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DC475D" w:rsidRPr="009A5868" w14:paraId="3E87A54B" w14:textId="77777777" w:rsidTr="00D560D1">
        <w:tc>
          <w:tcPr>
            <w:tcW w:w="10598" w:type="dxa"/>
          </w:tcPr>
          <w:p w14:paraId="307CCB15" w14:textId="77777777" w:rsidR="00DC475D" w:rsidRPr="006D3E21" w:rsidRDefault="00DC475D" w:rsidP="00D560D1">
            <w:pPr>
              <w:pStyle w:val="BMSMainHeading"/>
            </w:pPr>
            <w:bookmarkStart w:id="0" w:name="_GoBack"/>
            <w:bookmarkEnd w:id="0"/>
            <w:r w:rsidRPr="006D3E21">
              <w:t>Scope</w:t>
            </w:r>
          </w:p>
        </w:tc>
      </w:tr>
      <w:tr w:rsidR="00DC475D" w:rsidRPr="009A5868" w14:paraId="5D24B5D4" w14:textId="77777777" w:rsidTr="00D560D1">
        <w:tc>
          <w:tcPr>
            <w:tcW w:w="10598" w:type="dxa"/>
          </w:tcPr>
          <w:p w14:paraId="74DCFEB7" w14:textId="77777777" w:rsidR="00DC475D" w:rsidRPr="009A5868" w:rsidRDefault="00DC475D" w:rsidP="00D560D1">
            <w:pPr>
              <w:pStyle w:val="BMSBodyText"/>
            </w:pPr>
            <w:r w:rsidRPr="002043EF">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2043EF">
              <w:rPr>
                <w:color w:val="FF0000"/>
              </w:rPr>
              <w:t>MSC-PR-0002</w:t>
            </w:r>
            <w:r w:rsidRPr="002043EF">
              <w:t xml:space="preserve">) must be followed in relation to assessing the validity of </w:t>
            </w:r>
            <w:proofErr w:type="gramStart"/>
            <w:r w:rsidRPr="002043EF">
              <w:t>third party</w:t>
            </w:r>
            <w:proofErr w:type="gramEnd"/>
            <w:r w:rsidRPr="002043EF">
              <w:t xml:space="preserve"> management systems.</w:t>
            </w:r>
          </w:p>
        </w:tc>
      </w:tr>
    </w:tbl>
    <w:p w14:paraId="64606FE3" w14:textId="77777777" w:rsidR="00DC475D" w:rsidRPr="009A5868" w:rsidRDefault="00DC475D" w:rsidP="00DC475D">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DC475D" w:rsidRPr="009A5868" w14:paraId="4686036D" w14:textId="77777777" w:rsidTr="00D560D1">
        <w:tc>
          <w:tcPr>
            <w:tcW w:w="10598" w:type="dxa"/>
          </w:tcPr>
          <w:p w14:paraId="62B14A8E" w14:textId="77777777" w:rsidR="00DC475D" w:rsidRPr="009A5868" w:rsidRDefault="00DC475D" w:rsidP="00D560D1">
            <w:pPr>
              <w:pStyle w:val="BMSMainHeading"/>
            </w:pPr>
            <w:r w:rsidRPr="009A5868">
              <w:t>Purpose</w:t>
            </w:r>
          </w:p>
        </w:tc>
      </w:tr>
      <w:tr w:rsidR="00DC475D" w:rsidRPr="009A5868" w14:paraId="7B3DF5AF" w14:textId="77777777" w:rsidTr="00D560D1">
        <w:tc>
          <w:tcPr>
            <w:tcW w:w="10598" w:type="dxa"/>
          </w:tcPr>
          <w:p w14:paraId="1E3E3E46" w14:textId="00EA1670" w:rsidR="00DC475D" w:rsidRDefault="00DC475D" w:rsidP="00D560D1">
            <w:pPr>
              <w:spacing w:before="120" w:after="120"/>
              <w:rPr>
                <w:color w:val="000000"/>
                <w:lang w:val="en-GB"/>
              </w:rPr>
            </w:pPr>
            <w:r w:rsidRPr="00CB2957">
              <w:rPr>
                <w:color w:val="000000"/>
              </w:rPr>
              <w:t xml:space="preserve">The purpose of this procedure is to define the health and safety controls associated with </w:t>
            </w:r>
            <w:r w:rsidRPr="002F24C0">
              <w:rPr>
                <w:color w:val="000000"/>
                <w:lang w:val="en-GB"/>
              </w:rPr>
              <w:t xml:space="preserve">work </w:t>
            </w:r>
            <w:proofErr w:type="gramStart"/>
            <w:r w:rsidRPr="002F24C0">
              <w:rPr>
                <w:color w:val="000000"/>
                <w:lang w:val="en-GB"/>
              </w:rPr>
              <w:t xml:space="preserve">which </w:t>
            </w:r>
            <w:r>
              <w:rPr>
                <w:color w:val="000000"/>
                <w:lang w:val="en-GB"/>
              </w:rPr>
              <w:t xml:space="preserve"> may</w:t>
            </w:r>
            <w:proofErr w:type="gramEnd"/>
            <w:r>
              <w:rPr>
                <w:color w:val="000000"/>
                <w:lang w:val="en-GB"/>
              </w:rPr>
              <w:t xml:space="preserve"> result in the </w:t>
            </w:r>
            <w:r w:rsidR="00E91DB8">
              <w:rPr>
                <w:color w:val="000000"/>
                <w:lang w:val="en-GB"/>
              </w:rPr>
              <w:t xml:space="preserve">disturbance of asbestos </w:t>
            </w:r>
            <w:r>
              <w:rPr>
                <w:color w:val="000000"/>
                <w:lang w:val="en-GB"/>
              </w:rPr>
              <w:t>containing</w:t>
            </w:r>
            <w:r w:rsidRPr="002F24C0">
              <w:rPr>
                <w:color w:val="000000"/>
                <w:lang w:val="en-GB"/>
              </w:rPr>
              <w:t xml:space="preserve"> </w:t>
            </w:r>
            <w:r>
              <w:rPr>
                <w:color w:val="000000"/>
                <w:lang w:val="en-GB"/>
              </w:rPr>
              <w:t xml:space="preserve">materials (ACMs). For </w:t>
            </w:r>
            <w:r w:rsidRPr="0017547C">
              <w:rPr>
                <w:color w:val="000000"/>
                <w:lang w:val="en-GB"/>
              </w:rPr>
              <w:t>construction work</w:t>
            </w:r>
            <w:r w:rsidR="00D560D1">
              <w:rPr>
                <w:color w:val="000000"/>
                <w:lang w:val="en-GB"/>
              </w:rPr>
              <w:t>,</w:t>
            </w:r>
            <w:r>
              <w:rPr>
                <w:color w:val="000000"/>
                <w:lang w:val="en-GB"/>
              </w:rPr>
              <w:t xml:space="preserve"> inadvertent disturbance of ACMs during </w:t>
            </w:r>
            <w:r w:rsidRPr="0017547C">
              <w:rPr>
                <w:color w:val="000000"/>
                <w:lang w:val="en-GB"/>
              </w:rPr>
              <w:t>refurbishment</w:t>
            </w:r>
            <w:r>
              <w:rPr>
                <w:color w:val="000000"/>
                <w:lang w:val="en-GB"/>
              </w:rPr>
              <w:t>,</w:t>
            </w:r>
            <w:r w:rsidR="00D560D1">
              <w:rPr>
                <w:color w:val="000000"/>
                <w:lang w:val="en-GB"/>
              </w:rPr>
              <w:t xml:space="preserve"> </w:t>
            </w:r>
            <w:r w:rsidRPr="0017547C">
              <w:rPr>
                <w:color w:val="000000"/>
                <w:lang w:val="en-GB"/>
              </w:rPr>
              <w:t>demolition</w:t>
            </w:r>
            <w:r>
              <w:rPr>
                <w:color w:val="000000"/>
                <w:lang w:val="en-GB"/>
              </w:rPr>
              <w:t xml:space="preserve"> and excavation</w:t>
            </w:r>
            <w:r w:rsidR="00D560D1">
              <w:t xml:space="preserve"> </w:t>
            </w:r>
            <w:r w:rsidR="00D560D1" w:rsidRPr="00D560D1">
              <w:rPr>
                <w:color w:val="000000"/>
                <w:lang w:val="en-GB"/>
              </w:rPr>
              <w:t>must be avoided by ensuring full awareness of the potential presen</w:t>
            </w:r>
            <w:r w:rsidR="00D560D1">
              <w:rPr>
                <w:color w:val="000000"/>
                <w:lang w:val="en-GB"/>
              </w:rPr>
              <w:t xml:space="preserve">ce of ACMs amongst operatives. For </w:t>
            </w:r>
            <w:r>
              <w:rPr>
                <w:color w:val="000000"/>
                <w:lang w:val="en-GB"/>
              </w:rPr>
              <w:t xml:space="preserve">specified tasks in utility </w:t>
            </w:r>
            <w:proofErr w:type="gramStart"/>
            <w:r>
              <w:rPr>
                <w:color w:val="000000"/>
                <w:lang w:val="en-GB"/>
              </w:rPr>
              <w:t>services  work</w:t>
            </w:r>
            <w:proofErr w:type="gramEnd"/>
            <w:r>
              <w:rPr>
                <w:color w:val="000000"/>
                <w:lang w:val="en-GB"/>
              </w:rPr>
              <w:t xml:space="preserve">, this also includes intentional work on non-licensed ACMs. </w:t>
            </w:r>
          </w:p>
          <w:p w14:paraId="54E7B674" w14:textId="77777777" w:rsidR="00DC475D" w:rsidRDefault="00DC475D" w:rsidP="00D560D1">
            <w:pPr>
              <w:pStyle w:val="BMSBodyText"/>
              <w:rPr>
                <w:color w:val="000000"/>
              </w:rPr>
            </w:pPr>
            <w:r>
              <w:rPr>
                <w:color w:val="000000"/>
              </w:rPr>
              <w:t>This procedure excludes the management of asbestos in facilities and properties owned, rented or occupied by the company.  See Management of Asbestos (Non Domestic Premises) (</w:t>
            </w:r>
            <w:hyperlink r:id="rId12" w:history="1">
              <w:r w:rsidRPr="0064089F">
                <w:rPr>
                  <w:rStyle w:val="Hyperlink"/>
                </w:rPr>
                <w:t>HSF-PR-0069</w:t>
              </w:r>
            </w:hyperlink>
            <w:r>
              <w:rPr>
                <w:color w:val="000000"/>
              </w:rPr>
              <w:t>).</w:t>
            </w:r>
          </w:p>
          <w:p w14:paraId="584F74BA" w14:textId="77777777" w:rsidR="00DC475D" w:rsidRPr="009A5868" w:rsidRDefault="00DC475D" w:rsidP="00D560D1">
            <w:pPr>
              <w:pStyle w:val="BMSBodyText"/>
            </w:pPr>
            <w:r w:rsidRPr="005230F5">
              <w:t xml:space="preserve">The requirements in this procedure </w:t>
            </w:r>
            <w:proofErr w:type="gramStart"/>
            <w:r w:rsidRPr="005230F5">
              <w:t>are considered to be</w:t>
            </w:r>
            <w:proofErr w:type="gramEnd"/>
            <w:r w:rsidRPr="005230F5">
              <w:t xml:space="preserve"> our current standards and must be adopted as part of a safe system of work. </w:t>
            </w:r>
            <w:r>
              <w:t xml:space="preserve"> </w:t>
            </w:r>
            <w:r w:rsidRPr="005230F5">
              <w:t xml:space="preserve">However, Projects and Contracts are also encouraged to identify new methods of working as long as these are: developed through rigorous risk assessment, demonstrably improve on current standards, deliver legal compliance and are approved in accordance with the </w:t>
            </w:r>
            <w:r>
              <w:t>Control of HSES Derogation procedure (</w:t>
            </w:r>
            <w:hyperlink r:id="rId13" w:history="1">
              <w:r w:rsidRPr="003509B4">
                <w:rPr>
                  <w:rStyle w:val="Hyperlink"/>
                </w:rPr>
                <w:t>HSES-PR-0004</w:t>
              </w:r>
            </w:hyperlink>
            <w:r>
              <w:t>)</w:t>
            </w:r>
            <w:r w:rsidRPr="005230F5">
              <w:t>.</w:t>
            </w:r>
          </w:p>
        </w:tc>
      </w:tr>
    </w:tbl>
    <w:p w14:paraId="13072CEB" w14:textId="77777777" w:rsidR="00DC475D" w:rsidRPr="009A5868" w:rsidRDefault="00DC475D" w:rsidP="00DC475D">
      <w:pPr>
        <w:pStyle w:val="BMSBodyText"/>
        <w:rPr>
          <w:b/>
          <w:caps/>
        </w:rPr>
      </w:pPr>
    </w:p>
    <w:p w14:paraId="1552EE0B" w14:textId="77777777" w:rsidR="00DC475D" w:rsidRPr="009A5868" w:rsidRDefault="00DC475D" w:rsidP="00DC475D">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923"/>
      </w:tblGrid>
      <w:tr w:rsidR="00DC475D" w:rsidRPr="009A5868" w14:paraId="329E594E" w14:textId="77777777" w:rsidTr="00D560D1">
        <w:trPr>
          <w:cantSplit/>
        </w:trPr>
        <w:tc>
          <w:tcPr>
            <w:tcW w:w="675" w:type="dxa"/>
          </w:tcPr>
          <w:p w14:paraId="2982D817" w14:textId="77777777" w:rsidR="00DC475D" w:rsidRPr="006D3E21" w:rsidRDefault="00DC475D" w:rsidP="00D560D1">
            <w:pPr>
              <w:pStyle w:val="BMSBodyText"/>
              <w:numPr>
                <w:ilvl w:val="0"/>
                <w:numId w:val="1"/>
              </w:numPr>
              <w:rPr>
                <w:b/>
              </w:rPr>
            </w:pPr>
          </w:p>
        </w:tc>
        <w:tc>
          <w:tcPr>
            <w:tcW w:w="9923" w:type="dxa"/>
          </w:tcPr>
          <w:p w14:paraId="1BA8B7C2" w14:textId="77777777" w:rsidR="00DC475D" w:rsidRPr="003A4C29" w:rsidRDefault="00DC475D" w:rsidP="00D560D1">
            <w:pPr>
              <w:pStyle w:val="BMSBodyText"/>
              <w:rPr>
                <w:b/>
              </w:rPr>
            </w:pPr>
            <w:r w:rsidRPr="003A4C29">
              <w:rPr>
                <w:b/>
              </w:rPr>
              <w:t>COMPETENCIES</w:t>
            </w:r>
          </w:p>
        </w:tc>
      </w:tr>
      <w:tr w:rsidR="00DC475D" w:rsidRPr="009A5868" w14:paraId="1F00F26B" w14:textId="77777777" w:rsidTr="00D560D1">
        <w:trPr>
          <w:cantSplit/>
        </w:trPr>
        <w:tc>
          <w:tcPr>
            <w:tcW w:w="675" w:type="dxa"/>
          </w:tcPr>
          <w:p w14:paraId="7FD4D847" w14:textId="77777777" w:rsidR="00DC475D" w:rsidRPr="008819A7" w:rsidRDefault="00DC475D" w:rsidP="00D560D1">
            <w:pPr>
              <w:pStyle w:val="BMSBodyText"/>
              <w:numPr>
                <w:ilvl w:val="1"/>
                <w:numId w:val="1"/>
              </w:numPr>
            </w:pPr>
          </w:p>
        </w:tc>
        <w:tc>
          <w:tcPr>
            <w:tcW w:w="9923" w:type="dxa"/>
          </w:tcPr>
          <w:p w14:paraId="237A1EEB" w14:textId="77777777" w:rsidR="00DC475D" w:rsidRPr="003B1F9A" w:rsidRDefault="00DC475D" w:rsidP="00D560D1">
            <w:pPr>
              <w:pStyle w:val="BMSBodyText"/>
              <w:rPr>
                <w:u w:val="single"/>
              </w:rPr>
            </w:pPr>
            <w:r w:rsidRPr="003B1F9A">
              <w:rPr>
                <w:u w:val="single"/>
              </w:rPr>
              <w:t>Asbestos Awareness Training</w:t>
            </w:r>
          </w:p>
        </w:tc>
      </w:tr>
      <w:tr w:rsidR="00DC475D" w:rsidRPr="009A5868" w14:paraId="3D1F1B2C" w14:textId="77777777" w:rsidTr="00D560D1">
        <w:trPr>
          <w:cantSplit/>
        </w:trPr>
        <w:tc>
          <w:tcPr>
            <w:tcW w:w="675" w:type="dxa"/>
          </w:tcPr>
          <w:p w14:paraId="0260AC92" w14:textId="77777777" w:rsidR="00DC475D" w:rsidRPr="008819A7" w:rsidRDefault="00DC475D" w:rsidP="00D560D1">
            <w:pPr>
              <w:pStyle w:val="BMSBodyText"/>
              <w:numPr>
                <w:ilvl w:val="2"/>
                <w:numId w:val="1"/>
              </w:numPr>
            </w:pPr>
          </w:p>
        </w:tc>
        <w:tc>
          <w:tcPr>
            <w:tcW w:w="9923" w:type="dxa"/>
          </w:tcPr>
          <w:p w14:paraId="51C90B45" w14:textId="430D3E92" w:rsidR="00DC475D" w:rsidRDefault="00DC475D" w:rsidP="00D560D1">
            <w:pPr>
              <w:pStyle w:val="BMSBodyText"/>
            </w:pPr>
            <w:r w:rsidRPr="001F313B">
              <w:t xml:space="preserve">Even where there is no intention </w:t>
            </w:r>
            <w:r w:rsidR="00D560D1">
              <w:t>to work on or remove</w:t>
            </w:r>
            <w:r w:rsidRPr="001F313B">
              <w:t xml:space="preserve"> asbestos,</w:t>
            </w:r>
            <w:r>
              <w:t xml:space="preserve"> </w:t>
            </w:r>
            <w:r w:rsidRPr="001F313B">
              <w:t xml:space="preserve">for any work on buildings constructed or refurbished before 2000, it is foreseeable that asbestos could be present in the fabric of the building, which may be disturbed during the work resulting in release of asbestos fibres. </w:t>
            </w:r>
          </w:p>
          <w:p w14:paraId="28C232AF" w14:textId="77777777" w:rsidR="00DC475D" w:rsidRPr="009A5868" w:rsidRDefault="00DC475D" w:rsidP="00D560D1">
            <w:pPr>
              <w:pStyle w:val="BMSBodyText"/>
            </w:pPr>
            <w:r w:rsidRPr="001F313B">
              <w:t xml:space="preserve">Awareness Training must be given to employees (including </w:t>
            </w:r>
            <w:r>
              <w:t xml:space="preserve">the Asbestos Co-ordinator and </w:t>
            </w:r>
            <w:r w:rsidRPr="001F313B">
              <w:t xml:space="preserve">those who supervise or influence the work) whose work could disturb the fabric of a building and expose them to </w:t>
            </w:r>
            <w:proofErr w:type="spellStart"/>
            <w:r w:rsidRPr="001F313B">
              <w:t>asbestos.In</w:t>
            </w:r>
            <w:proofErr w:type="spellEnd"/>
            <w:r w:rsidRPr="001F313B">
              <w:t xml:space="preserve"> particular, it must be given to those workers in the refurbishment, maintenance and allied trades where it is likely they will encounter ACMs  during routine work.  This includes work on projects to redevelop brownfield sites and on sites that have previously been occupied by industrial buildings that have been demolished. </w:t>
            </w:r>
            <w:r>
              <w:t>Where asbestos awareness training is appropriate, one of the following options may be used:</w:t>
            </w:r>
          </w:p>
        </w:tc>
      </w:tr>
      <w:tr w:rsidR="00DC475D" w:rsidRPr="009A5868" w14:paraId="22E71202" w14:textId="77777777" w:rsidTr="00D560D1">
        <w:trPr>
          <w:cantSplit/>
        </w:trPr>
        <w:tc>
          <w:tcPr>
            <w:tcW w:w="675" w:type="dxa"/>
          </w:tcPr>
          <w:p w14:paraId="6D623847" w14:textId="77777777" w:rsidR="00DC475D" w:rsidRPr="008819A7" w:rsidRDefault="00DC475D" w:rsidP="00D560D1">
            <w:pPr>
              <w:pStyle w:val="BMSBodyText"/>
            </w:pPr>
          </w:p>
        </w:tc>
        <w:tc>
          <w:tcPr>
            <w:tcW w:w="9923" w:type="dxa"/>
          </w:tcPr>
          <w:p w14:paraId="6C15FF11" w14:textId="77777777" w:rsidR="00DC475D" w:rsidRDefault="00DC475D" w:rsidP="00D560D1">
            <w:pPr>
              <w:pStyle w:val="BMSBodyText"/>
              <w:numPr>
                <w:ilvl w:val="0"/>
                <w:numId w:val="10"/>
              </w:numPr>
            </w:pPr>
            <w:r>
              <w:t xml:space="preserve">UKATA </w:t>
            </w:r>
            <w:hyperlink r:id="rId14" w:history="1">
              <w:r w:rsidRPr="00F34110">
                <w:rPr>
                  <w:rStyle w:val="Hyperlink"/>
                </w:rPr>
                <w:t>Asbestos Awareness Syllabus (formerly known as Category A)</w:t>
              </w:r>
            </w:hyperlink>
            <w:r w:rsidRPr="00A95040">
              <w:rPr>
                <w:rStyle w:val="Hyperlink"/>
                <w:color w:val="auto"/>
                <w:u w:val="none"/>
              </w:rPr>
              <w:t>,</w:t>
            </w:r>
            <w:r w:rsidRPr="001F313B">
              <w:rPr>
                <w:rStyle w:val="Hyperlink"/>
                <w:color w:val="auto"/>
                <w:u w:val="none"/>
              </w:rPr>
              <w:t xml:space="preserve"> </w:t>
            </w:r>
            <w:r>
              <w:rPr>
                <w:rStyle w:val="Hyperlink"/>
                <w:color w:val="auto"/>
                <w:u w:val="none"/>
              </w:rPr>
              <w:t xml:space="preserve">delivered by a training provider registered with UKATA, </w:t>
            </w:r>
            <w:r w:rsidRPr="001F313B">
              <w:rPr>
                <w:rStyle w:val="Hyperlink"/>
                <w:color w:val="auto"/>
                <w:u w:val="none"/>
              </w:rPr>
              <w:t>or</w:t>
            </w:r>
          </w:p>
        </w:tc>
      </w:tr>
      <w:tr w:rsidR="00DC475D" w:rsidRPr="009A5868" w14:paraId="1C138AE7" w14:textId="77777777" w:rsidTr="00D560D1">
        <w:trPr>
          <w:cantSplit/>
        </w:trPr>
        <w:tc>
          <w:tcPr>
            <w:tcW w:w="675" w:type="dxa"/>
          </w:tcPr>
          <w:p w14:paraId="15AAA0AF" w14:textId="77777777" w:rsidR="00DC475D" w:rsidRDefault="00DC475D" w:rsidP="00D560D1">
            <w:pPr>
              <w:pStyle w:val="BMSBodyText"/>
            </w:pPr>
          </w:p>
        </w:tc>
        <w:tc>
          <w:tcPr>
            <w:tcW w:w="9923" w:type="dxa"/>
          </w:tcPr>
          <w:p w14:paraId="4DE317C4" w14:textId="77777777" w:rsidR="00DC475D" w:rsidRDefault="00826BFE" w:rsidP="00D560D1">
            <w:pPr>
              <w:pStyle w:val="BMSBodyText"/>
              <w:numPr>
                <w:ilvl w:val="0"/>
                <w:numId w:val="10"/>
              </w:numPr>
            </w:pPr>
            <w:hyperlink r:id="rId15" w:history="1">
              <w:r w:rsidR="00DC475D" w:rsidRPr="00FE7103">
                <w:rPr>
                  <w:rStyle w:val="Hyperlink"/>
                </w:rPr>
                <w:t xml:space="preserve">IATP </w:t>
              </w:r>
              <w:r w:rsidR="00DC475D">
                <w:rPr>
                  <w:rStyle w:val="Hyperlink"/>
                </w:rPr>
                <w:t>A</w:t>
              </w:r>
              <w:r w:rsidR="00DC475D" w:rsidRPr="00FE7103">
                <w:rPr>
                  <w:rStyle w:val="Hyperlink"/>
                </w:rPr>
                <w:t xml:space="preserve">sbestos </w:t>
              </w:r>
              <w:r w:rsidR="00DC475D">
                <w:rPr>
                  <w:rStyle w:val="Hyperlink"/>
                </w:rPr>
                <w:t>A</w:t>
              </w:r>
              <w:r w:rsidR="00DC475D" w:rsidRPr="00FE7103">
                <w:rPr>
                  <w:rStyle w:val="Hyperlink"/>
                </w:rPr>
                <w:t>wareness training</w:t>
              </w:r>
            </w:hyperlink>
            <w:r w:rsidR="00DC475D" w:rsidRPr="00A95040">
              <w:rPr>
                <w:rStyle w:val="Hyperlink"/>
                <w:color w:val="auto"/>
                <w:u w:val="none"/>
              </w:rPr>
              <w:t xml:space="preserve">, </w:t>
            </w:r>
            <w:r w:rsidR="00DC475D">
              <w:rPr>
                <w:rStyle w:val="Hyperlink"/>
                <w:color w:val="auto"/>
                <w:u w:val="none"/>
              </w:rPr>
              <w:t xml:space="preserve">delivered by a training provider registered with IATP, </w:t>
            </w:r>
            <w:r w:rsidR="00DC475D" w:rsidRPr="00A95040">
              <w:rPr>
                <w:rStyle w:val="Hyperlink"/>
                <w:color w:val="auto"/>
                <w:u w:val="none"/>
              </w:rPr>
              <w:t>or</w:t>
            </w:r>
          </w:p>
        </w:tc>
      </w:tr>
      <w:tr w:rsidR="00DC475D" w:rsidRPr="009A5868" w14:paraId="24EA7F14" w14:textId="77777777" w:rsidTr="00D560D1">
        <w:trPr>
          <w:cantSplit/>
        </w:trPr>
        <w:tc>
          <w:tcPr>
            <w:tcW w:w="675" w:type="dxa"/>
          </w:tcPr>
          <w:p w14:paraId="34C48B72" w14:textId="77777777" w:rsidR="00DC475D" w:rsidRDefault="00DC475D" w:rsidP="00D560D1">
            <w:pPr>
              <w:pStyle w:val="BMSBodyText"/>
            </w:pPr>
          </w:p>
        </w:tc>
        <w:tc>
          <w:tcPr>
            <w:tcW w:w="9923" w:type="dxa"/>
          </w:tcPr>
          <w:p w14:paraId="732671D9" w14:textId="77777777" w:rsidR="00DC475D" w:rsidRDefault="00DC475D" w:rsidP="00D560D1">
            <w:pPr>
              <w:pStyle w:val="BMSBodyText"/>
              <w:numPr>
                <w:ilvl w:val="0"/>
                <w:numId w:val="10"/>
              </w:numPr>
            </w:pPr>
            <w:r>
              <w:t xml:space="preserve">Internal ‘Asbestos Awareness’ Training approved by the Occupational Hygiene </w:t>
            </w:r>
            <w:proofErr w:type="gramStart"/>
            <w:r>
              <w:t>Manager  and</w:t>
            </w:r>
            <w:proofErr w:type="gramEnd"/>
            <w:r>
              <w:t xml:space="preserve"> Technical Training Team. </w:t>
            </w:r>
          </w:p>
        </w:tc>
      </w:tr>
      <w:tr w:rsidR="00DC475D" w:rsidRPr="009A5868" w14:paraId="3465AE42" w14:textId="77777777" w:rsidTr="00D560D1">
        <w:trPr>
          <w:cantSplit/>
        </w:trPr>
        <w:tc>
          <w:tcPr>
            <w:tcW w:w="675" w:type="dxa"/>
          </w:tcPr>
          <w:p w14:paraId="5319F5CF" w14:textId="77777777" w:rsidR="00DC475D" w:rsidRDefault="00DC475D" w:rsidP="00D560D1">
            <w:pPr>
              <w:pStyle w:val="BMSBodyText"/>
              <w:numPr>
                <w:ilvl w:val="2"/>
                <w:numId w:val="1"/>
              </w:numPr>
            </w:pPr>
          </w:p>
        </w:tc>
        <w:tc>
          <w:tcPr>
            <w:tcW w:w="9923" w:type="dxa"/>
          </w:tcPr>
          <w:p w14:paraId="25F7F459" w14:textId="77777777" w:rsidR="00DC475D" w:rsidRDefault="00DC475D" w:rsidP="00D560D1">
            <w:pPr>
              <w:pStyle w:val="BMSBodyText"/>
            </w:pPr>
            <w:r w:rsidRPr="0001373E">
              <w:t xml:space="preserve">Subcontractors whose work falls into the categories specified above </w:t>
            </w:r>
            <w:r>
              <w:t>must</w:t>
            </w:r>
            <w:r w:rsidRPr="0001373E">
              <w:t xml:space="preserve"> provide documentary evidence that they have attended asbestos awareness training. </w:t>
            </w:r>
          </w:p>
        </w:tc>
      </w:tr>
      <w:tr w:rsidR="00DC475D" w:rsidRPr="009A5868" w14:paraId="555A39DC" w14:textId="77777777" w:rsidTr="00D560D1">
        <w:trPr>
          <w:cantSplit/>
        </w:trPr>
        <w:tc>
          <w:tcPr>
            <w:tcW w:w="675" w:type="dxa"/>
          </w:tcPr>
          <w:p w14:paraId="3BDAEF18" w14:textId="77777777" w:rsidR="00DC475D" w:rsidRPr="008819A7" w:rsidRDefault="00DC475D" w:rsidP="00D560D1">
            <w:pPr>
              <w:pStyle w:val="BMSBodyText"/>
              <w:numPr>
                <w:ilvl w:val="2"/>
                <w:numId w:val="1"/>
              </w:numPr>
            </w:pPr>
          </w:p>
        </w:tc>
        <w:tc>
          <w:tcPr>
            <w:tcW w:w="9923" w:type="dxa"/>
          </w:tcPr>
          <w:p w14:paraId="591352BE" w14:textId="77777777" w:rsidR="00DC475D" w:rsidRDefault="00DC475D" w:rsidP="00D560D1">
            <w:pPr>
              <w:pStyle w:val="BMSBodyText"/>
            </w:pPr>
            <w:r>
              <w:t xml:space="preserve">Asbestos Awareness training must be refreshed annually. </w:t>
            </w:r>
            <w:r w:rsidRPr="00A95040">
              <w:t xml:space="preserve">This should not simply be a repeat of the formal awareness </w:t>
            </w:r>
            <w:proofErr w:type="gramStart"/>
            <w:r w:rsidRPr="00A95040">
              <w:t>training, but</w:t>
            </w:r>
            <w:proofErr w:type="gramEnd"/>
            <w:r w:rsidRPr="00A95040">
              <w:t xml:space="preserve"> </w:t>
            </w:r>
            <w:r>
              <w:t>must</w:t>
            </w:r>
            <w:r w:rsidRPr="00A95040">
              <w:t xml:space="preserve"> provide employees with relevant information about the risk encountered in the course of their work and the practical steps they </w:t>
            </w:r>
            <w:r>
              <w:t>must</w:t>
            </w:r>
            <w:r w:rsidRPr="00A95040">
              <w:t xml:space="preserve"> take to prevent exposure. Refresher training may be </w:t>
            </w:r>
            <w:proofErr w:type="gramStart"/>
            <w:r w:rsidRPr="00A95040">
              <w:t>take</w:t>
            </w:r>
            <w:proofErr w:type="gramEnd"/>
            <w:r w:rsidRPr="00A95040">
              <w:t xml:space="preserve"> the form of:</w:t>
            </w:r>
          </w:p>
        </w:tc>
      </w:tr>
      <w:tr w:rsidR="00DC475D" w:rsidRPr="009A5868" w14:paraId="0A00B264" w14:textId="77777777" w:rsidTr="00D560D1">
        <w:trPr>
          <w:cantSplit/>
        </w:trPr>
        <w:tc>
          <w:tcPr>
            <w:tcW w:w="675" w:type="dxa"/>
          </w:tcPr>
          <w:p w14:paraId="016A89E9" w14:textId="77777777" w:rsidR="00DC475D" w:rsidRPr="008819A7" w:rsidRDefault="00DC475D" w:rsidP="00D560D1">
            <w:pPr>
              <w:pStyle w:val="BMSBodyText"/>
            </w:pPr>
          </w:p>
        </w:tc>
        <w:tc>
          <w:tcPr>
            <w:tcW w:w="9923" w:type="dxa"/>
          </w:tcPr>
          <w:p w14:paraId="6F397314" w14:textId="77777777" w:rsidR="00DC475D" w:rsidRDefault="00DC475D" w:rsidP="00D560D1">
            <w:pPr>
              <w:pStyle w:val="BMSBodyText"/>
              <w:numPr>
                <w:ilvl w:val="0"/>
                <w:numId w:val="20"/>
              </w:numPr>
            </w:pPr>
            <w:r>
              <w:t xml:space="preserve">On-line ‘Asbestos Awareness’ learning (e-learning) or </w:t>
            </w:r>
          </w:p>
        </w:tc>
      </w:tr>
      <w:tr w:rsidR="00DC475D" w:rsidRPr="009A5868" w14:paraId="28E502A8" w14:textId="77777777" w:rsidTr="00D560D1">
        <w:trPr>
          <w:cantSplit/>
        </w:trPr>
        <w:tc>
          <w:tcPr>
            <w:tcW w:w="675" w:type="dxa"/>
          </w:tcPr>
          <w:p w14:paraId="57C8698A" w14:textId="77777777" w:rsidR="00DC475D" w:rsidRDefault="00DC475D" w:rsidP="00D560D1">
            <w:pPr>
              <w:pStyle w:val="BMSBodyText"/>
            </w:pPr>
          </w:p>
        </w:tc>
        <w:tc>
          <w:tcPr>
            <w:tcW w:w="9923" w:type="dxa"/>
          </w:tcPr>
          <w:p w14:paraId="3E85AA5A" w14:textId="77777777" w:rsidR="00DC475D" w:rsidRDefault="00DC475D" w:rsidP="00D560D1">
            <w:pPr>
              <w:pStyle w:val="BMSBodyText"/>
              <w:numPr>
                <w:ilvl w:val="0"/>
                <w:numId w:val="20"/>
              </w:numPr>
            </w:pPr>
            <w:r>
              <w:t>‘Asbestos Awareness’ Toolbox talks as provided by a UKATA or IATP registered training organisation or</w:t>
            </w:r>
          </w:p>
        </w:tc>
      </w:tr>
      <w:tr w:rsidR="00DC475D" w:rsidRPr="009A5868" w14:paraId="7FB14324" w14:textId="77777777" w:rsidTr="00D560D1">
        <w:trPr>
          <w:cantSplit/>
        </w:trPr>
        <w:tc>
          <w:tcPr>
            <w:tcW w:w="675" w:type="dxa"/>
          </w:tcPr>
          <w:p w14:paraId="74A3B734" w14:textId="77777777" w:rsidR="00DC475D" w:rsidRDefault="00DC475D" w:rsidP="00D560D1">
            <w:pPr>
              <w:pStyle w:val="BMSBodyText"/>
            </w:pPr>
          </w:p>
        </w:tc>
        <w:tc>
          <w:tcPr>
            <w:tcW w:w="9923" w:type="dxa"/>
          </w:tcPr>
          <w:p w14:paraId="47B82D5E" w14:textId="77777777" w:rsidR="00DC475D" w:rsidRDefault="00DC475D" w:rsidP="00D560D1">
            <w:pPr>
              <w:pStyle w:val="BMSBodyText"/>
              <w:numPr>
                <w:ilvl w:val="0"/>
                <w:numId w:val="20"/>
              </w:numPr>
            </w:pPr>
            <w:r w:rsidRPr="00A95040">
              <w:t xml:space="preserve">In-house </w:t>
            </w:r>
            <w:r>
              <w:t xml:space="preserve">‘Asbestos Awareness’ </w:t>
            </w:r>
            <w:r w:rsidRPr="00A95040">
              <w:t xml:space="preserve">refresher </w:t>
            </w:r>
            <w:r>
              <w:t>material</w:t>
            </w:r>
            <w:r w:rsidRPr="00A95040">
              <w:t xml:space="preserve"> approved by </w:t>
            </w:r>
            <w:r>
              <w:t xml:space="preserve">the </w:t>
            </w:r>
            <w:r w:rsidRPr="00A95040">
              <w:t>Occupational Hygiene</w:t>
            </w:r>
            <w:r>
              <w:t xml:space="preserve"> Manager and </w:t>
            </w:r>
            <w:r w:rsidRPr="00A95040">
              <w:t>Technical Training</w:t>
            </w:r>
            <w:r>
              <w:t xml:space="preserve"> </w:t>
            </w:r>
            <w:proofErr w:type="gramStart"/>
            <w:r>
              <w:t xml:space="preserve">Team </w:t>
            </w:r>
            <w:r w:rsidRPr="00A95040">
              <w:t>.</w:t>
            </w:r>
            <w:proofErr w:type="gramEnd"/>
          </w:p>
        </w:tc>
      </w:tr>
      <w:tr w:rsidR="00DC475D" w:rsidRPr="009A5868" w14:paraId="58EFE0B9" w14:textId="77777777" w:rsidTr="00D560D1">
        <w:trPr>
          <w:cantSplit/>
        </w:trPr>
        <w:tc>
          <w:tcPr>
            <w:tcW w:w="675" w:type="dxa"/>
          </w:tcPr>
          <w:p w14:paraId="4E69ADAB" w14:textId="77777777" w:rsidR="00DC475D" w:rsidRPr="008819A7" w:rsidRDefault="00DC475D" w:rsidP="00D560D1">
            <w:pPr>
              <w:pStyle w:val="BMSBodyText"/>
              <w:numPr>
                <w:ilvl w:val="1"/>
                <w:numId w:val="1"/>
              </w:numPr>
            </w:pPr>
          </w:p>
        </w:tc>
        <w:tc>
          <w:tcPr>
            <w:tcW w:w="9923" w:type="dxa"/>
          </w:tcPr>
          <w:p w14:paraId="4738610C" w14:textId="77777777" w:rsidR="00DC475D" w:rsidRPr="003B1F9A" w:rsidRDefault="00DC475D" w:rsidP="00D560D1">
            <w:pPr>
              <w:pStyle w:val="BMSBodyText"/>
              <w:rPr>
                <w:u w:val="single"/>
              </w:rPr>
            </w:pPr>
            <w:proofErr w:type="gramStart"/>
            <w:r w:rsidRPr="003B1F9A">
              <w:rPr>
                <w:u w:val="single"/>
              </w:rPr>
              <w:t>Non Licensab</w:t>
            </w:r>
            <w:r>
              <w:rPr>
                <w:u w:val="single"/>
              </w:rPr>
              <w:t>le</w:t>
            </w:r>
            <w:proofErr w:type="gramEnd"/>
            <w:r>
              <w:rPr>
                <w:u w:val="single"/>
              </w:rPr>
              <w:t xml:space="preserve"> Work With Asbestos</w:t>
            </w:r>
          </w:p>
        </w:tc>
      </w:tr>
      <w:tr w:rsidR="00DC475D" w:rsidRPr="009A5868" w14:paraId="68C61F4E" w14:textId="77777777" w:rsidTr="00D560D1">
        <w:trPr>
          <w:cantSplit/>
        </w:trPr>
        <w:tc>
          <w:tcPr>
            <w:tcW w:w="675" w:type="dxa"/>
          </w:tcPr>
          <w:p w14:paraId="058D1179" w14:textId="77777777" w:rsidR="00DC475D" w:rsidRPr="008819A7" w:rsidRDefault="00DC475D" w:rsidP="00D560D1">
            <w:pPr>
              <w:pStyle w:val="BMSBodyText"/>
              <w:numPr>
                <w:ilvl w:val="2"/>
                <w:numId w:val="1"/>
              </w:numPr>
            </w:pPr>
          </w:p>
        </w:tc>
        <w:tc>
          <w:tcPr>
            <w:tcW w:w="9923" w:type="dxa"/>
          </w:tcPr>
          <w:p w14:paraId="0FE3F087" w14:textId="77777777" w:rsidR="00DC475D" w:rsidRDefault="00DC475D" w:rsidP="00D560D1">
            <w:pPr>
              <w:pStyle w:val="BMSBodyText"/>
            </w:pPr>
            <w:r w:rsidRPr="00A95040">
              <w:t xml:space="preserve">Persons who intentionally </w:t>
            </w:r>
            <w:r>
              <w:t xml:space="preserve">carry out </w:t>
            </w:r>
            <w:r w:rsidRPr="00A95040">
              <w:t xml:space="preserve">work on ACMs, which falls under the category of Non-Licensable Work according to the Control of Asbestos Regulations require specific training pertaining to the tasks they carry out.  </w:t>
            </w:r>
            <w:r>
              <w:t xml:space="preserve">This work is strictly restricted to projects in the Gas and Water business and only includes work for which there is no requirement to notify the regulator. </w:t>
            </w:r>
            <w:r w:rsidRPr="00A95040">
              <w:t xml:space="preserve">Work which falls under the category of Notifiable Non-Licensable Work (NNLW) should be referred to a specialist licensed asbestos contractor. </w:t>
            </w:r>
          </w:p>
          <w:p w14:paraId="368F2CE8" w14:textId="77777777" w:rsidR="00DC475D" w:rsidRDefault="00DC475D" w:rsidP="00D560D1">
            <w:pPr>
              <w:pStyle w:val="BMSBodyText"/>
            </w:pPr>
            <w:r w:rsidRPr="00A95040">
              <w:t>Before undertaking any tasks involving Non-Licensed Work, d</w:t>
            </w:r>
            <w:r>
              <w:t>etailed work instructions must</w:t>
            </w:r>
            <w:r w:rsidRPr="00A95040">
              <w:t xml:space="preserve"> be drawn up in consultation with </w:t>
            </w:r>
            <w:r>
              <w:t xml:space="preserve">and approval of the </w:t>
            </w:r>
            <w:hyperlink r:id="rId16" w:history="1">
              <w:r w:rsidRPr="003800D1">
                <w:rPr>
                  <w:rStyle w:val="Hyperlink"/>
                </w:rPr>
                <w:t>Occupational Hygiene Manager</w:t>
              </w:r>
            </w:hyperlink>
            <w:r w:rsidRPr="00A95040">
              <w:t xml:space="preserve">. </w:t>
            </w:r>
          </w:p>
          <w:p w14:paraId="2DBA8D29" w14:textId="77777777" w:rsidR="00DC475D" w:rsidRDefault="00DC475D" w:rsidP="00D560D1">
            <w:pPr>
              <w:pStyle w:val="BMSBodyText"/>
            </w:pPr>
            <w:r>
              <w:t>Where Non-Licensed training is appropriate, one of the following options may be used:</w:t>
            </w:r>
          </w:p>
        </w:tc>
      </w:tr>
      <w:tr w:rsidR="00DC475D" w:rsidRPr="009A5868" w14:paraId="4A5D102B" w14:textId="77777777" w:rsidTr="00D560D1">
        <w:trPr>
          <w:cantSplit/>
        </w:trPr>
        <w:tc>
          <w:tcPr>
            <w:tcW w:w="675" w:type="dxa"/>
          </w:tcPr>
          <w:p w14:paraId="13ABE322" w14:textId="77777777" w:rsidR="00DC475D" w:rsidRDefault="00DC475D" w:rsidP="00D560D1">
            <w:pPr>
              <w:pStyle w:val="BMSBodyText"/>
            </w:pPr>
          </w:p>
        </w:tc>
        <w:tc>
          <w:tcPr>
            <w:tcW w:w="9923" w:type="dxa"/>
          </w:tcPr>
          <w:p w14:paraId="44354321" w14:textId="77777777" w:rsidR="00DC475D" w:rsidRDefault="00DC475D" w:rsidP="00D560D1">
            <w:pPr>
              <w:pStyle w:val="BMSBodyText"/>
              <w:numPr>
                <w:ilvl w:val="0"/>
                <w:numId w:val="9"/>
              </w:numPr>
            </w:pPr>
            <w:r>
              <w:t xml:space="preserve">UKATA </w:t>
            </w:r>
            <w:hyperlink r:id="rId17" w:history="1">
              <w:r w:rsidRPr="00F34110">
                <w:rPr>
                  <w:rStyle w:val="Hyperlink"/>
                </w:rPr>
                <w:t>Asbestos Awareness Syllabus (formerly known as Category A)</w:t>
              </w:r>
            </w:hyperlink>
            <w:r>
              <w:rPr>
                <w:rStyle w:val="Hyperlink"/>
              </w:rPr>
              <w:t>,</w:t>
            </w:r>
            <w:r w:rsidRPr="0001373E">
              <w:rPr>
                <w:rStyle w:val="Hyperlink"/>
                <w:b/>
                <w:color w:val="auto"/>
                <w:u w:val="none"/>
              </w:rPr>
              <w:t xml:space="preserve"> </w:t>
            </w:r>
            <w:r>
              <w:rPr>
                <w:rStyle w:val="Hyperlink"/>
                <w:color w:val="auto"/>
                <w:u w:val="none"/>
              </w:rPr>
              <w:t xml:space="preserve">delivered by a training provider registered with UKATA or </w:t>
            </w:r>
            <w:hyperlink r:id="rId18" w:history="1">
              <w:r w:rsidRPr="00FE7103">
                <w:rPr>
                  <w:rStyle w:val="Hyperlink"/>
                </w:rPr>
                <w:t>IATP asbestos awareness training</w:t>
              </w:r>
            </w:hyperlink>
            <w:r w:rsidRPr="00A95040">
              <w:rPr>
                <w:rStyle w:val="Hyperlink"/>
                <w:color w:val="auto"/>
                <w:u w:val="none"/>
              </w:rPr>
              <w:t xml:space="preserve">, </w:t>
            </w:r>
            <w:r>
              <w:rPr>
                <w:rStyle w:val="Hyperlink"/>
                <w:color w:val="auto"/>
                <w:u w:val="none"/>
              </w:rPr>
              <w:t xml:space="preserve">delivered by a training provider registered with IATP </w:t>
            </w:r>
            <w:r w:rsidRPr="0001373E">
              <w:rPr>
                <w:rStyle w:val="Hyperlink"/>
                <w:b/>
                <w:color w:val="auto"/>
                <w:u w:val="none"/>
              </w:rPr>
              <w:t>and</w:t>
            </w:r>
          </w:p>
        </w:tc>
      </w:tr>
      <w:tr w:rsidR="00DC475D" w:rsidRPr="009A5868" w14:paraId="7CB68740" w14:textId="77777777" w:rsidTr="00D560D1">
        <w:trPr>
          <w:cantSplit/>
        </w:trPr>
        <w:tc>
          <w:tcPr>
            <w:tcW w:w="675" w:type="dxa"/>
          </w:tcPr>
          <w:p w14:paraId="6F4230E3" w14:textId="77777777" w:rsidR="00DC475D" w:rsidRDefault="00DC475D" w:rsidP="00D560D1">
            <w:pPr>
              <w:pStyle w:val="BMSBodyText"/>
            </w:pPr>
          </w:p>
        </w:tc>
        <w:tc>
          <w:tcPr>
            <w:tcW w:w="9923" w:type="dxa"/>
          </w:tcPr>
          <w:p w14:paraId="595A6A8D" w14:textId="77777777" w:rsidR="00DC475D" w:rsidRDefault="00DC475D" w:rsidP="00D560D1">
            <w:pPr>
              <w:pStyle w:val="BMSBodyText"/>
              <w:numPr>
                <w:ilvl w:val="0"/>
                <w:numId w:val="9"/>
              </w:numPr>
            </w:pPr>
            <w:r>
              <w:t xml:space="preserve">UKATA </w:t>
            </w:r>
            <w:hyperlink r:id="rId19" w:history="1">
              <w:r w:rsidRPr="00F34110">
                <w:rPr>
                  <w:rStyle w:val="Hyperlink"/>
                </w:rPr>
                <w:t>Syllabus For Non-Licensable Work With Asbestos (formerly known as Category B)</w:t>
              </w:r>
            </w:hyperlink>
            <w:r>
              <w:rPr>
                <w:rStyle w:val="Hyperlink"/>
              </w:rPr>
              <w:t xml:space="preserve">, delivered by a training provider registered with UKATA </w:t>
            </w:r>
            <w:r w:rsidRPr="0001373E">
              <w:t>ensuring that content is pertinent to the tasks being undertaken. Generic courses do not provide sufficiently relevant material and it may be necessary to liaise with the provider in consult</w:t>
            </w:r>
            <w:r>
              <w:t xml:space="preserve">ation with the Occupational Hygiene Manager, </w:t>
            </w:r>
            <w:r w:rsidRPr="0001373E">
              <w:rPr>
                <w:b/>
              </w:rPr>
              <w:t>or</w:t>
            </w:r>
          </w:p>
        </w:tc>
      </w:tr>
      <w:tr w:rsidR="00DC475D" w:rsidRPr="009A5868" w14:paraId="6C32883B" w14:textId="77777777" w:rsidTr="00D560D1">
        <w:trPr>
          <w:cantSplit/>
        </w:trPr>
        <w:tc>
          <w:tcPr>
            <w:tcW w:w="675" w:type="dxa"/>
          </w:tcPr>
          <w:p w14:paraId="016F8EE6" w14:textId="77777777" w:rsidR="00DC475D" w:rsidRDefault="00DC475D" w:rsidP="00D560D1">
            <w:pPr>
              <w:pStyle w:val="BMSBodyText"/>
            </w:pPr>
          </w:p>
        </w:tc>
        <w:tc>
          <w:tcPr>
            <w:tcW w:w="9923" w:type="dxa"/>
          </w:tcPr>
          <w:p w14:paraId="2FC9CFB8" w14:textId="77777777" w:rsidR="00DC475D" w:rsidRDefault="00DC475D" w:rsidP="00D560D1">
            <w:pPr>
              <w:pStyle w:val="BMSBodyText"/>
              <w:numPr>
                <w:ilvl w:val="0"/>
                <w:numId w:val="9"/>
              </w:numPr>
            </w:pPr>
            <w:r>
              <w:t>Internal ‘</w:t>
            </w:r>
            <w:r w:rsidRPr="0001373E">
              <w:t>Non Licensable Work With Asbestos’ Training approved by the Occupational Hygiene</w:t>
            </w:r>
            <w:r>
              <w:t xml:space="preserve"> </w:t>
            </w:r>
            <w:proofErr w:type="gramStart"/>
            <w:r>
              <w:t>Manager</w:t>
            </w:r>
            <w:r w:rsidRPr="0001373E">
              <w:t xml:space="preserve"> </w:t>
            </w:r>
            <w:r>
              <w:t xml:space="preserve"> and</w:t>
            </w:r>
            <w:proofErr w:type="gramEnd"/>
            <w:r w:rsidRPr="0001373E">
              <w:t xml:space="preserve"> Technical Training Team</w:t>
            </w:r>
            <w:r>
              <w:t>.</w:t>
            </w:r>
          </w:p>
        </w:tc>
      </w:tr>
      <w:tr w:rsidR="00DC475D" w:rsidRPr="009A5868" w14:paraId="6816D093" w14:textId="77777777" w:rsidTr="00D560D1">
        <w:trPr>
          <w:cantSplit/>
        </w:trPr>
        <w:tc>
          <w:tcPr>
            <w:tcW w:w="675" w:type="dxa"/>
          </w:tcPr>
          <w:p w14:paraId="69A12239" w14:textId="77777777" w:rsidR="00DC475D" w:rsidRDefault="00DC475D" w:rsidP="00D560D1">
            <w:pPr>
              <w:pStyle w:val="BMSBodyText"/>
              <w:numPr>
                <w:ilvl w:val="2"/>
                <w:numId w:val="1"/>
              </w:numPr>
            </w:pPr>
          </w:p>
        </w:tc>
        <w:tc>
          <w:tcPr>
            <w:tcW w:w="9923" w:type="dxa"/>
          </w:tcPr>
          <w:p w14:paraId="65AAE4C2" w14:textId="77777777" w:rsidR="00DC475D" w:rsidRDefault="00DC475D" w:rsidP="00D560D1">
            <w:pPr>
              <w:pStyle w:val="BMSBodyText"/>
            </w:pPr>
            <w:r w:rsidRPr="00097C57">
              <w:t xml:space="preserve">Any person who undertakes NLW and is required to wear a tight-fitting respirator should undergo Face Fit Testing (see PPE Procedure </w:t>
            </w:r>
            <w:hyperlink r:id="rId20" w:history="1">
              <w:r w:rsidRPr="00097C57">
                <w:rPr>
                  <w:rStyle w:val="Hyperlink"/>
                  <w:lang w:val="en-US"/>
                </w:rPr>
                <w:t>HSF-PR-0048</w:t>
              </w:r>
            </w:hyperlink>
            <w:r w:rsidRPr="00097C57">
              <w:t>)</w:t>
            </w:r>
            <w:r>
              <w:t>.</w:t>
            </w:r>
          </w:p>
        </w:tc>
      </w:tr>
      <w:tr w:rsidR="00DC475D" w:rsidRPr="009A5868" w14:paraId="166432B2" w14:textId="77777777" w:rsidTr="00D560D1">
        <w:trPr>
          <w:cantSplit/>
        </w:trPr>
        <w:tc>
          <w:tcPr>
            <w:tcW w:w="675" w:type="dxa"/>
          </w:tcPr>
          <w:p w14:paraId="4E4C7909" w14:textId="77777777" w:rsidR="00DC475D" w:rsidRDefault="00DC475D" w:rsidP="00D560D1">
            <w:pPr>
              <w:pStyle w:val="BMSBodyText"/>
              <w:numPr>
                <w:ilvl w:val="2"/>
                <w:numId w:val="1"/>
              </w:numPr>
            </w:pPr>
          </w:p>
        </w:tc>
        <w:tc>
          <w:tcPr>
            <w:tcW w:w="9923" w:type="dxa"/>
          </w:tcPr>
          <w:p w14:paraId="66CC1BBE" w14:textId="77777777" w:rsidR="00DC475D" w:rsidRDefault="00DC475D" w:rsidP="00D560D1">
            <w:pPr>
              <w:pStyle w:val="BMSBodyText"/>
            </w:pPr>
            <w:r>
              <w:t xml:space="preserve">Training on Non-Licensable Work should be refreshed every year and must include a review of work instructions, good practice and correct use of control measures. </w:t>
            </w:r>
          </w:p>
          <w:p w14:paraId="3F51412F" w14:textId="77777777" w:rsidR="00DC475D" w:rsidRDefault="00DC475D" w:rsidP="00D560D1">
            <w:pPr>
              <w:pStyle w:val="BMSBodyText"/>
            </w:pPr>
            <w:r>
              <w:t xml:space="preserve">The frequency of refresher training must be increased if work methods change or gaps in competency are identified. </w:t>
            </w:r>
          </w:p>
          <w:p w14:paraId="2B3E76E6" w14:textId="77777777" w:rsidR="00DC475D" w:rsidRPr="00097C57" w:rsidRDefault="00DC475D" w:rsidP="00D560D1">
            <w:pPr>
              <w:pStyle w:val="BMSBodyText"/>
            </w:pPr>
            <w:r>
              <w:t>Refresher training on ‘asbestos awareness’ is not required for those who carry out Non-Licensable Work.</w:t>
            </w:r>
          </w:p>
        </w:tc>
      </w:tr>
      <w:tr w:rsidR="00DC475D" w:rsidRPr="009A5868" w14:paraId="6885D97E" w14:textId="77777777" w:rsidTr="00D560D1">
        <w:trPr>
          <w:cantSplit/>
        </w:trPr>
        <w:tc>
          <w:tcPr>
            <w:tcW w:w="675" w:type="dxa"/>
          </w:tcPr>
          <w:p w14:paraId="1CF981AD" w14:textId="77777777" w:rsidR="00DC475D" w:rsidRPr="008819A7" w:rsidRDefault="00DC475D" w:rsidP="00D560D1">
            <w:pPr>
              <w:pStyle w:val="BMSBodyText"/>
              <w:numPr>
                <w:ilvl w:val="1"/>
                <w:numId w:val="1"/>
              </w:numPr>
            </w:pPr>
          </w:p>
        </w:tc>
        <w:tc>
          <w:tcPr>
            <w:tcW w:w="9923" w:type="dxa"/>
          </w:tcPr>
          <w:p w14:paraId="2AF0875E" w14:textId="77777777" w:rsidR="00DC475D" w:rsidRPr="003B1F9A" w:rsidRDefault="00DC475D" w:rsidP="00D560D1">
            <w:pPr>
              <w:pStyle w:val="BMSBodyText"/>
              <w:rPr>
                <w:u w:val="single"/>
              </w:rPr>
            </w:pPr>
            <w:r w:rsidRPr="003B1F9A">
              <w:rPr>
                <w:u w:val="single"/>
              </w:rPr>
              <w:t xml:space="preserve">Licensable Work </w:t>
            </w:r>
            <w:proofErr w:type="gramStart"/>
            <w:r w:rsidRPr="003B1F9A">
              <w:rPr>
                <w:u w:val="single"/>
              </w:rPr>
              <w:t>With</w:t>
            </w:r>
            <w:proofErr w:type="gramEnd"/>
            <w:r w:rsidRPr="003B1F9A">
              <w:rPr>
                <w:u w:val="single"/>
              </w:rPr>
              <w:t xml:space="preserve"> Asbestos</w:t>
            </w:r>
          </w:p>
        </w:tc>
      </w:tr>
      <w:tr w:rsidR="00DC475D" w:rsidRPr="009A5868" w14:paraId="0527C00F" w14:textId="77777777" w:rsidTr="00D560D1">
        <w:trPr>
          <w:cantSplit/>
        </w:trPr>
        <w:tc>
          <w:tcPr>
            <w:tcW w:w="675" w:type="dxa"/>
          </w:tcPr>
          <w:p w14:paraId="71F5A763" w14:textId="77777777" w:rsidR="00DC475D" w:rsidRPr="008819A7" w:rsidRDefault="00DC475D" w:rsidP="00D560D1">
            <w:pPr>
              <w:pStyle w:val="BMSBodyText"/>
              <w:numPr>
                <w:ilvl w:val="2"/>
                <w:numId w:val="1"/>
              </w:numPr>
            </w:pPr>
          </w:p>
        </w:tc>
        <w:tc>
          <w:tcPr>
            <w:tcW w:w="9923" w:type="dxa"/>
          </w:tcPr>
          <w:p w14:paraId="78238164" w14:textId="77777777" w:rsidR="00DC475D" w:rsidRPr="00D347AF" w:rsidRDefault="00DC475D" w:rsidP="00D560D1">
            <w:pPr>
              <w:pStyle w:val="BMSBodyText"/>
              <w:rPr>
                <w:lang w:val="en-US"/>
              </w:rPr>
            </w:pPr>
            <w:r>
              <w:t xml:space="preserve">Licensable work includes work on high risk materials such as asbestos coatings and insulation materials including asbestos insulating board. Training for licensable work is not appropriate for Balfour Beatty employees, as any licensable work will be carried out by a specialist contractor holding an HSE Licence.  Competence is assessed by the HSE as a condition of the licence. </w:t>
            </w:r>
          </w:p>
        </w:tc>
      </w:tr>
      <w:tr w:rsidR="00DC475D" w:rsidRPr="009A5868" w14:paraId="49EAA035" w14:textId="77777777" w:rsidTr="00D560D1">
        <w:trPr>
          <w:cantSplit/>
        </w:trPr>
        <w:tc>
          <w:tcPr>
            <w:tcW w:w="675" w:type="dxa"/>
          </w:tcPr>
          <w:p w14:paraId="60FFB41F" w14:textId="77777777" w:rsidR="00DC475D" w:rsidRPr="008819A7" w:rsidRDefault="00DC475D" w:rsidP="00D560D1">
            <w:pPr>
              <w:pStyle w:val="BMSBodyText"/>
              <w:numPr>
                <w:ilvl w:val="1"/>
                <w:numId w:val="1"/>
              </w:numPr>
            </w:pPr>
          </w:p>
        </w:tc>
        <w:tc>
          <w:tcPr>
            <w:tcW w:w="9923" w:type="dxa"/>
          </w:tcPr>
          <w:p w14:paraId="4CADFDB3" w14:textId="77777777" w:rsidR="00DC475D" w:rsidRPr="003B1F9A" w:rsidRDefault="00DC475D" w:rsidP="00D560D1">
            <w:pPr>
              <w:pStyle w:val="BMSBodyText"/>
              <w:rPr>
                <w:rFonts w:cs="Arial"/>
                <w:u w:val="single"/>
              </w:rPr>
            </w:pPr>
            <w:r w:rsidRPr="003B1F9A">
              <w:rPr>
                <w:u w:val="single"/>
              </w:rPr>
              <w:t>Asbestos Coordinator</w:t>
            </w:r>
          </w:p>
        </w:tc>
      </w:tr>
      <w:tr w:rsidR="00DC475D" w:rsidRPr="009A5868" w14:paraId="41F4D4EB" w14:textId="77777777" w:rsidTr="00D560D1">
        <w:trPr>
          <w:cantSplit/>
        </w:trPr>
        <w:tc>
          <w:tcPr>
            <w:tcW w:w="675" w:type="dxa"/>
          </w:tcPr>
          <w:p w14:paraId="4910E579" w14:textId="77777777" w:rsidR="00DC475D" w:rsidRPr="008819A7" w:rsidRDefault="00DC475D" w:rsidP="00D560D1">
            <w:pPr>
              <w:pStyle w:val="BMSBodyText"/>
            </w:pPr>
          </w:p>
        </w:tc>
        <w:tc>
          <w:tcPr>
            <w:tcW w:w="9923" w:type="dxa"/>
          </w:tcPr>
          <w:p w14:paraId="28403318" w14:textId="30B56585" w:rsidR="00DC475D" w:rsidRPr="00D347AF" w:rsidRDefault="00DC475D" w:rsidP="00D560D1">
            <w:pPr>
              <w:pStyle w:val="BMSBodyText"/>
              <w:numPr>
                <w:ilvl w:val="0"/>
                <w:numId w:val="15"/>
              </w:numPr>
            </w:pPr>
            <w:r>
              <w:t xml:space="preserve">UKATA </w:t>
            </w:r>
            <w:hyperlink r:id="rId21" w:history="1">
              <w:r w:rsidRPr="00F34110">
                <w:rPr>
                  <w:rStyle w:val="Hyperlink"/>
                </w:rPr>
                <w:t>Asbestos Awareness Syllabus (formerly known as Category A)</w:t>
              </w:r>
            </w:hyperlink>
            <w:r w:rsidR="004111AC">
              <w:rPr>
                <w:rStyle w:val="Hyperlink"/>
              </w:rPr>
              <w:t xml:space="preserve"> </w:t>
            </w:r>
            <w:r w:rsidR="004111AC" w:rsidRPr="004111AC">
              <w:rPr>
                <w:b/>
                <w:color w:val="000000"/>
              </w:rPr>
              <w:t>and</w:t>
            </w:r>
          </w:p>
        </w:tc>
      </w:tr>
      <w:tr w:rsidR="00DC475D" w:rsidRPr="009A5868" w14:paraId="1B05A03E" w14:textId="77777777" w:rsidTr="00D560D1">
        <w:trPr>
          <w:cantSplit/>
        </w:trPr>
        <w:tc>
          <w:tcPr>
            <w:tcW w:w="675" w:type="dxa"/>
          </w:tcPr>
          <w:p w14:paraId="689913DC" w14:textId="77777777" w:rsidR="00DC475D" w:rsidRDefault="00DC475D" w:rsidP="00D560D1">
            <w:pPr>
              <w:pStyle w:val="BMSBodyText"/>
            </w:pPr>
          </w:p>
        </w:tc>
        <w:tc>
          <w:tcPr>
            <w:tcW w:w="9923" w:type="dxa"/>
          </w:tcPr>
          <w:p w14:paraId="539BCC9E" w14:textId="77777777" w:rsidR="00DC475D" w:rsidRPr="00D347AF" w:rsidRDefault="00DC475D" w:rsidP="00D560D1">
            <w:pPr>
              <w:pStyle w:val="BMSBodyText"/>
              <w:numPr>
                <w:ilvl w:val="0"/>
                <w:numId w:val="15"/>
              </w:numPr>
            </w:pPr>
            <w:r>
              <w:rPr>
                <w:rFonts w:cs="Arial"/>
              </w:rPr>
              <w:t xml:space="preserve">UKATA </w:t>
            </w:r>
            <w:hyperlink r:id="rId22" w:history="1">
              <w:r w:rsidRPr="00482B8E">
                <w:rPr>
                  <w:rStyle w:val="Hyperlink"/>
                  <w:rFonts w:cs="Arial"/>
                </w:rPr>
                <w:t>Duty to Manage</w:t>
              </w:r>
            </w:hyperlink>
            <w:r>
              <w:rPr>
                <w:rFonts w:cs="Arial"/>
              </w:rPr>
              <w:t xml:space="preserve"> or IATP asbestos management training</w:t>
            </w:r>
          </w:p>
        </w:tc>
      </w:tr>
      <w:tr w:rsidR="00DC475D" w:rsidRPr="009A5868" w14:paraId="282B8BAF" w14:textId="77777777" w:rsidTr="00D560D1">
        <w:trPr>
          <w:cantSplit/>
        </w:trPr>
        <w:tc>
          <w:tcPr>
            <w:tcW w:w="675" w:type="dxa"/>
          </w:tcPr>
          <w:p w14:paraId="41E13201" w14:textId="77777777" w:rsidR="00DC475D" w:rsidRPr="008819A7" w:rsidRDefault="00DC475D" w:rsidP="00D560D1">
            <w:pPr>
              <w:pStyle w:val="BMSBodyText"/>
              <w:numPr>
                <w:ilvl w:val="1"/>
                <w:numId w:val="1"/>
              </w:numPr>
            </w:pPr>
          </w:p>
        </w:tc>
        <w:tc>
          <w:tcPr>
            <w:tcW w:w="9923" w:type="dxa"/>
          </w:tcPr>
          <w:p w14:paraId="77483524" w14:textId="77777777" w:rsidR="00DC475D" w:rsidRDefault="00DC475D" w:rsidP="00D560D1">
            <w:pPr>
              <w:pStyle w:val="BMSBodyText"/>
            </w:pPr>
            <w:r>
              <w:t xml:space="preserve">UKATA training can be validated via the </w:t>
            </w:r>
            <w:hyperlink r:id="rId23" w:history="1">
              <w:r w:rsidRPr="005E6B07">
                <w:rPr>
                  <w:rStyle w:val="Hyperlink"/>
                </w:rPr>
                <w:t>UKATA</w:t>
              </w:r>
            </w:hyperlink>
            <w:r>
              <w:t xml:space="preserve"> website.</w:t>
            </w:r>
          </w:p>
        </w:tc>
      </w:tr>
      <w:tr w:rsidR="00DC475D" w:rsidRPr="009A5868" w14:paraId="13748307" w14:textId="77777777" w:rsidTr="00D560D1">
        <w:trPr>
          <w:cantSplit/>
        </w:trPr>
        <w:tc>
          <w:tcPr>
            <w:tcW w:w="675" w:type="dxa"/>
          </w:tcPr>
          <w:p w14:paraId="299A77BE" w14:textId="77777777" w:rsidR="00DC475D" w:rsidRPr="009A5868" w:rsidRDefault="00DC475D" w:rsidP="00D560D1">
            <w:pPr>
              <w:pStyle w:val="BMSBodyText"/>
              <w:numPr>
                <w:ilvl w:val="0"/>
                <w:numId w:val="1"/>
              </w:numPr>
            </w:pPr>
          </w:p>
        </w:tc>
        <w:tc>
          <w:tcPr>
            <w:tcW w:w="9923" w:type="dxa"/>
          </w:tcPr>
          <w:p w14:paraId="25F06C39" w14:textId="77777777" w:rsidR="00DC475D" w:rsidRPr="009A5868" w:rsidRDefault="00DC475D" w:rsidP="00D560D1">
            <w:pPr>
              <w:pStyle w:val="BMSMainHeading"/>
            </w:pPr>
            <w:r w:rsidRPr="00A9507C">
              <w:t>Supply Chain Competencies</w:t>
            </w:r>
          </w:p>
        </w:tc>
      </w:tr>
      <w:tr w:rsidR="00DC475D" w:rsidRPr="009A5868" w14:paraId="24D24E85" w14:textId="77777777" w:rsidTr="00D560D1">
        <w:trPr>
          <w:cantSplit/>
        </w:trPr>
        <w:tc>
          <w:tcPr>
            <w:tcW w:w="675" w:type="dxa"/>
          </w:tcPr>
          <w:p w14:paraId="77D35F7C" w14:textId="77777777" w:rsidR="00DC475D" w:rsidRPr="009A5868" w:rsidRDefault="00DC475D" w:rsidP="00D560D1">
            <w:pPr>
              <w:pStyle w:val="BMSBodyText"/>
              <w:numPr>
                <w:ilvl w:val="1"/>
                <w:numId w:val="1"/>
              </w:numPr>
            </w:pPr>
          </w:p>
        </w:tc>
        <w:tc>
          <w:tcPr>
            <w:tcW w:w="9923" w:type="dxa"/>
          </w:tcPr>
          <w:p w14:paraId="0302FDE1" w14:textId="77777777" w:rsidR="00DC475D" w:rsidRPr="009A5868" w:rsidRDefault="00DC475D" w:rsidP="00D560D1">
            <w:pPr>
              <w:pStyle w:val="BMSBodyText"/>
            </w:pPr>
            <w:r w:rsidRPr="00A92621">
              <w:rPr>
                <w:rFonts w:cs="Arial"/>
              </w:rPr>
              <w:t>The</w:t>
            </w:r>
            <w:r w:rsidRPr="00D347AF">
              <w:rPr>
                <w:rStyle w:val="BMSBodyTextChar"/>
              </w:rPr>
              <w:t xml:space="preserve"> following list of supply chain competencies </w:t>
            </w:r>
            <w:r w:rsidRPr="00A92621">
              <w:rPr>
                <w:b/>
                <w:color w:val="000000"/>
              </w:rPr>
              <w:t>must be applied without deviation</w:t>
            </w:r>
            <w:r>
              <w:rPr>
                <w:color w:val="000000"/>
              </w:rPr>
              <w:t>.</w:t>
            </w:r>
          </w:p>
        </w:tc>
      </w:tr>
      <w:tr w:rsidR="00DC475D" w:rsidRPr="009A5868" w14:paraId="60FE3CFD" w14:textId="77777777" w:rsidTr="00D560D1">
        <w:trPr>
          <w:cantSplit/>
        </w:trPr>
        <w:tc>
          <w:tcPr>
            <w:tcW w:w="675" w:type="dxa"/>
          </w:tcPr>
          <w:p w14:paraId="331B1D7C" w14:textId="77777777" w:rsidR="00DC475D" w:rsidRPr="00307204" w:rsidRDefault="00DC475D" w:rsidP="00D560D1">
            <w:pPr>
              <w:pStyle w:val="BMSBodyText"/>
              <w:numPr>
                <w:ilvl w:val="1"/>
                <w:numId w:val="1"/>
              </w:numPr>
            </w:pPr>
          </w:p>
        </w:tc>
        <w:tc>
          <w:tcPr>
            <w:tcW w:w="9923" w:type="dxa"/>
          </w:tcPr>
          <w:p w14:paraId="3246EE5F" w14:textId="77777777" w:rsidR="00DC475D" w:rsidRPr="00307204" w:rsidRDefault="00DC475D" w:rsidP="00D560D1">
            <w:pPr>
              <w:pStyle w:val="BMSBodyText"/>
              <w:rPr>
                <w:rFonts w:cs="Arial"/>
              </w:rPr>
            </w:pPr>
            <w:r w:rsidRPr="00307204">
              <w:rPr>
                <w:rFonts w:cs="Arial"/>
                <w:b/>
              </w:rPr>
              <w:t>Asbestos surveying</w:t>
            </w:r>
            <w:r>
              <w:rPr>
                <w:rFonts w:cs="Arial"/>
                <w:b/>
              </w:rPr>
              <w:t xml:space="preserve">.  </w:t>
            </w:r>
            <w:r w:rsidRPr="0040581D">
              <w:rPr>
                <w:rFonts w:cs="Arial"/>
              </w:rPr>
              <w:t>C</w:t>
            </w:r>
            <w:r w:rsidRPr="00307204">
              <w:rPr>
                <w:rFonts w:cs="Arial"/>
              </w:rPr>
              <w:t xml:space="preserve">ompanies must be working in accordance with ISO 17020 and be accredited to United Kingdom Accreditation Service (UKAS). </w:t>
            </w:r>
            <w:r>
              <w:rPr>
                <w:rFonts w:cs="Arial"/>
              </w:rPr>
              <w:t xml:space="preserve"> UKAS</w:t>
            </w:r>
            <w:r w:rsidRPr="00307204">
              <w:rPr>
                <w:rFonts w:cs="Arial"/>
              </w:rPr>
              <w:t xml:space="preserve"> can be checked to see if their registration is current for the particular type of survey that they will be undertaking by clicking </w:t>
            </w:r>
            <w:hyperlink r:id="rId24" w:history="1">
              <w:r w:rsidRPr="00D347AF">
                <w:rPr>
                  <w:rStyle w:val="Hyperlink"/>
                  <w:rFonts w:cs="Arial"/>
                </w:rPr>
                <w:t>here</w:t>
              </w:r>
            </w:hyperlink>
            <w:r w:rsidRPr="00307204">
              <w:rPr>
                <w:rFonts w:cs="Arial"/>
              </w:rPr>
              <w:t xml:space="preserve">.  </w:t>
            </w:r>
          </w:p>
          <w:p w14:paraId="6633818F" w14:textId="77777777" w:rsidR="00DC475D" w:rsidRPr="00D347AF" w:rsidRDefault="00DC475D" w:rsidP="00D560D1">
            <w:pPr>
              <w:pStyle w:val="BMSBodyText"/>
              <w:rPr>
                <w:rFonts w:ascii="HelveticaNeue-Light" w:hAnsi="HelveticaNeue-Light" w:cs="HelveticaNeue-Light"/>
              </w:rPr>
            </w:pPr>
            <w:r w:rsidRPr="00307204">
              <w:rPr>
                <w:rFonts w:ascii="HelveticaNeue-Light" w:hAnsi="HelveticaNeue-Light" w:cs="HelveticaNeue-Light"/>
              </w:rPr>
              <w:t>It is important to understand that there are two different types of survey:</w:t>
            </w:r>
          </w:p>
        </w:tc>
      </w:tr>
      <w:tr w:rsidR="00DC475D" w:rsidRPr="009A5868" w14:paraId="3BA8F50A" w14:textId="77777777" w:rsidTr="00D560D1">
        <w:trPr>
          <w:cantSplit/>
        </w:trPr>
        <w:tc>
          <w:tcPr>
            <w:tcW w:w="675" w:type="dxa"/>
          </w:tcPr>
          <w:p w14:paraId="1476A149" w14:textId="77777777" w:rsidR="00DC475D" w:rsidRDefault="00DC475D" w:rsidP="00D560D1">
            <w:pPr>
              <w:pStyle w:val="BMSBodyText"/>
            </w:pPr>
          </w:p>
        </w:tc>
        <w:tc>
          <w:tcPr>
            <w:tcW w:w="9923" w:type="dxa"/>
          </w:tcPr>
          <w:p w14:paraId="26162C29" w14:textId="77777777" w:rsidR="00DC475D" w:rsidRPr="00D347AF" w:rsidRDefault="00DC475D" w:rsidP="00D560D1">
            <w:pPr>
              <w:pStyle w:val="BMSBodyText"/>
              <w:numPr>
                <w:ilvl w:val="0"/>
                <w:numId w:val="24"/>
              </w:numPr>
              <w:rPr>
                <w:rFonts w:cs="Arial"/>
              </w:rPr>
            </w:pPr>
            <w:r w:rsidRPr="00307204">
              <w:rPr>
                <w:rFonts w:ascii="HelveticaNeue" w:hAnsi="HelveticaNeue" w:cs="HelveticaNeue"/>
              </w:rPr>
              <w:t>Management surveys (for normal day-to-day occupation and maintenance of the building)</w:t>
            </w:r>
          </w:p>
        </w:tc>
      </w:tr>
      <w:tr w:rsidR="00DC475D" w:rsidRPr="009A5868" w14:paraId="02A931DE" w14:textId="77777777" w:rsidTr="00D560D1">
        <w:trPr>
          <w:cantSplit/>
        </w:trPr>
        <w:tc>
          <w:tcPr>
            <w:tcW w:w="675" w:type="dxa"/>
          </w:tcPr>
          <w:p w14:paraId="5BCD59CC" w14:textId="77777777" w:rsidR="00DC475D" w:rsidRDefault="00DC475D" w:rsidP="00D560D1">
            <w:pPr>
              <w:pStyle w:val="BMSBodyText"/>
            </w:pPr>
          </w:p>
        </w:tc>
        <w:tc>
          <w:tcPr>
            <w:tcW w:w="9923" w:type="dxa"/>
          </w:tcPr>
          <w:p w14:paraId="6FFAC6CA" w14:textId="77777777" w:rsidR="00DC475D" w:rsidRPr="00D347AF" w:rsidRDefault="00DC475D" w:rsidP="00D560D1">
            <w:pPr>
              <w:pStyle w:val="BMSBodyText"/>
              <w:numPr>
                <w:ilvl w:val="0"/>
                <w:numId w:val="24"/>
              </w:numPr>
              <w:rPr>
                <w:rFonts w:cs="Arial"/>
              </w:rPr>
            </w:pPr>
            <w:r w:rsidRPr="00307204">
              <w:rPr>
                <w:rFonts w:ascii="HelveticaNeue" w:hAnsi="HelveticaNeue" w:cs="HelveticaNeue"/>
              </w:rPr>
              <w:t xml:space="preserve">Refurbishment </w:t>
            </w:r>
            <w:r w:rsidRPr="00307204">
              <w:rPr>
                <w:rFonts w:ascii="HelveticaNeue-Light" w:hAnsi="HelveticaNeue-Light" w:cs="HelveticaNeue-Light"/>
              </w:rPr>
              <w:t xml:space="preserve">and </w:t>
            </w:r>
            <w:r w:rsidRPr="00307204">
              <w:rPr>
                <w:rFonts w:ascii="HelveticaNeue" w:hAnsi="HelveticaNeue" w:cs="HelveticaNeue"/>
              </w:rPr>
              <w:t>Demolition surveys (should refurbishment or demolition work be planned)</w:t>
            </w:r>
          </w:p>
        </w:tc>
      </w:tr>
      <w:tr w:rsidR="00DC475D" w:rsidRPr="009A5868" w14:paraId="548F4FDE" w14:textId="77777777" w:rsidTr="00D560D1">
        <w:trPr>
          <w:cantSplit/>
        </w:trPr>
        <w:tc>
          <w:tcPr>
            <w:tcW w:w="675" w:type="dxa"/>
          </w:tcPr>
          <w:p w14:paraId="2FEAB624" w14:textId="77777777" w:rsidR="00DC475D" w:rsidRDefault="00DC475D" w:rsidP="00D560D1">
            <w:pPr>
              <w:pStyle w:val="BMSBodyText"/>
            </w:pPr>
          </w:p>
        </w:tc>
        <w:tc>
          <w:tcPr>
            <w:tcW w:w="9923" w:type="dxa"/>
          </w:tcPr>
          <w:p w14:paraId="5A5A482A" w14:textId="77777777" w:rsidR="00DC475D" w:rsidRDefault="00DC475D" w:rsidP="00D560D1">
            <w:pPr>
              <w:pStyle w:val="BMSBodyText"/>
              <w:rPr>
                <w:rFonts w:cs="Arial"/>
                <w:b/>
              </w:rPr>
            </w:pPr>
            <w:r w:rsidRPr="00307204">
              <w:rPr>
                <w:rFonts w:cs="Arial"/>
              </w:rPr>
              <w:t xml:space="preserve">Surveys by accredited organisations must be completed in accordance with HSE guidance document </w:t>
            </w:r>
            <w:hyperlink r:id="rId25" w:history="1">
              <w:r w:rsidRPr="00805175">
                <w:rPr>
                  <w:rStyle w:val="Hyperlink"/>
                  <w:rFonts w:cs="Arial"/>
                </w:rPr>
                <w:t xml:space="preserve">HSG 264. </w:t>
              </w:r>
            </w:hyperlink>
          </w:p>
        </w:tc>
      </w:tr>
      <w:tr w:rsidR="00DC475D" w:rsidRPr="009A5868" w14:paraId="22D7DC98" w14:textId="77777777" w:rsidTr="00D560D1">
        <w:trPr>
          <w:cantSplit/>
        </w:trPr>
        <w:tc>
          <w:tcPr>
            <w:tcW w:w="675" w:type="dxa"/>
          </w:tcPr>
          <w:p w14:paraId="18F7E4F9" w14:textId="77777777" w:rsidR="00DC475D" w:rsidRPr="009A5868" w:rsidRDefault="00DC475D" w:rsidP="00D560D1">
            <w:pPr>
              <w:pStyle w:val="BMSBodyText"/>
              <w:numPr>
                <w:ilvl w:val="1"/>
                <w:numId w:val="1"/>
              </w:numPr>
            </w:pPr>
          </w:p>
        </w:tc>
        <w:tc>
          <w:tcPr>
            <w:tcW w:w="9923" w:type="dxa"/>
          </w:tcPr>
          <w:p w14:paraId="7917D874" w14:textId="77777777" w:rsidR="00DC475D" w:rsidRPr="009A5868" w:rsidRDefault="00DC475D" w:rsidP="00D560D1">
            <w:pPr>
              <w:pStyle w:val="BMSBodyText"/>
            </w:pPr>
            <w:r w:rsidRPr="006C50DA">
              <w:rPr>
                <w:b/>
              </w:rPr>
              <w:t xml:space="preserve">Asbestos </w:t>
            </w:r>
            <w:r w:rsidRPr="006C50DA">
              <w:rPr>
                <w:rFonts w:cs="Arial"/>
                <w:b/>
              </w:rPr>
              <w:t>removal</w:t>
            </w:r>
            <w:r>
              <w:rPr>
                <w:rFonts w:cs="Arial"/>
                <w:b/>
              </w:rPr>
              <w:t>.</w:t>
            </w:r>
            <w:r>
              <w:t xml:space="preserve"> C</w:t>
            </w:r>
            <w:r w:rsidRPr="00F81637">
              <w:t>ompanies</w:t>
            </w:r>
            <w:r w:rsidRPr="00A92621">
              <w:t xml:space="preserve"> must be a current member of the Asbestos Removal Contractor Association (ARCA) </w:t>
            </w:r>
            <w:r>
              <w:t xml:space="preserve">or Asbestos Control Abatement Division (ACAD) </w:t>
            </w:r>
            <w:r w:rsidRPr="00A92621">
              <w:t xml:space="preserve">which can be checked by clicking </w:t>
            </w:r>
            <w:hyperlink r:id="rId26" w:history="1">
              <w:r w:rsidRPr="008C2386">
                <w:rPr>
                  <w:rStyle w:val="Hyperlink"/>
                </w:rPr>
                <w:t>here</w:t>
              </w:r>
            </w:hyperlink>
            <w:r>
              <w:t xml:space="preserve"> for ARCA or </w:t>
            </w:r>
            <w:hyperlink r:id="rId27" w:history="1">
              <w:r w:rsidRPr="008C2386">
                <w:rPr>
                  <w:rStyle w:val="Hyperlink"/>
                </w:rPr>
                <w:t>here</w:t>
              </w:r>
            </w:hyperlink>
            <w:r>
              <w:t xml:space="preserve"> for ACAD and must be independent from the Asbestos surveying company</w:t>
            </w:r>
            <w:r w:rsidRPr="00A92621">
              <w:t>.</w:t>
            </w:r>
            <w:r>
              <w:t xml:space="preserve">  </w:t>
            </w:r>
          </w:p>
        </w:tc>
      </w:tr>
      <w:tr w:rsidR="00DC475D" w:rsidRPr="009A5868" w14:paraId="0EB90F4C" w14:textId="77777777" w:rsidTr="00D560D1">
        <w:trPr>
          <w:cantSplit/>
        </w:trPr>
        <w:tc>
          <w:tcPr>
            <w:tcW w:w="675" w:type="dxa"/>
          </w:tcPr>
          <w:p w14:paraId="4E366FD6" w14:textId="77777777" w:rsidR="00DC475D" w:rsidRPr="009A5868" w:rsidRDefault="00DC475D" w:rsidP="00D560D1">
            <w:pPr>
              <w:pStyle w:val="BMSBodyText"/>
              <w:numPr>
                <w:ilvl w:val="2"/>
                <w:numId w:val="1"/>
              </w:numPr>
            </w:pPr>
          </w:p>
        </w:tc>
        <w:tc>
          <w:tcPr>
            <w:tcW w:w="9923" w:type="dxa"/>
          </w:tcPr>
          <w:p w14:paraId="196D3C90" w14:textId="77777777" w:rsidR="00DC475D" w:rsidRPr="009A5868" w:rsidRDefault="00DC475D" w:rsidP="00D560D1">
            <w:pPr>
              <w:pStyle w:val="BMSBodyText"/>
            </w:pPr>
            <w:r w:rsidRPr="00F81637">
              <w:t xml:space="preserve">Any asbestos </w:t>
            </w:r>
            <w:r w:rsidRPr="00F81637">
              <w:rPr>
                <w:rFonts w:cs="Arial"/>
              </w:rPr>
              <w:t>removal</w:t>
            </w:r>
            <w:r w:rsidRPr="00F81637">
              <w:t xml:space="preserve"> company</w:t>
            </w:r>
            <w:r>
              <w:t xml:space="preserve"> </w:t>
            </w:r>
            <w:r w:rsidRPr="00F81637">
              <w:t xml:space="preserve">must </w:t>
            </w:r>
            <w:r>
              <w:t xml:space="preserve"> hold a current HSE licence</w:t>
            </w:r>
            <w:r w:rsidRPr="00F81637">
              <w:t xml:space="preserve"> for work involving any type or form of asbestos</w:t>
            </w:r>
            <w:r w:rsidRPr="00A92621">
              <w:t xml:space="preserve"> on any Company site or premises which can be checked by clicking </w:t>
            </w:r>
            <w:hyperlink r:id="rId28" w:history="1">
              <w:r w:rsidRPr="00A92621">
                <w:rPr>
                  <w:rStyle w:val="Hyperlink"/>
                </w:rPr>
                <w:t>here</w:t>
              </w:r>
            </w:hyperlink>
            <w:r w:rsidRPr="00A92621">
              <w:t>.</w:t>
            </w:r>
            <w:r>
              <w:t xml:space="preserve">  Consideration should be given to the expiration date of the licence, the project programme and BB Preferred Suppliers. </w:t>
            </w:r>
          </w:p>
        </w:tc>
      </w:tr>
      <w:tr w:rsidR="00DC475D" w:rsidRPr="009A5868" w14:paraId="38DBA275" w14:textId="77777777" w:rsidTr="00D560D1">
        <w:trPr>
          <w:cantSplit/>
        </w:trPr>
        <w:tc>
          <w:tcPr>
            <w:tcW w:w="675" w:type="dxa"/>
          </w:tcPr>
          <w:p w14:paraId="6C8C85D0" w14:textId="77777777" w:rsidR="00DC475D" w:rsidRPr="009A5868" w:rsidRDefault="00DC475D" w:rsidP="00D560D1">
            <w:pPr>
              <w:pStyle w:val="BMSBodyText"/>
              <w:numPr>
                <w:ilvl w:val="1"/>
                <w:numId w:val="1"/>
              </w:numPr>
            </w:pPr>
          </w:p>
        </w:tc>
        <w:tc>
          <w:tcPr>
            <w:tcW w:w="9923" w:type="dxa"/>
          </w:tcPr>
          <w:p w14:paraId="65F66709" w14:textId="77777777" w:rsidR="00DC475D" w:rsidRPr="00F81637" w:rsidRDefault="00DC475D" w:rsidP="00D560D1">
            <w:pPr>
              <w:pStyle w:val="BMSBodyText"/>
            </w:pPr>
            <w:r w:rsidRPr="00230050">
              <w:rPr>
                <w:b/>
              </w:rPr>
              <w:t>Site Clearance certificate for reoccupation</w:t>
            </w:r>
            <w:r>
              <w:rPr>
                <w:b/>
              </w:rPr>
              <w:t xml:space="preserve">. </w:t>
            </w:r>
            <w:r>
              <w:t>Providers must be accredited by the United Kingdom Accreditation Service (UKAS) as competent to perform work in compliance with the paragraphs of ISO 17020 and ISO 17025 which cover organisation, quality systems, control of records, personnel, accommodation and environmental conditions, test and calibration methods, method validation, equipment, handling of test and calibration items, and reporting results.</w:t>
            </w:r>
          </w:p>
        </w:tc>
      </w:tr>
      <w:tr w:rsidR="00DC475D" w:rsidRPr="009A5868" w14:paraId="665B5DE8" w14:textId="77777777" w:rsidTr="00D560D1">
        <w:trPr>
          <w:cantSplit/>
        </w:trPr>
        <w:tc>
          <w:tcPr>
            <w:tcW w:w="675" w:type="dxa"/>
          </w:tcPr>
          <w:p w14:paraId="5CF42257" w14:textId="77777777" w:rsidR="00DC475D" w:rsidRPr="009A5868" w:rsidRDefault="00DC475D" w:rsidP="00D560D1">
            <w:pPr>
              <w:pStyle w:val="BMSBodyText"/>
              <w:numPr>
                <w:ilvl w:val="1"/>
                <w:numId w:val="1"/>
              </w:numPr>
            </w:pPr>
          </w:p>
        </w:tc>
        <w:tc>
          <w:tcPr>
            <w:tcW w:w="9923" w:type="dxa"/>
          </w:tcPr>
          <w:p w14:paraId="1CD65A85" w14:textId="77777777" w:rsidR="00DC475D" w:rsidRPr="009A5868" w:rsidRDefault="00DC475D" w:rsidP="00D560D1">
            <w:pPr>
              <w:pStyle w:val="BMSBodyText"/>
            </w:pPr>
            <w:r w:rsidRPr="006C50DA">
              <w:rPr>
                <w:b/>
              </w:rPr>
              <w:t>Asbestos Analysts (&amp; Laboratories</w:t>
            </w:r>
            <w:r w:rsidRPr="00F81637">
              <w:t>)</w:t>
            </w:r>
            <w:r>
              <w:t>.  Analysts</w:t>
            </w:r>
            <w:r w:rsidRPr="00A92621">
              <w:t xml:space="preserve"> must be appointed by the Company</w:t>
            </w:r>
            <w:r>
              <w:t>,</w:t>
            </w:r>
            <w:r w:rsidRPr="00A92621">
              <w:t xml:space="preserve"> not the asbestos removal company. </w:t>
            </w:r>
            <w:r>
              <w:t xml:space="preserve"> </w:t>
            </w:r>
            <w:r w:rsidRPr="00A92621">
              <w:t xml:space="preserve">Measurement of exposure to asbestos </w:t>
            </w:r>
            <w:r>
              <w:t>must</w:t>
            </w:r>
            <w:r w:rsidRPr="00A92621">
              <w:t xml:space="preserve"> be </w:t>
            </w:r>
            <w:r>
              <w:t xml:space="preserve">carried out </w:t>
            </w:r>
            <w:r w:rsidRPr="00A92621">
              <w:t xml:space="preserve">by </w:t>
            </w:r>
            <w:r>
              <w:t xml:space="preserve">organisations accredited by UKAS </w:t>
            </w:r>
            <w:r w:rsidRPr="00A92621">
              <w:t>working to ISO</w:t>
            </w:r>
            <w:r>
              <w:t xml:space="preserve"> </w:t>
            </w:r>
            <w:r w:rsidRPr="00A92621">
              <w:t xml:space="preserve">17025. </w:t>
            </w:r>
            <w:r>
              <w:t xml:space="preserve"> To check</w:t>
            </w:r>
            <w:r w:rsidRPr="00A92621">
              <w:t xml:space="preserve"> if their </w:t>
            </w:r>
            <w:r>
              <w:t>accreditation</w:t>
            </w:r>
            <w:r w:rsidRPr="00A92621">
              <w:t xml:space="preserve"> is current for the particular type of </w:t>
            </w:r>
            <w:r>
              <w:t>measurement</w:t>
            </w:r>
            <w:r w:rsidRPr="00A92621">
              <w:t xml:space="preserve"> that they will be undertaking by click </w:t>
            </w:r>
            <w:hyperlink r:id="rId29" w:history="1">
              <w:r w:rsidRPr="00A92621">
                <w:rPr>
                  <w:rStyle w:val="Hyperlink"/>
                </w:rPr>
                <w:t>here</w:t>
              </w:r>
            </w:hyperlink>
            <w:r w:rsidRPr="00A92621">
              <w:t>.</w:t>
            </w:r>
          </w:p>
        </w:tc>
      </w:tr>
      <w:tr w:rsidR="00DC475D" w:rsidRPr="009A5868" w14:paraId="00FBC1F1" w14:textId="77777777" w:rsidTr="00D560D1">
        <w:trPr>
          <w:cantSplit/>
        </w:trPr>
        <w:tc>
          <w:tcPr>
            <w:tcW w:w="675" w:type="dxa"/>
          </w:tcPr>
          <w:p w14:paraId="5A2E72F5" w14:textId="77777777" w:rsidR="00DC475D" w:rsidRPr="009A5868" w:rsidRDefault="00DC475D" w:rsidP="00D560D1">
            <w:pPr>
              <w:pStyle w:val="BMSBodyText"/>
              <w:numPr>
                <w:ilvl w:val="1"/>
                <w:numId w:val="1"/>
              </w:numPr>
            </w:pPr>
          </w:p>
        </w:tc>
        <w:tc>
          <w:tcPr>
            <w:tcW w:w="9923" w:type="dxa"/>
          </w:tcPr>
          <w:p w14:paraId="42FD0D80" w14:textId="77777777" w:rsidR="00DC475D" w:rsidRPr="006C50DA" w:rsidRDefault="00DC475D" w:rsidP="00D560D1">
            <w:pPr>
              <w:pStyle w:val="BMSBodyText"/>
              <w:rPr>
                <w:b/>
              </w:rPr>
            </w:pPr>
            <w:r w:rsidRPr="00F91C4A">
              <w:t xml:space="preserve">Before any works are carried out which will knowingly disturb asbestos, the Employers &amp; Public </w:t>
            </w:r>
            <w:r>
              <w:t>L</w:t>
            </w:r>
            <w:r w:rsidRPr="00F91C4A">
              <w:t xml:space="preserve">iability </w:t>
            </w:r>
            <w:r>
              <w:t xml:space="preserve">insurance </w:t>
            </w:r>
            <w:r w:rsidRPr="00F91C4A">
              <w:t>of the company involved must be checked first to ensure it includes this risk</w:t>
            </w:r>
            <w:r>
              <w:rPr>
                <w:b/>
              </w:rPr>
              <w:t xml:space="preserve">. </w:t>
            </w:r>
          </w:p>
        </w:tc>
      </w:tr>
      <w:tr w:rsidR="00DC475D" w:rsidRPr="009A5868" w14:paraId="133B8763" w14:textId="77777777" w:rsidTr="00D560D1">
        <w:trPr>
          <w:cantSplit/>
        </w:trPr>
        <w:tc>
          <w:tcPr>
            <w:tcW w:w="675" w:type="dxa"/>
          </w:tcPr>
          <w:p w14:paraId="554BF73E" w14:textId="77777777" w:rsidR="00DC475D" w:rsidRPr="008819A7" w:rsidRDefault="00DC475D" w:rsidP="00D560D1">
            <w:pPr>
              <w:pStyle w:val="BMSBodyText"/>
              <w:numPr>
                <w:ilvl w:val="0"/>
                <w:numId w:val="1"/>
              </w:numPr>
            </w:pPr>
          </w:p>
        </w:tc>
        <w:tc>
          <w:tcPr>
            <w:tcW w:w="9923" w:type="dxa"/>
          </w:tcPr>
          <w:p w14:paraId="5E58E44F" w14:textId="77777777" w:rsidR="00DC475D" w:rsidRPr="003A4C29" w:rsidRDefault="00DC475D" w:rsidP="00D560D1">
            <w:pPr>
              <w:pStyle w:val="BMSBodyText"/>
              <w:rPr>
                <w:b/>
              </w:rPr>
            </w:pPr>
            <w:r>
              <w:rPr>
                <w:b/>
              </w:rPr>
              <w:t>GENERAL</w:t>
            </w:r>
          </w:p>
        </w:tc>
      </w:tr>
      <w:tr w:rsidR="00DC475D" w:rsidRPr="009A5868" w14:paraId="68F48A13" w14:textId="77777777" w:rsidTr="00D560D1">
        <w:trPr>
          <w:cantSplit/>
        </w:trPr>
        <w:tc>
          <w:tcPr>
            <w:tcW w:w="675" w:type="dxa"/>
          </w:tcPr>
          <w:p w14:paraId="6DC5AEE3" w14:textId="77777777" w:rsidR="00DC475D" w:rsidRPr="008819A7" w:rsidRDefault="00DC475D" w:rsidP="00D560D1">
            <w:pPr>
              <w:pStyle w:val="BMSBodyText"/>
              <w:numPr>
                <w:ilvl w:val="1"/>
                <w:numId w:val="1"/>
              </w:numPr>
            </w:pPr>
          </w:p>
        </w:tc>
        <w:tc>
          <w:tcPr>
            <w:tcW w:w="9923" w:type="dxa"/>
          </w:tcPr>
          <w:p w14:paraId="53D33712" w14:textId="77777777" w:rsidR="00DC475D" w:rsidRPr="00456733" w:rsidRDefault="00DC475D" w:rsidP="00D560D1">
            <w:pPr>
              <w:pStyle w:val="BMSBodyText"/>
              <w:rPr>
                <w:rFonts w:cs="Arial"/>
                <w:u w:val="single"/>
              </w:rPr>
            </w:pPr>
            <w:r w:rsidRPr="00456733">
              <w:rPr>
                <w:rFonts w:cs="Arial"/>
                <w:u w:val="single"/>
              </w:rPr>
              <w:t>Premises constructed after 2000</w:t>
            </w:r>
          </w:p>
        </w:tc>
      </w:tr>
      <w:tr w:rsidR="00DC475D" w:rsidRPr="009A5868" w14:paraId="0465EFCC" w14:textId="77777777" w:rsidTr="00D560D1">
        <w:trPr>
          <w:cantSplit/>
        </w:trPr>
        <w:tc>
          <w:tcPr>
            <w:tcW w:w="675" w:type="dxa"/>
          </w:tcPr>
          <w:p w14:paraId="0861E142" w14:textId="77777777" w:rsidR="00DC475D" w:rsidRPr="009A5868" w:rsidRDefault="00DC475D" w:rsidP="00D560D1">
            <w:pPr>
              <w:pStyle w:val="BMSBodyText"/>
              <w:numPr>
                <w:ilvl w:val="2"/>
                <w:numId w:val="1"/>
              </w:numPr>
            </w:pPr>
          </w:p>
        </w:tc>
        <w:tc>
          <w:tcPr>
            <w:tcW w:w="9923" w:type="dxa"/>
          </w:tcPr>
          <w:p w14:paraId="2E0B5919" w14:textId="77777777" w:rsidR="00DC475D" w:rsidRPr="003B1F9A" w:rsidRDefault="00DC475D" w:rsidP="00D560D1">
            <w:pPr>
              <w:pStyle w:val="BMSBodyText"/>
            </w:pPr>
            <w:r>
              <w:t xml:space="preserve">The fabric of any premises constructed after 2000 can be presumed to be asbestos free.  However, exercise caution in circumstances where new premises are built on existing basements or linked to adjoining structures. ACMs may also have been introduced by DIY activities of </w:t>
            </w:r>
            <w:r w:rsidRPr="00D731B9">
              <w:t>oc</w:t>
            </w:r>
            <w:r>
              <w:t>c</w:t>
            </w:r>
            <w:r w:rsidRPr="00D731B9">
              <w:t>upants</w:t>
            </w:r>
            <w:r>
              <w:t xml:space="preserve"> of the premises.</w:t>
            </w:r>
          </w:p>
        </w:tc>
      </w:tr>
      <w:tr w:rsidR="00DC475D" w:rsidRPr="009A5868" w14:paraId="0A031648" w14:textId="77777777" w:rsidTr="00D560D1">
        <w:trPr>
          <w:cantSplit/>
        </w:trPr>
        <w:tc>
          <w:tcPr>
            <w:tcW w:w="675" w:type="dxa"/>
          </w:tcPr>
          <w:p w14:paraId="55AD252C" w14:textId="77777777" w:rsidR="00DC475D" w:rsidRPr="009A5868" w:rsidRDefault="00DC475D" w:rsidP="00D560D1">
            <w:pPr>
              <w:pStyle w:val="BMSBodyText"/>
            </w:pPr>
          </w:p>
        </w:tc>
        <w:tc>
          <w:tcPr>
            <w:tcW w:w="9923" w:type="dxa"/>
          </w:tcPr>
          <w:p w14:paraId="6E77EE6F" w14:textId="76A74890" w:rsidR="00DC475D" w:rsidRDefault="00F90896" w:rsidP="00D560D1">
            <w:pPr>
              <w:pStyle w:val="BMSBodyText"/>
            </w:pPr>
            <w:r w:rsidRPr="00F90896">
              <w:t xml:space="preserve">If information from drawings/plans and a visual inspection provides strong evidence that no ACMs are present, no further action is needed other than to record why this evidence indicates there is no asbestos present.  </w:t>
            </w:r>
          </w:p>
        </w:tc>
      </w:tr>
      <w:tr w:rsidR="00DC475D" w:rsidRPr="009A5868" w14:paraId="0A00320C" w14:textId="77777777" w:rsidTr="00D560D1">
        <w:trPr>
          <w:cantSplit/>
        </w:trPr>
        <w:tc>
          <w:tcPr>
            <w:tcW w:w="675" w:type="dxa"/>
          </w:tcPr>
          <w:p w14:paraId="337A88AC" w14:textId="77777777" w:rsidR="00DC475D" w:rsidRPr="009A5868" w:rsidRDefault="00DC475D" w:rsidP="00D560D1">
            <w:pPr>
              <w:pStyle w:val="BMSBodyText"/>
              <w:numPr>
                <w:ilvl w:val="1"/>
                <w:numId w:val="1"/>
              </w:numPr>
            </w:pPr>
          </w:p>
        </w:tc>
        <w:tc>
          <w:tcPr>
            <w:tcW w:w="9923" w:type="dxa"/>
          </w:tcPr>
          <w:p w14:paraId="7ED9F104" w14:textId="77777777" w:rsidR="00DC475D" w:rsidRPr="00456733" w:rsidRDefault="00DC475D" w:rsidP="00D560D1">
            <w:pPr>
              <w:pStyle w:val="BMSBodyText"/>
              <w:rPr>
                <w:u w:val="single"/>
              </w:rPr>
            </w:pPr>
            <w:r w:rsidRPr="00456733">
              <w:rPr>
                <w:u w:val="single"/>
              </w:rPr>
              <w:t>Premises constructed on or before 2000</w:t>
            </w:r>
            <w:r>
              <w:rPr>
                <w:u w:val="single"/>
              </w:rPr>
              <w:t xml:space="preserve"> </w:t>
            </w:r>
            <w:r w:rsidRPr="0040581D">
              <w:rPr>
                <w:b/>
                <w:u w:val="single"/>
              </w:rPr>
              <w:t>or where you are unsure</w:t>
            </w:r>
          </w:p>
        </w:tc>
      </w:tr>
      <w:tr w:rsidR="00DC475D" w:rsidRPr="009A5868" w14:paraId="466F4598" w14:textId="77777777" w:rsidTr="00D560D1">
        <w:trPr>
          <w:cantSplit/>
        </w:trPr>
        <w:tc>
          <w:tcPr>
            <w:tcW w:w="675" w:type="dxa"/>
          </w:tcPr>
          <w:p w14:paraId="448CB91F" w14:textId="77777777" w:rsidR="00DC475D" w:rsidRPr="009A5868" w:rsidRDefault="00DC475D" w:rsidP="00D560D1">
            <w:pPr>
              <w:pStyle w:val="BMSBodyText"/>
              <w:numPr>
                <w:ilvl w:val="2"/>
                <w:numId w:val="1"/>
              </w:numPr>
            </w:pPr>
          </w:p>
        </w:tc>
        <w:tc>
          <w:tcPr>
            <w:tcW w:w="9923" w:type="dxa"/>
          </w:tcPr>
          <w:p w14:paraId="65A6AE08" w14:textId="3123EF03" w:rsidR="00DC475D" w:rsidRPr="00D560D1" w:rsidRDefault="00D560D1" w:rsidP="00D560D1">
            <w:pPr>
              <w:pStyle w:val="BMSBodyText"/>
            </w:pPr>
            <w:r w:rsidRPr="00B527A1">
              <w:t>Any premises whose construction was completed befo</w:t>
            </w:r>
            <w:r>
              <w:t>re 2000 must</w:t>
            </w:r>
            <w:r w:rsidRPr="00B527A1">
              <w:t xml:space="preserve"> always be presumed to contain asbestos</w:t>
            </w:r>
            <w:r>
              <w:t xml:space="preserve"> in the fabric of the building</w:t>
            </w:r>
            <w:r w:rsidRPr="00B527A1">
              <w:t xml:space="preserve">, unless there is </w:t>
            </w:r>
            <w:r>
              <w:t>robust survey and test</w:t>
            </w:r>
            <w:r w:rsidRPr="00B527A1">
              <w:t xml:space="preserve"> evidence </w:t>
            </w:r>
            <w:r>
              <w:t>showing that</w:t>
            </w:r>
            <w:r w:rsidRPr="00B527A1">
              <w:t xml:space="preserve"> they do not. </w:t>
            </w:r>
            <w:r>
              <w:t xml:space="preserve"> Depending on the nature of the planned works one of or a combination of the two types of asbestos survey will be invariably be required, a management survey or a refurbishment and demolition survey.</w:t>
            </w:r>
          </w:p>
        </w:tc>
      </w:tr>
      <w:tr w:rsidR="00D560D1" w:rsidRPr="009A5868" w14:paraId="12D0FE76" w14:textId="77777777" w:rsidTr="00D560D1">
        <w:tc>
          <w:tcPr>
            <w:tcW w:w="675" w:type="dxa"/>
          </w:tcPr>
          <w:p w14:paraId="0CFE47AB" w14:textId="77777777" w:rsidR="00D560D1" w:rsidRPr="009A5868" w:rsidRDefault="00D560D1" w:rsidP="00D560D1">
            <w:pPr>
              <w:pStyle w:val="BMSBodyText"/>
              <w:numPr>
                <w:ilvl w:val="2"/>
                <w:numId w:val="1"/>
              </w:numPr>
            </w:pPr>
          </w:p>
        </w:tc>
        <w:tc>
          <w:tcPr>
            <w:tcW w:w="9923" w:type="dxa"/>
          </w:tcPr>
          <w:p w14:paraId="12103514" w14:textId="0483D1EB" w:rsidR="00D560D1" w:rsidRPr="00D560D1" w:rsidRDefault="00D560D1" w:rsidP="00D560D1">
            <w:pPr>
              <w:pStyle w:val="BMSBodyText"/>
            </w:pPr>
            <w:r>
              <w:t xml:space="preserve">Management Surveys are needed for ongoing occupation and use of buildings to manage the presence of ACMs whereas a refurbishment and demolition survey is needed when a building or part of it is to be upgraded, refurbished or demolished. </w:t>
            </w:r>
          </w:p>
        </w:tc>
      </w:tr>
      <w:tr w:rsidR="00D560D1" w:rsidRPr="009A5868" w14:paraId="0B655719" w14:textId="77777777" w:rsidTr="00D560D1">
        <w:tc>
          <w:tcPr>
            <w:tcW w:w="675" w:type="dxa"/>
          </w:tcPr>
          <w:p w14:paraId="40C3754E" w14:textId="77777777" w:rsidR="00D560D1" w:rsidRDefault="00D560D1" w:rsidP="00D560D1">
            <w:pPr>
              <w:pStyle w:val="BMSBodyText"/>
              <w:numPr>
                <w:ilvl w:val="2"/>
                <w:numId w:val="1"/>
              </w:numPr>
            </w:pPr>
          </w:p>
        </w:tc>
        <w:tc>
          <w:tcPr>
            <w:tcW w:w="9923" w:type="dxa"/>
          </w:tcPr>
          <w:p w14:paraId="2578190A" w14:textId="54F90465" w:rsidR="00D560D1" w:rsidRDefault="00D560D1" w:rsidP="00D560D1">
            <w:pPr>
              <w:pStyle w:val="BMSBodyText"/>
            </w:pPr>
            <w:r>
              <w:rPr>
                <w:rFonts w:cs="Arial"/>
              </w:rPr>
              <w:t xml:space="preserve">Asbestos Management Surveys may be appropriate where only parts of a building are to be worked on but will not provide </w:t>
            </w:r>
            <w:proofErr w:type="gramStart"/>
            <w:r>
              <w:rPr>
                <w:rFonts w:cs="Arial"/>
              </w:rPr>
              <w:t>sufficient</w:t>
            </w:r>
            <w:proofErr w:type="gramEnd"/>
            <w:r>
              <w:rPr>
                <w:rFonts w:cs="Arial"/>
              </w:rPr>
              <w:t xml:space="preserve"> information to proceed safely with intrusive works or partial/full demolition.</w:t>
            </w:r>
          </w:p>
        </w:tc>
      </w:tr>
      <w:tr w:rsidR="00D560D1" w:rsidRPr="009A5868" w14:paraId="50916C92" w14:textId="77777777" w:rsidTr="00D560D1">
        <w:trPr>
          <w:cantSplit/>
        </w:trPr>
        <w:tc>
          <w:tcPr>
            <w:tcW w:w="675" w:type="dxa"/>
          </w:tcPr>
          <w:p w14:paraId="33AD7188" w14:textId="77777777" w:rsidR="00D560D1" w:rsidRPr="009A5868" w:rsidRDefault="00D560D1" w:rsidP="00D560D1">
            <w:pPr>
              <w:pStyle w:val="BMSBodyText"/>
              <w:numPr>
                <w:ilvl w:val="2"/>
                <w:numId w:val="1"/>
              </w:numPr>
            </w:pPr>
          </w:p>
        </w:tc>
        <w:tc>
          <w:tcPr>
            <w:tcW w:w="9923" w:type="dxa"/>
          </w:tcPr>
          <w:p w14:paraId="1FE9348B" w14:textId="109D09CE" w:rsidR="00D560D1" w:rsidRDefault="00D560D1" w:rsidP="00D560D1">
            <w:pPr>
              <w:pStyle w:val="BMSBodyText"/>
              <w:rPr>
                <w:rFonts w:cs="Arial"/>
              </w:rPr>
            </w:pPr>
            <w:r>
              <w:rPr>
                <w:rFonts w:cs="Arial"/>
              </w:rPr>
              <w:t xml:space="preserve">A </w:t>
            </w:r>
            <w:r>
              <w:rPr>
                <w:rFonts w:ascii="HelveticaNeue" w:hAnsi="HelveticaNeue" w:cs="HelveticaNeue"/>
              </w:rPr>
              <w:t>R</w:t>
            </w:r>
            <w:r w:rsidRPr="00B46336">
              <w:rPr>
                <w:rFonts w:ascii="HelveticaNeue" w:hAnsi="HelveticaNeue" w:cs="HelveticaNeue"/>
              </w:rPr>
              <w:t xml:space="preserve">efurbishment </w:t>
            </w:r>
            <w:r w:rsidRPr="00B46336">
              <w:rPr>
                <w:rFonts w:ascii="HelveticaNeue-Light" w:hAnsi="HelveticaNeue-Light" w:cs="HelveticaNeue-Light"/>
              </w:rPr>
              <w:t xml:space="preserve">and </w:t>
            </w:r>
            <w:r>
              <w:rPr>
                <w:rFonts w:ascii="HelveticaNeue" w:hAnsi="HelveticaNeue" w:cs="HelveticaNeue"/>
              </w:rPr>
              <w:t>D</w:t>
            </w:r>
            <w:r w:rsidRPr="00B46336">
              <w:rPr>
                <w:rFonts w:ascii="HelveticaNeue" w:hAnsi="HelveticaNeue" w:cs="HelveticaNeue"/>
              </w:rPr>
              <w:t>emolition</w:t>
            </w:r>
            <w:r w:rsidRPr="00B527A1">
              <w:rPr>
                <w:rFonts w:cs="Arial"/>
              </w:rPr>
              <w:t xml:space="preserve"> Survey</w:t>
            </w:r>
            <w:r>
              <w:rPr>
                <w:rFonts w:cs="Arial"/>
              </w:rPr>
              <w:t xml:space="preserve"> must be carried out on all parts of the premises, including difficult to reach areas that would still be disturbed by the planned works</w:t>
            </w:r>
            <w:r w:rsidRPr="00B527A1">
              <w:rPr>
                <w:rFonts w:cs="Arial"/>
              </w:rPr>
              <w:t>.</w:t>
            </w:r>
            <w:r>
              <w:rPr>
                <w:rFonts w:cs="Arial"/>
              </w:rPr>
              <w:t xml:space="preserve">  Specific areas to be disturbed must be sampled and analysed </w:t>
            </w:r>
            <w:proofErr w:type="gramStart"/>
            <w:r>
              <w:rPr>
                <w:rFonts w:cs="Arial"/>
              </w:rPr>
              <w:t>to  establish</w:t>
            </w:r>
            <w:proofErr w:type="gramEnd"/>
            <w:r>
              <w:rPr>
                <w:rFonts w:cs="Arial"/>
              </w:rPr>
              <w:t xml:space="preserve"> the presence or absence of ACMs unless sufficient evidence is available from previous surveys and sampling results. </w:t>
            </w:r>
          </w:p>
        </w:tc>
      </w:tr>
      <w:tr w:rsidR="00D560D1" w:rsidRPr="009A5868" w14:paraId="0DB4A75C" w14:textId="77777777" w:rsidTr="00D560D1">
        <w:trPr>
          <w:cantSplit/>
        </w:trPr>
        <w:tc>
          <w:tcPr>
            <w:tcW w:w="675" w:type="dxa"/>
          </w:tcPr>
          <w:p w14:paraId="517D9352" w14:textId="77777777" w:rsidR="00D560D1" w:rsidRDefault="00D560D1" w:rsidP="00D560D1">
            <w:pPr>
              <w:pStyle w:val="BMSBodyText"/>
              <w:numPr>
                <w:ilvl w:val="2"/>
                <w:numId w:val="1"/>
              </w:numPr>
            </w:pPr>
          </w:p>
        </w:tc>
        <w:tc>
          <w:tcPr>
            <w:tcW w:w="9923" w:type="dxa"/>
          </w:tcPr>
          <w:p w14:paraId="5989920B" w14:textId="517634CD" w:rsidR="00D560D1" w:rsidRDefault="00D560D1" w:rsidP="00D560D1">
            <w:pPr>
              <w:pStyle w:val="BMSBodyText"/>
              <w:rPr>
                <w:rFonts w:cs="Arial"/>
              </w:rPr>
            </w:pPr>
            <w:r>
              <w:rPr>
                <w:rFonts w:cs="Arial"/>
              </w:rPr>
              <w:t xml:space="preserve">Refurbishment &amp; Demolition surveys provided as Pre-Construction Information must be treated with caution, especially where there are caveats about inaccessibility. In these </w:t>
            </w:r>
            <w:proofErr w:type="gramStart"/>
            <w:r>
              <w:rPr>
                <w:rFonts w:cs="Arial"/>
              </w:rPr>
              <w:t>situations</w:t>
            </w:r>
            <w:proofErr w:type="gramEnd"/>
            <w:r>
              <w:rPr>
                <w:rFonts w:cs="Arial"/>
              </w:rPr>
              <w:t xml:space="preserve"> further survey and </w:t>
            </w:r>
            <w:proofErr w:type="spellStart"/>
            <w:r>
              <w:rPr>
                <w:rFonts w:cs="Arial"/>
              </w:rPr>
              <w:t>investgation</w:t>
            </w:r>
            <w:proofErr w:type="spellEnd"/>
            <w:r>
              <w:rPr>
                <w:rFonts w:cs="Arial"/>
              </w:rPr>
              <w:t xml:space="preserve"> work may be required under controlled conditions.</w:t>
            </w:r>
          </w:p>
        </w:tc>
      </w:tr>
      <w:tr w:rsidR="00DC475D" w:rsidRPr="009A5868" w14:paraId="173FA90A" w14:textId="77777777" w:rsidTr="00D560D1">
        <w:trPr>
          <w:cantSplit/>
        </w:trPr>
        <w:tc>
          <w:tcPr>
            <w:tcW w:w="675" w:type="dxa"/>
          </w:tcPr>
          <w:p w14:paraId="35CDA625" w14:textId="77777777" w:rsidR="00DC475D" w:rsidRPr="009A5868" w:rsidRDefault="00DC475D" w:rsidP="00D560D1">
            <w:pPr>
              <w:pStyle w:val="BMSBodyText"/>
              <w:numPr>
                <w:ilvl w:val="2"/>
                <w:numId w:val="1"/>
              </w:numPr>
            </w:pPr>
          </w:p>
        </w:tc>
        <w:tc>
          <w:tcPr>
            <w:tcW w:w="9923" w:type="dxa"/>
          </w:tcPr>
          <w:p w14:paraId="2D6BAFAF" w14:textId="14F39868" w:rsidR="00DC475D" w:rsidRPr="00B527A1" w:rsidRDefault="00D560D1" w:rsidP="00D560D1">
            <w:pPr>
              <w:pStyle w:val="BMSBodyText"/>
            </w:pPr>
            <w:r w:rsidRPr="00D560D1">
              <w:rPr>
                <w:rFonts w:cs="Arial"/>
              </w:rPr>
              <w:t>An asbestos register of completed surveys / sampling must be implemented by the Company and will form part of the Asbestos Management Plan (</w:t>
            </w:r>
            <w:hyperlink r:id="rId30" w:history="1">
              <w:r w:rsidRPr="00E91DB8">
                <w:rPr>
                  <w:rStyle w:val="Hyperlink"/>
                  <w:rFonts w:cs="Arial"/>
                </w:rPr>
                <w:t>HSF-TF-0014a</w:t>
              </w:r>
            </w:hyperlink>
            <w:r w:rsidRPr="00D560D1">
              <w:rPr>
                <w:rFonts w:cs="Arial"/>
              </w:rPr>
              <w:t>). The asbestos register is a key document in the management plan and should be continually updated and acted upon as and when circumstances change during any construction activities, i.e. contain the most up to date information on the presence, location and condition of ACMs.</w:t>
            </w:r>
          </w:p>
        </w:tc>
      </w:tr>
      <w:tr w:rsidR="00D560D1" w:rsidRPr="009A5868" w14:paraId="4EFD6D1C" w14:textId="77777777" w:rsidTr="00D560D1">
        <w:trPr>
          <w:cantSplit/>
        </w:trPr>
        <w:tc>
          <w:tcPr>
            <w:tcW w:w="675" w:type="dxa"/>
          </w:tcPr>
          <w:p w14:paraId="092F0030" w14:textId="77777777" w:rsidR="00D560D1" w:rsidRPr="009A5868" w:rsidRDefault="00D560D1" w:rsidP="00D560D1">
            <w:pPr>
              <w:pStyle w:val="BMSBodyText"/>
              <w:numPr>
                <w:ilvl w:val="2"/>
                <w:numId w:val="1"/>
              </w:numPr>
            </w:pPr>
          </w:p>
        </w:tc>
        <w:tc>
          <w:tcPr>
            <w:tcW w:w="9923" w:type="dxa"/>
          </w:tcPr>
          <w:p w14:paraId="6B26EA75" w14:textId="20521022" w:rsidR="00D560D1" w:rsidRDefault="00D560D1" w:rsidP="00D560D1">
            <w:pPr>
              <w:pStyle w:val="BMSBodyText"/>
              <w:rPr>
                <w:rFonts w:cs="Arial"/>
              </w:rPr>
            </w:pPr>
            <w:r w:rsidRPr="00D560D1">
              <w:rPr>
                <w:rFonts w:cs="Arial"/>
              </w:rPr>
              <w:t>Site clearance certificates do not confirm that all ACM has been removed from an area. These certificates only show that some asbestos removal has been undertaken under controlled conditions and that the area has been cleaned and left uncontaminated.</w:t>
            </w:r>
          </w:p>
        </w:tc>
      </w:tr>
      <w:tr w:rsidR="00DC475D" w:rsidRPr="009A5868" w14:paraId="193B42C5" w14:textId="77777777" w:rsidTr="00D560D1">
        <w:trPr>
          <w:cantSplit/>
        </w:trPr>
        <w:tc>
          <w:tcPr>
            <w:tcW w:w="675" w:type="dxa"/>
          </w:tcPr>
          <w:p w14:paraId="00449DA8" w14:textId="77777777" w:rsidR="00DC475D" w:rsidRPr="009A5868" w:rsidRDefault="00DC475D" w:rsidP="00D560D1">
            <w:pPr>
              <w:pStyle w:val="BMSBodyText"/>
              <w:numPr>
                <w:ilvl w:val="2"/>
                <w:numId w:val="1"/>
              </w:numPr>
            </w:pPr>
          </w:p>
        </w:tc>
        <w:tc>
          <w:tcPr>
            <w:tcW w:w="9923" w:type="dxa"/>
          </w:tcPr>
          <w:p w14:paraId="6360F246" w14:textId="77777777" w:rsidR="00DC475D" w:rsidRPr="00B527A1" w:rsidRDefault="00DC475D" w:rsidP="00D560D1">
            <w:pPr>
              <w:pStyle w:val="BMSBodyText"/>
            </w:pPr>
            <w:r>
              <w:t xml:space="preserve">Further guidance on where asbestos could be present in buildings can be found on the HSE’s website </w:t>
            </w:r>
            <w:hyperlink r:id="rId31" w:history="1">
              <w:r w:rsidRPr="00EF6E03">
                <w:rPr>
                  <w:rStyle w:val="Hyperlink"/>
                </w:rPr>
                <w:t>Where can you find asbestos</w:t>
              </w:r>
            </w:hyperlink>
            <w:r w:rsidRPr="00EF6E03">
              <w:t>?</w:t>
            </w:r>
          </w:p>
        </w:tc>
      </w:tr>
      <w:tr w:rsidR="00DC475D" w:rsidRPr="009A5868" w14:paraId="1DF81903" w14:textId="77777777" w:rsidTr="00D560D1">
        <w:trPr>
          <w:cantSplit/>
        </w:trPr>
        <w:tc>
          <w:tcPr>
            <w:tcW w:w="675" w:type="dxa"/>
          </w:tcPr>
          <w:p w14:paraId="117D518B" w14:textId="77777777" w:rsidR="00DC475D" w:rsidRPr="008819A7" w:rsidRDefault="00DC475D" w:rsidP="00D560D1">
            <w:pPr>
              <w:pStyle w:val="BMSBodyText"/>
              <w:keepNext/>
              <w:numPr>
                <w:ilvl w:val="1"/>
                <w:numId w:val="1"/>
              </w:numPr>
            </w:pPr>
          </w:p>
        </w:tc>
        <w:tc>
          <w:tcPr>
            <w:tcW w:w="9923" w:type="dxa"/>
          </w:tcPr>
          <w:p w14:paraId="0FADEA09" w14:textId="77777777" w:rsidR="00DC475D" w:rsidRPr="00307204" w:rsidRDefault="00DC475D" w:rsidP="00D560D1">
            <w:pPr>
              <w:pStyle w:val="BMSBodyText"/>
              <w:keepNext/>
              <w:rPr>
                <w:u w:val="single"/>
              </w:rPr>
            </w:pPr>
            <w:r w:rsidRPr="00307204">
              <w:rPr>
                <w:u w:val="single"/>
              </w:rPr>
              <w:t xml:space="preserve">Brownfield </w:t>
            </w:r>
            <w:r>
              <w:rPr>
                <w:u w:val="single"/>
              </w:rPr>
              <w:t>S</w:t>
            </w:r>
            <w:r w:rsidRPr="00307204">
              <w:rPr>
                <w:u w:val="single"/>
              </w:rPr>
              <w:t>ites</w:t>
            </w:r>
          </w:p>
        </w:tc>
      </w:tr>
      <w:tr w:rsidR="00DC475D" w:rsidRPr="009A5868" w14:paraId="16CEA91D" w14:textId="77777777" w:rsidTr="00D560D1">
        <w:trPr>
          <w:cantSplit/>
        </w:trPr>
        <w:tc>
          <w:tcPr>
            <w:tcW w:w="675" w:type="dxa"/>
          </w:tcPr>
          <w:p w14:paraId="51E45557" w14:textId="77777777" w:rsidR="00DC475D" w:rsidRPr="008819A7" w:rsidRDefault="00DC475D" w:rsidP="00D560D1">
            <w:pPr>
              <w:pStyle w:val="BMSBodyText"/>
              <w:numPr>
                <w:ilvl w:val="2"/>
                <w:numId w:val="1"/>
              </w:numPr>
            </w:pPr>
          </w:p>
        </w:tc>
        <w:tc>
          <w:tcPr>
            <w:tcW w:w="9923" w:type="dxa"/>
          </w:tcPr>
          <w:p w14:paraId="3FAACEDC" w14:textId="77777777" w:rsidR="00DC475D" w:rsidRPr="009A5868" w:rsidRDefault="00DC475D" w:rsidP="00D560D1">
            <w:pPr>
              <w:pStyle w:val="BMSBodyText"/>
            </w:pPr>
            <w:r>
              <w:t>A brownfield site may be contaminated with asbestos, either as a result of industrial usage on site or previous disposal on site.  The client must provide pre-construction information to the Principal Designer on any checks carried out with local authority planning departments to find out if the works are on a brownfield site, and any previous usage of the site.</w:t>
            </w:r>
          </w:p>
        </w:tc>
      </w:tr>
      <w:tr w:rsidR="00DC475D" w:rsidRPr="009A5868" w14:paraId="605D7E0F" w14:textId="77777777" w:rsidTr="00D560D1">
        <w:trPr>
          <w:cantSplit/>
        </w:trPr>
        <w:tc>
          <w:tcPr>
            <w:tcW w:w="675" w:type="dxa"/>
          </w:tcPr>
          <w:p w14:paraId="113A7330" w14:textId="77777777" w:rsidR="00DC475D" w:rsidRPr="008819A7" w:rsidRDefault="00DC475D" w:rsidP="00D560D1">
            <w:pPr>
              <w:pStyle w:val="BMSBodyText"/>
            </w:pPr>
          </w:p>
        </w:tc>
        <w:tc>
          <w:tcPr>
            <w:tcW w:w="9923" w:type="dxa"/>
          </w:tcPr>
          <w:p w14:paraId="0A61AE04" w14:textId="77777777" w:rsidR="00DC475D" w:rsidRPr="003B1F9A" w:rsidRDefault="00DC475D" w:rsidP="00D560D1">
            <w:pPr>
              <w:pStyle w:val="BMSBodyText"/>
              <w:rPr>
                <w:rFonts w:eastAsiaTheme="minorEastAsia" w:cstheme="minorBidi"/>
                <w:lang w:val="en-US" w:eastAsia="zh-CN"/>
              </w:rPr>
            </w:pPr>
            <w:r w:rsidRPr="003A623D">
              <w:t xml:space="preserve">Any suspicious material requires analysis for asbestos. </w:t>
            </w:r>
            <w:r>
              <w:t>E</w:t>
            </w:r>
            <w:r w:rsidRPr="003A623D">
              <w:t xml:space="preserve">ven if no asbestos is found in the sample, the excavation may still reveal suspicious </w:t>
            </w:r>
            <w:proofErr w:type="gramStart"/>
            <w:r w:rsidRPr="003A623D">
              <w:t>material</w:t>
            </w:r>
            <w:r>
              <w:t>:</w:t>
            </w:r>
            <w:r w:rsidRPr="003A623D">
              <w:t>.</w:t>
            </w:r>
            <w:proofErr w:type="gramEnd"/>
          </w:p>
        </w:tc>
      </w:tr>
      <w:tr w:rsidR="00DC475D" w:rsidRPr="009A5868" w14:paraId="02145D13" w14:textId="77777777" w:rsidTr="00D560D1">
        <w:trPr>
          <w:cantSplit/>
        </w:trPr>
        <w:tc>
          <w:tcPr>
            <w:tcW w:w="675" w:type="dxa"/>
          </w:tcPr>
          <w:p w14:paraId="7DB9DE89" w14:textId="77777777" w:rsidR="00DC475D" w:rsidRDefault="00DC475D" w:rsidP="00D560D1">
            <w:pPr>
              <w:pStyle w:val="BMSBodyText"/>
            </w:pPr>
          </w:p>
        </w:tc>
        <w:tc>
          <w:tcPr>
            <w:tcW w:w="9923" w:type="dxa"/>
          </w:tcPr>
          <w:p w14:paraId="5E9B2CD9" w14:textId="77777777" w:rsidR="00DC475D" w:rsidRDefault="00DC475D" w:rsidP="00D560D1">
            <w:pPr>
              <w:pStyle w:val="BMSBodyText"/>
              <w:numPr>
                <w:ilvl w:val="0"/>
                <w:numId w:val="25"/>
              </w:numPr>
            </w:pPr>
            <w:r w:rsidRPr="003A623D">
              <w:t>Asbestos may lay buried and the conveyance documents do not reveal the problem</w:t>
            </w:r>
          </w:p>
        </w:tc>
      </w:tr>
      <w:tr w:rsidR="00DC475D" w:rsidRPr="009A5868" w14:paraId="7CB77E73" w14:textId="77777777" w:rsidTr="00D560D1">
        <w:trPr>
          <w:cantSplit/>
        </w:trPr>
        <w:tc>
          <w:tcPr>
            <w:tcW w:w="675" w:type="dxa"/>
          </w:tcPr>
          <w:p w14:paraId="62434604" w14:textId="77777777" w:rsidR="00DC475D" w:rsidRDefault="00DC475D" w:rsidP="00D560D1">
            <w:pPr>
              <w:pStyle w:val="BMSBodyText"/>
            </w:pPr>
          </w:p>
        </w:tc>
        <w:tc>
          <w:tcPr>
            <w:tcW w:w="9923" w:type="dxa"/>
          </w:tcPr>
          <w:p w14:paraId="49E1F66D" w14:textId="77777777" w:rsidR="00DC475D" w:rsidRDefault="00DC475D" w:rsidP="00D560D1">
            <w:pPr>
              <w:pStyle w:val="BMSBodyText"/>
              <w:numPr>
                <w:ilvl w:val="0"/>
                <w:numId w:val="25"/>
              </w:numPr>
            </w:pPr>
            <w:r w:rsidRPr="003A623D">
              <w:t xml:space="preserve">Always </w:t>
            </w:r>
            <w:r>
              <w:t>survey</w:t>
            </w:r>
            <w:r w:rsidRPr="003A623D">
              <w:t xml:space="preserve"> ground on old industrial sites before excavating</w:t>
            </w:r>
          </w:p>
        </w:tc>
      </w:tr>
      <w:tr w:rsidR="00DC475D" w:rsidRPr="009A5868" w14:paraId="6BF995F9" w14:textId="77777777" w:rsidTr="00D560D1">
        <w:trPr>
          <w:cantSplit/>
        </w:trPr>
        <w:tc>
          <w:tcPr>
            <w:tcW w:w="675" w:type="dxa"/>
          </w:tcPr>
          <w:p w14:paraId="267AED3A" w14:textId="77777777" w:rsidR="00DC475D" w:rsidRDefault="00DC475D" w:rsidP="00D560D1">
            <w:pPr>
              <w:pStyle w:val="BMSBodyText"/>
            </w:pPr>
          </w:p>
        </w:tc>
        <w:tc>
          <w:tcPr>
            <w:tcW w:w="9923" w:type="dxa"/>
          </w:tcPr>
          <w:p w14:paraId="54EB8FD4" w14:textId="77777777" w:rsidR="00DC475D" w:rsidRDefault="00DC475D" w:rsidP="00D560D1">
            <w:pPr>
              <w:pStyle w:val="BMSBodyText"/>
              <w:numPr>
                <w:ilvl w:val="0"/>
                <w:numId w:val="25"/>
              </w:numPr>
            </w:pPr>
            <w:r w:rsidRPr="003A623D">
              <w:t xml:space="preserve">Any suspicious material requires </w:t>
            </w:r>
            <w:r>
              <w:t xml:space="preserve">laboratory </w:t>
            </w:r>
            <w:r w:rsidRPr="003A623D">
              <w:t>analysis for asbestos</w:t>
            </w:r>
          </w:p>
        </w:tc>
      </w:tr>
      <w:tr w:rsidR="00DC475D" w:rsidRPr="009A5868" w14:paraId="1CE947E7" w14:textId="77777777" w:rsidTr="00D560D1">
        <w:trPr>
          <w:cantSplit/>
        </w:trPr>
        <w:tc>
          <w:tcPr>
            <w:tcW w:w="675" w:type="dxa"/>
          </w:tcPr>
          <w:p w14:paraId="60FB691E" w14:textId="77777777" w:rsidR="00DC475D" w:rsidRDefault="00DC475D" w:rsidP="00D560D1">
            <w:pPr>
              <w:pStyle w:val="BMSBodyText"/>
            </w:pPr>
          </w:p>
        </w:tc>
        <w:tc>
          <w:tcPr>
            <w:tcW w:w="9923" w:type="dxa"/>
          </w:tcPr>
          <w:p w14:paraId="27FC80E3" w14:textId="77777777" w:rsidR="00DC475D" w:rsidRDefault="00DC475D" w:rsidP="00D560D1">
            <w:pPr>
              <w:pStyle w:val="BMSBodyText"/>
            </w:pPr>
            <w:r w:rsidRPr="004B7089">
              <w:t xml:space="preserve">For more information about Contaminated Land, see Contaminated Land </w:t>
            </w:r>
            <w:r>
              <w:t xml:space="preserve">reference material </w:t>
            </w:r>
            <w:r w:rsidRPr="004B7089">
              <w:t>(</w:t>
            </w:r>
            <w:hyperlink r:id="rId32" w:history="1">
              <w:r w:rsidRPr="007E78DE">
                <w:rPr>
                  <w:rStyle w:val="Hyperlink"/>
                </w:rPr>
                <w:t>ENV-RM-0036c</w:t>
              </w:r>
            </w:hyperlink>
            <w:r w:rsidRPr="004B7089">
              <w:t>).</w:t>
            </w:r>
          </w:p>
        </w:tc>
      </w:tr>
      <w:tr w:rsidR="00DC475D" w:rsidRPr="009A5868" w14:paraId="4091567F" w14:textId="77777777" w:rsidTr="00D560D1">
        <w:trPr>
          <w:cantSplit/>
        </w:trPr>
        <w:tc>
          <w:tcPr>
            <w:tcW w:w="675" w:type="dxa"/>
          </w:tcPr>
          <w:p w14:paraId="3C782EAD" w14:textId="77777777" w:rsidR="00DC475D" w:rsidRPr="00BB3030" w:rsidRDefault="00DC475D" w:rsidP="00D560D1">
            <w:pPr>
              <w:pStyle w:val="BMSBodyText"/>
              <w:numPr>
                <w:ilvl w:val="2"/>
                <w:numId w:val="1"/>
              </w:numPr>
            </w:pPr>
          </w:p>
        </w:tc>
        <w:tc>
          <w:tcPr>
            <w:tcW w:w="9923" w:type="dxa"/>
          </w:tcPr>
          <w:p w14:paraId="69A380CE" w14:textId="77777777" w:rsidR="00DC475D" w:rsidRPr="00BB3030" w:rsidRDefault="00DC475D" w:rsidP="00D560D1">
            <w:pPr>
              <w:pStyle w:val="BMSBodyText"/>
            </w:pPr>
            <w:r w:rsidRPr="00BB3030">
              <w:t>Where suspicious material is found, the Site Lead must:</w:t>
            </w:r>
          </w:p>
        </w:tc>
      </w:tr>
      <w:tr w:rsidR="00DC475D" w:rsidRPr="009A5868" w14:paraId="00862FAF" w14:textId="77777777" w:rsidTr="00D560D1">
        <w:trPr>
          <w:cantSplit/>
        </w:trPr>
        <w:tc>
          <w:tcPr>
            <w:tcW w:w="675" w:type="dxa"/>
          </w:tcPr>
          <w:p w14:paraId="22B0230D" w14:textId="77777777" w:rsidR="00DC475D" w:rsidRPr="00BB3030" w:rsidRDefault="00DC475D" w:rsidP="00D560D1">
            <w:pPr>
              <w:pStyle w:val="BMSBodyText"/>
            </w:pPr>
          </w:p>
        </w:tc>
        <w:tc>
          <w:tcPr>
            <w:tcW w:w="9923" w:type="dxa"/>
          </w:tcPr>
          <w:p w14:paraId="5A3D6630" w14:textId="77777777" w:rsidR="00DC475D" w:rsidRPr="00BB3030" w:rsidRDefault="00DC475D" w:rsidP="00D560D1">
            <w:pPr>
              <w:pStyle w:val="BMSBodyText"/>
              <w:numPr>
                <w:ilvl w:val="0"/>
                <w:numId w:val="26"/>
              </w:numPr>
            </w:pPr>
            <w:r w:rsidRPr="00BB3030">
              <w:t>Stop work</w:t>
            </w:r>
          </w:p>
        </w:tc>
      </w:tr>
      <w:tr w:rsidR="00DC475D" w:rsidRPr="009A5868" w14:paraId="2031EA15" w14:textId="77777777" w:rsidTr="00D560D1">
        <w:trPr>
          <w:cantSplit/>
        </w:trPr>
        <w:tc>
          <w:tcPr>
            <w:tcW w:w="675" w:type="dxa"/>
          </w:tcPr>
          <w:p w14:paraId="36E003CC" w14:textId="77777777" w:rsidR="00DC475D" w:rsidRDefault="00DC475D" w:rsidP="00D560D1">
            <w:pPr>
              <w:pStyle w:val="BMSBodyText"/>
            </w:pPr>
          </w:p>
        </w:tc>
        <w:tc>
          <w:tcPr>
            <w:tcW w:w="9923" w:type="dxa"/>
          </w:tcPr>
          <w:p w14:paraId="4AFE7DEE" w14:textId="77777777" w:rsidR="00DC475D" w:rsidRDefault="00DC475D" w:rsidP="00D560D1">
            <w:pPr>
              <w:pStyle w:val="BMSBodyText"/>
              <w:numPr>
                <w:ilvl w:val="0"/>
                <w:numId w:val="26"/>
              </w:numPr>
            </w:pPr>
            <w:r w:rsidRPr="00BB3030">
              <w:t>Keep the spoil and excavation damp</w:t>
            </w:r>
          </w:p>
        </w:tc>
      </w:tr>
      <w:tr w:rsidR="00DC475D" w:rsidRPr="009A5868" w14:paraId="1D308D63" w14:textId="77777777" w:rsidTr="00D560D1">
        <w:trPr>
          <w:cantSplit/>
        </w:trPr>
        <w:tc>
          <w:tcPr>
            <w:tcW w:w="675" w:type="dxa"/>
          </w:tcPr>
          <w:p w14:paraId="35EDDA35" w14:textId="77777777" w:rsidR="00DC475D" w:rsidRDefault="00DC475D" w:rsidP="00D560D1">
            <w:pPr>
              <w:pStyle w:val="BMSBodyText"/>
            </w:pPr>
          </w:p>
        </w:tc>
        <w:tc>
          <w:tcPr>
            <w:tcW w:w="9923" w:type="dxa"/>
          </w:tcPr>
          <w:p w14:paraId="00D8EE09" w14:textId="77777777" w:rsidR="00DC475D" w:rsidRDefault="00DC475D" w:rsidP="00D560D1">
            <w:pPr>
              <w:pStyle w:val="BMSBodyText"/>
              <w:numPr>
                <w:ilvl w:val="0"/>
                <w:numId w:val="26"/>
              </w:numPr>
            </w:pPr>
            <w:r w:rsidRPr="00BB3030">
              <w:t>Wash down the excavation equipmen</w:t>
            </w:r>
            <w:r>
              <w:t>t</w:t>
            </w:r>
          </w:p>
        </w:tc>
      </w:tr>
      <w:tr w:rsidR="00DC475D" w:rsidRPr="009A5868" w14:paraId="5BBFBA4F" w14:textId="77777777" w:rsidTr="00D560D1">
        <w:trPr>
          <w:cantSplit/>
        </w:trPr>
        <w:tc>
          <w:tcPr>
            <w:tcW w:w="675" w:type="dxa"/>
          </w:tcPr>
          <w:p w14:paraId="6AACD8B1" w14:textId="77777777" w:rsidR="00DC475D" w:rsidRDefault="00DC475D" w:rsidP="00D560D1">
            <w:pPr>
              <w:pStyle w:val="BMSBodyText"/>
            </w:pPr>
          </w:p>
        </w:tc>
        <w:tc>
          <w:tcPr>
            <w:tcW w:w="9923" w:type="dxa"/>
          </w:tcPr>
          <w:p w14:paraId="0401FFD1" w14:textId="77777777" w:rsidR="00DC475D" w:rsidRDefault="00DC475D" w:rsidP="00D560D1">
            <w:pPr>
              <w:pStyle w:val="BMSBodyText"/>
              <w:numPr>
                <w:ilvl w:val="0"/>
                <w:numId w:val="26"/>
              </w:numPr>
            </w:pPr>
            <w:r w:rsidRPr="00BB3030">
              <w:t>Collect all run-off water</w:t>
            </w:r>
          </w:p>
        </w:tc>
      </w:tr>
      <w:tr w:rsidR="00DC475D" w:rsidRPr="009A5868" w14:paraId="119FDE14" w14:textId="77777777" w:rsidTr="00D560D1">
        <w:trPr>
          <w:cantSplit/>
        </w:trPr>
        <w:tc>
          <w:tcPr>
            <w:tcW w:w="675" w:type="dxa"/>
          </w:tcPr>
          <w:p w14:paraId="655B4A2E" w14:textId="77777777" w:rsidR="00DC475D" w:rsidRDefault="00DC475D" w:rsidP="00D560D1">
            <w:pPr>
              <w:pStyle w:val="BMSBodyText"/>
            </w:pPr>
          </w:p>
        </w:tc>
        <w:tc>
          <w:tcPr>
            <w:tcW w:w="9923" w:type="dxa"/>
          </w:tcPr>
          <w:p w14:paraId="7A39AC9C" w14:textId="77777777" w:rsidR="00DC475D" w:rsidRDefault="00DC475D" w:rsidP="00D560D1">
            <w:pPr>
              <w:pStyle w:val="BMSBodyText"/>
              <w:numPr>
                <w:ilvl w:val="0"/>
                <w:numId w:val="26"/>
              </w:numPr>
            </w:pPr>
            <w:r w:rsidRPr="00BB3030">
              <w:t>The excavation must not be back-filled with asbestos material</w:t>
            </w:r>
          </w:p>
        </w:tc>
      </w:tr>
      <w:tr w:rsidR="00DC475D" w:rsidRPr="009A5868" w14:paraId="4286F91C" w14:textId="77777777" w:rsidTr="00D560D1">
        <w:trPr>
          <w:cantSplit/>
        </w:trPr>
        <w:tc>
          <w:tcPr>
            <w:tcW w:w="675" w:type="dxa"/>
          </w:tcPr>
          <w:p w14:paraId="3D174D0E" w14:textId="77777777" w:rsidR="00DC475D" w:rsidRDefault="00DC475D" w:rsidP="00D560D1">
            <w:pPr>
              <w:pStyle w:val="BMSBodyText"/>
            </w:pPr>
          </w:p>
        </w:tc>
        <w:tc>
          <w:tcPr>
            <w:tcW w:w="9923" w:type="dxa"/>
          </w:tcPr>
          <w:p w14:paraId="41F3D6DF" w14:textId="77777777" w:rsidR="00DC475D" w:rsidRDefault="00DC475D" w:rsidP="00D560D1">
            <w:pPr>
              <w:pStyle w:val="BMSBodyText"/>
              <w:numPr>
                <w:ilvl w:val="0"/>
                <w:numId w:val="26"/>
              </w:numPr>
            </w:pPr>
            <w:r>
              <w:t xml:space="preserve">Refer to the Contaminated Land reference material </w:t>
            </w:r>
            <w:r w:rsidRPr="007E78DE">
              <w:t>(</w:t>
            </w:r>
            <w:hyperlink r:id="rId33" w:history="1">
              <w:r w:rsidRPr="007E78DE">
                <w:rPr>
                  <w:rStyle w:val="Hyperlink"/>
                </w:rPr>
                <w:t>ENV-RM-0036c</w:t>
              </w:r>
            </w:hyperlink>
            <w:r>
              <w:t>)</w:t>
            </w:r>
          </w:p>
        </w:tc>
      </w:tr>
      <w:tr w:rsidR="00DC475D" w:rsidRPr="009A5868" w14:paraId="01F7DF81" w14:textId="77777777" w:rsidTr="00D560D1">
        <w:trPr>
          <w:cantSplit/>
        </w:trPr>
        <w:tc>
          <w:tcPr>
            <w:tcW w:w="675" w:type="dxa"/>
          </w:tcPr>
          <w:p w14:paraId="4F0F87AE" w14:textId="77777777" w:rsidR="00DC475D" w:rsidRPr="008819A7" w:rsidRDefault="00DC475D" w:rsidP="00D560D1">
            <w:pPr>
              <w:pStyle w:val="BMSBodyText"/>
              <w:numPr>
                <w:ilvl w:val="1"/>
                <w:numId w:val="1"/>
              </w:numPr>
            </w:pPr>
          </w:p>
        </w:tc>
        <w:tc>
          <w:tcPr>
            <w:tcW w:w="9923" w:type="dxa"/>
          </w:tcPr>
          <w:p w14:paraId="21D4F641" w14:textId="77777777" w:rsidR="00DC475D" w:rsidRPr="009D7BD0" w:rsidRDefault="00DC475D" w:rsidP="00D560D1">
            <w:pPr>
              <w:pStyle w:val="BMSBodyText"/>
              <w:rPr>
                <w:u w:val="single"/>
              </w:rPr>
            </w:pPr>
            <w:r w:rsidRPr="009D7BD0">
              <w:rPr>
                <w:u w:val="single"/>
              </w:rPr>
              <w:t xml:space="preserve">Old </w:t>
            </w:r>
            <w:r>
              <w:rPr>
                <w:u w:val="single"/>
              </w:rPr>
              <w:t>e</w:t>
            </w:r>
            <w:r w:rsidRPr="009D7BD0">
              <w:rPr>
                <w:u w:val="single"/>
              </w:rPr>
              <w:t>quipment</w:t>
            </w:r>
          </w:p>
        </w:tc>
      </w:tr>
      <w:tr w:rsidR="00DC475D" w:rsidRPr="009A5868" w14:paraId="100BF276" w14:textId="77777777" w:rsidTr="00D560D1">
        <w:trPr>
          <w:cantSplit/>
        </w:trPr>
        <w:tc>
          <w:tcPr>
            <w:tcW w:w="675" w:type="dxa"/>
          </w:tcPr>
          <w:p w14:paraId="1D45FAB5" w14:textId="77777777" w:rsidR="00DC475D" w:rsidRPr="008819A7" w:rsidRDefault="00DC475D" w:rsidP="00D560D1">
            <w:pPr>
              <w:pStyle w:val="BMSBodyText"/>
              <w:numPr>
                <w:ilvl w:val="2"/>
                <w:numId w:val="1"/>
              </w:numPr>
            </w:pPr>
          </w:p>
        </w:tc>
        <w:tc>
          <w:tcPr>
            <w:tcW w:w="9923" w:type="dxa"/>
          </w:tcPr>
          <w:p w14:paraId="20AFB6FE" w14:textId="77777777" w:rsidR="00DC475D" w:rsidRDefault="00DC475D" w:rsidP="00D560D1">
            <w:pPr>
              <w:pStyle w:val="BMSBodyText"/>
            </w:pPr>
            <w:r>
              <w:t>Equipment bought new after 2000 contains no asbestos.</w:t>
            </w:r>
          </w:p>
        </w:tc>
      </w:tr>
      <w:tr w:rsidR="00DC475D" w:rsidRPr="009A5868" w14:paraId="5F808191" w14:textId="77777777" w:rsidTr="00D560D1">
        <w:trPr>
          <w:cantSplit/>
        </w:trPr>
        <w:tc>
          <w:tcPr>
            <w:tcW w:w="675" w:type="dxa"/>
          </w:tcPr>
          <w:p w14:paraId="35615795" w14:textId="77777777" w:rsidR="00DC475D" w:rsidRPr="008819A7" w:rsidRDefault="00DC475D" w:rsidP="00D560D1">
            <w:pPr>
              <w:pStyle w:val="BMSBodyText"/>
            </w:pPr>
          </w:p>
        </w:tc>
        <w:tc>
          <w:tcPr>
            <w:tcW w:w="9923" w:type="dxa"/>
          </w:tcPr>
          <w:p w14:paraId="7269CA3D" w14:textId="77777777" w:rsidR="00DC475D" w:rsidRDefault="00DC475D" w:rsidP="00D560D1">
            <w:pPr>
              <w:pStyle w:val="BMSBodyText"/>
            </w:pPr>
            <w:r>
              <w:t>Second-hand or old equipment may contain asbestos.  This means equipment such as ovens, insulating mats, fire blankets, oven gloves, ironing surfaces, rope gaskets etc. and equipment with soundproofing, thermal insulation, brakes, etc.</w:t>
            </w:r>
          </w:p>
        </w:tc>
      </w:tr>
      <w:tr w:rsidR="00DC475D" w:rsidRPr="009A5868" w14:paraId="5281E054" w14:textId="77777777" w:rsidTr="00D560D1">
        <w:trPr>
          <w:cantSplit/>
        </w:trPr>
        <w:tc>
          <w:tcPr>
            <w:tcW w:w="675" w:type="dxa"/>
          </w:tcPr>
          <w:p w14:paraId="5FF777CF" w14:textId="77777777" w:rsidR="00DC475D" w:rsidRDefault="00DC475D" w:rsidP="00D560D1">
            <w:pPr>
              <w:pStyle w:val="BMSBodyText"/>
            </w:pPr>
          </w:p>
        </w:tc>
        <w:tc>
          <w:tcPr>
            <w:tcW w:w="9923" w:type="dxa"/>
          </w:tcPr>
          <w:p w14:paraId="33BC1BC3" w14:textId="77777777" w:rsidR="00DC475D" w:rsidRDefault="00DC475D" w:rsidP="00D560D1">
            <w:pPr>
              <w:pStyle w:val="BMSBodyText"/>
            </w:pPr>
            <w:r>
              <w:t xml:space="preserve">Equipment that contains asbestos must not be brought or sold.  A Licensed asbestos waste contractor must be contacted and advise followed for the disposal of </w:t>
            </w:r>
            <w:r w:rsidRPr="00311BF5">
              <w:rPr>
                <w:lang w:val="en-US"/>
              </w:rPr>
              <w:t>old equ</w:t>
            </w:r>
            <w:r>
              <w:rPr>
                <w:lang w:val="en-US"/>
              </w:rPr>
              <w:t>ipment that may contain asbestos.</w:t>
            </w:r>
          </w:p>
        </w:tc>
      </w:tr>
      <w:tr w:rsidR="00DC475D" w:rsidRPr="009A5868" w14:paraId="5A12F059" w14:textId="77777777" w:rsidTr="00D560D1">
        <w:trPr>
          <w:cantSplit/>
        </w:trPr>
        <w:tc>
          <w:tcPr>
            <w:tcW w:w="675" w:type="dxa"/>
          </w:tcPr>
          <w:p w14:paraId="5B87E436" w14:textId="77777777" w:rsidR="00DC475D" w:rsidRPr="008819A7" w:rsidRDefault="00DC475D" w:rsidP="00D560D1">
            <w:pPr>
              <w:pStyle w:val="BMSBodyText"/>
              <w:numPr>
                <w:ilvl w:val="0"/>
                <w:numId w:val="1"/>
              </w:numPr>
            </w:pPr>
          </w:p>
        </w:tc>
        <w:tc>
          <w:tcPr>
            <w:tcW w:w="9923" w:type="dxa"/>
          </w:tcPr>
          <w:p w14:paraId="074AC276" w14:textId="77777777" w:rsidR="00DC475D" w:rsidRPr="00F347A1" w:rsidRDefault="00DC475D" w:rsidP="00D560D1">
            <w:pPr>
              <w:pStyle w:val="BMSBodyText"/>
              <w:rPr>
                <w:b/>
              </w:rPr>
            </w:pPr>
            <w:r w:rsidRPr="00F347A1">
              <w:rPr>
                <w:b/>
              </w:rPr>
              <w:t>PRINCIPAL DESIGNER</w:t>
            </w:r>
          </w:p>
        </w:tc>
      </w:tr>
      <w:tr w:rsidR="00DC475D" w:rsidRPr="009A5868" w14:paraId="01CFEF76" w14:textId="77777777" w:rsidTr="00D560D1">
        <w:trPr>
          <w:cantSplit/>
        </w:trPr>
        <w:tc>
          <w:tcPr>
            <w:tcW w:w="675" w:type="dxa"/>
          </w:tcPr>
          <w:p w14:paraId="239B6B1D" w14:textId="77777777" w:rsidR="00DC475D" w:rsidRPr="008819A7" w:rsidRDefault="00DC475D" w:rsidP="00D560D1">
            <w:pPr>
              <w:pStyle w:val="BMSBodyText"/>
              <w:numPr>
                <w:ilvl w:val="1"/>
                <w:numId w:val="1"/>
              </w:numPr>
            </w:pPr>
          </w:p>
        </w:tc>
        <w:tc>
          <w:tcPr>
            <w:tcW w:w="9923" w:type="dxa"/>
          </w:tcPr>
          <w:p w14:paraId="1C68F6C7" w14:textId="63C114D3" w:rsidR="00DC475D" w:rsidRPr="009A5868" w:rsidRDefault="00D35D84" w:rsidP="00D35D84">
            <w:pPr>
              <w:pStyle w:val="BMSBodyText"/>
            </w:pPr>
            <w:r>
              <w:t>The</w:t>
            </w:r>
            <w:r w:rsidR="00DC475D">
              <w:t xml:space="preserve"> Principal Designer must be given any asbestos survey and other relevant information</w:t>
            </w:r>
            <w:r>
              <w:t xml:space="preserve"> which</w:t>
            </w:r>
            <w:r w:rsidR="00DC475D">
              <w:t xml:space="preserve"> will form part of the pre-construction information</w:t>
            </w:r>
          </w:p>
        </w:tc>
      </w:tr>
      <w:tr w:rsidR="00DC475D" w:rsidRPr="009A5868" w14:paraId="430E8D15" w14:textId="77777777" w:rsidTr="00D560D1">
        <w:trPr>
          <w:cantSplit/>
        </w:trPr>
        <w:tc>
          <w:tcPr>
            <w:tcW w:w="675" w:type="dxa"/>
          </w:tcPr>
          <w:p w14:paraId="21223A11" w14:textId="77777777" w:rsidR="00DC475D" w:rsidRPr="008819A7" w:rsidRDefault="00DC475D" w:rsidP="00D560D1">
            <w:pPr>
              <w:pStyle w:val="BMSBodyText"/>
              <w:numPr>
                <w:ilvl w:val="1"/>
                <w:numId w:val="1"/>
              </w:numPr>
            </w:pPr>
          </w:p>
        </w:tc>
        <w:tc>
          <w:tcPr>
            <w:tcW w:w="9923" w:type="dxa"/>
          </w:tcPr>
          <w:p w14:paraId="391A5A7F" w14:textId="01CA67FE" w:rsidR="00DC475D" w:rsidRPr="009A5868" w:rsidRDefault="00DC475D" w:rsidP="00D35D84">
            <w:pPr>
              <w:pStyle w:val="BMSBodyText"/>
            </w:pPr>
            <w:r>
              <w:t xml:space="preserve">The </w:t>
            </w:r>
            <w:r w:rsidRPr="00F347A1">
              <w:t>Principal Designer</w:t>
            </w:r>
            <w:r>
              <w:t xml:space="preserve"> will have responsibility to support the client with the provision of information during pre-construction, construction and the post-c</w:t>
            </w:r>
            <w:r w:rsidR="00D35D84">
              <w:t xml:space="preserve">onstruction phase of a project, </w:t>
            </w:r>
            <w:r w:rsidR="00D35D84" w:rsidRPr="00D35D84">
              <w:t>including advising on the need for further site investigation and survey work needed</w:t>
            </w:r>
            <w:r w:rsidR="00D35D84">
              <w:t>. S</w:t>
            </w:r>
            <w:r>
              <w:t>ee CDM Procedure (</w:t>
            </w:r>
            <w:hyperlink r:id="rId34" w:history="1">
              <w:r w:rsidRPr="004B7089">
                <w:rPr>
                  <w:rStyle w:val="Hyperlink"/>
                </w:rPr>
                <w:t>HSF-PR-0018</w:t>
              </w:r>
            </w:hyperlink>
            <w:r>
              <w:t>) for more information about Principal Designer responsibilities.</w:t>
            </w:r>
          </w:p>
        </w:tc>
      </w:tr>
      <w:tr w:rsidR="00DC475D" w:rsidRPr="009A5868" w14:paraId="08B29CD5" w14:textId="77777777" w:rsidTr="00D560D1">
        <w:trPr>
          <w:cantSplit/>
        </w:trPr>
        <w:tc>
          <w:tcPr>
            <w:tcW w:w="675" w:type="dxa"/>
          </w:tcPr>
          <w:p w14:paraId="20473B64" w14:textId="77777777" w:rsidR="00DC475D" w:rsidRPr="008819A7" w:rsidRDefault="00DC475D" w:rsidP="00D560D1">
            <w:pPr>
              <w:pStyle w:val="BMSBodyText"/>
              <w:numPr>
                <w:ilvl w:val="1"/>
                <w:numId w:val="1"/>
              </w:numPr>
            </w:pPr>
          </w:p>
        </w:tc>
        <w:tc>
          <w:tcPr>
            <w:tcW w:w="9923" w:type="dxa"/>
          </w:tcPr>
          <w:p w14:paraId="67BE4038" w14:textId="77777777" w:rsidR="00DC475D" w:rsidRPr="009A5868" w:rsidRDefault="00DC475D" w:rsidP="00D560D1">
            <w:pPr>
              <w:pStyle w:val="BMSBodyText"/>
            </w:pPr>
            <w:r>
              <w:t>Asbestos must be fully considered as part of those phases and appropriate information must be provided. This may include:</w:t>
            </w:r>
          </w:p>
        </w:tc>
      </w:tr>
      <w:tr w:rsidR="00DC475D" w:rsidRPr="009A5868" w14:paraId="6DE78D72" w14:textId="77777777" w:rsidTr="00D560D1">
        <w:trPr>
          <w:cantSplit/>
        </w:trPr>
        <w:tc>
          <w:tcPr>
            <w:tcW w:w="675" w:type="dxa"/>
          </w:tcPr>
          <w:p w14:paraId="47374DDA" w14:textId="77777777" w:rsidR="00DC475D" w:rsidRPr="008819A7" w:rsidRDefault="00DC475D" w:rsidP="00D560D1">
            <w:pPr>
              <w:pStyle w:val="BMSBodyText"/>
            </w:pPr>
          </w:p>
        </w:tc>
        <w:tc>
          <w:tcPr>
            <w:tcW w:w="9923" w:type="dxa"/>
          </w:tcPr>
          <w:p w14:paraId="2FB2800F" w14:textId="77777777" w:rsidR="00DC475D" w:rsidRDefault="00DC475D" w:rsidP="00D560D1">
            <w:pPr>
              <w:pStyle w:val="BMSBodyText"/>
              <w:numPr>
                <w:ilvl w:val="0"/>
                <w:numId w:val="7"/>
              </w:numPr>
              <w:ind w:left="780"/>
            </w:pPr>
            <w:r>
              <w:t>Existing Surveys</w:t>
            </w:r>
          </w:p>
        </w:tc>
      </w:tr>
      <w:tr w:rsidR="00DC475D" w:rsidRPr="009A5868" w14:paraId="32598A02" w14:textId="77777777" w:rsidTr="00D560D1">
        <w:trPr>
          <w:cantSplit/>
        </w:trPr>
        <w:tc>
          <w:tcPr>
            <w:tcW w:w="675" w:type="dxa"/>
          </w:tcPr>
          <w:p w14:paraId="672A51FC" w14:textId="77777777" w:rsidR="00DC475D" w:rsidRDefault="00DC475D" w:rsidP="00D560D1">
            <w:pPr>
              <w:pStyle w:val="BMSBodyText"/>
            </w:pPr>
          </w:p>
        </w:tc>
        <w:tc>
          <w:tcPr>
            <w:tcW w:w="9923" w:type="dxa"/>
          </w:tcPr>
          <w:p w14:paraId="5D982F40" w14:textId="77777777" w:rsidR="00DC475D" w:rsidRDefault="00DC475D" w:rsidP="00D560D1">
            <w:pPr>
              <w:pStyle w:val="BMSBodyText"/>
              <w:numPr>
                <w:ilvl w:val="0"/>
                <w:numId w:val="7"/>
              </w:numPr>
              <w:ind w:left="780"/>
            </w:pPr>
            <w:r>
              <w:t>Existing Asbestos Management Plans</w:t>
            </w:r>
          </w:p>
        </w:tc>
      </w:tr>
      <w:tr w:rsidR="00DC475D" w:rsidRPr="009A5868" w14:paraId="38A08812" w14:textId="77777777" w:rsidTr="00D560D1">
        <w:trPr>
          <w:cantSplit/>
        </w:trPr>
        <w:tc>
          <w:tcPr>
            <w:tcW w:w="675" w:type="dxa"/>
          </w:tcPr>
          <w:p w14:paraId="30104DD0" w14:textId="77777777" w:rsidR="00DC475D" w:rsidRDefault="00DC475D" w:rsidP="00D560D1">
            <w:pPr>
              <w:pStyle w:val="BMSBodyText"/>
            </w:pPr>
          </w:p>
        </w:tc>
        <w:tc>
          <w:tcPr>
            <w:tcW w:w="9923" w:type="dxa"/>
          </w:tcPr>
          <w:p w14:paraId="7C85EB4B" w14:textId="77777777" w:rsidR="00DC475D" w:rsidRDefault="00DC475D" w:rsidP="00D560D1">
            <w:pPr>
              <w:pStyle w:val="BMSBodyText"/>
              <w:numPr>
                <w:ilvl w:val="0"/>
                <w:numId w:val="7"/>
              </w:numPr>
              <w:ind w:left="780"/>
            </w:pPr>
            <w:r>
              <w:t>Details of any removals or ongoing management of ACMs</w:t>
            </w:r>
          </w:p>
        </w:tc>
      </w:tr>
      <w:tr w:rsidR="00DC475D" w:rsidRPr="009A5868" w14:paraId="02ADD4ED" w14:textId="77777777" w:rsidTr="00D560D1">
        <w:trPr>
          <w:cantSplit/>
        </w:trPr>
        <w:tc>
          <w:tcPr>
            <w:tcW w:w="675" w:type="dxa"/>
          </w:tcPr>
          <w:p w14:paraId="0190DCB4" w14:textId="77777777" w:rsidR="00DC475D" w:rsidRDefault="00DC475D" w:rsidP="00D560D1">
            <w:pPr>
              <w:pStyle w:val="BMSBodyText"/>
            </w:pPr>
          </w:p>
        </w:tc>
        <w:tc>
          <w:tcPr>
            <w:tcW w:w="9923" w:type="dxa"/>
          </w:tcPr>
          <w:p w14:paraId="2D6FA7C7" w14:textId="77777777" w:rsidR="00DC475D" w:rsidRDefault="00DC475D" w:rsidP="00D560D1">
            <w:pPr>
              <w:pStyle w:val="BMSBodyText"/>
              <w:numPr>
                <w:ilvl w:val="0"/>
                <w:numId w:val="7"/>
              </w:numPr>
              <w:ind w:left="780"/>
            </w:pPr>
            <w:r>
              <w:t>Details of how the asbestos management/removal plans have or will be communicated</w:t>
            </w:r>
          </w:p>
          <w:p w14:paraId="2F845496" w14:textId="77777777" w:rsidR="00DC475D" w:rsidRDefault="00DC475D" w:rsidP="00D560D1">
            <w:pPr>
              <w:pStyle w:val="BMSBodyText"/>
            </w:pPr>
            <w:r>
              <w:t xml:space="preserve">Where the project involves Balfour Beatty acting as a sub-contractor, assurances must be sought from the Principal Designer regarding all the available information about the presence of ACMs and that none will be disturbed as a result of the works to be carried out. The absence of ACMs should never be assumed without clear evidence. </w:t>
            </w:r>
          </w:p>
        </w:tc>
      </w:tr>
      <w:tr w:rsidR="00DC475D" w:rsidRPr="009A5868" w14:paraId="2893B300" w14:textId="77777777" w:rsidTr="00D560D1">
        <w:trPr>
          <w:cantSplit/>
        </w:trPr>
        <w:tc>
          <w:tcPr>
            <w:tcW w:w="675" w:type="dxa"/>
          </w:tcPr>
          <w:p w14:paraId="61CE3C6F" w14:textId="77777777" w:rsidR="00DC475D" w:rsidRPr="008819A7" w:rsidRDefault="00DC475D" w:rsidP="00D560D1">
            <w:pPr>
              <w:pStyle w:val="BMSBodyText"/>
              <w:numPr>
                <w:ilvl w:val="1"/>
                <w:numId w:val="1"/>
              </w:numPr>
            </w:pPr>
          </w:p>
        </w:tc>
        <w:tc>
          <w:tcPr>
            <w:tcW w:w="9923" w:type="dxa"/>
          </w:tcPr>
          <w:p w14:paraId="3FF15697" w14:textId="77777777" w:rsidR="00DC475D" w:rsidRPr="009A5868" w:rsidRDefault="00DC475D" w:rsidP="00D560D1">
            <w:pPr>
              <w:pStyle w:val="BMSBodyText"/>
            </w:pPr>
            <w:r>
              <w:t>The following situations should be considered when planning work in buildings where asbestos may be present. These are:</w:t>
            </w:r>
          </w:p>
        </w:tc>
      </w:tr>
      <w:tr w:rsidR="00DC475D" w:rsidRPr="009A5868" w14:paraId="216917AB" w14:textId="77777777" w:rsidTr="00D560D1">
        <w:trPr>
          <w:cantSplit/>
        </w:trPr>
        <w:tc>
          <w:tcPr>
            <w:tcW w:w="675" w:type="dxa"/>
          </w:tcPr>
          <w:p w14:paraId="4546E02A" w14:textId="77777777" w:rsidR="00DC475D" w:rsidRPr="008819A7" w:rsidRDefault="00DC475D" w:rsidP="00D560D1">
            <w:pPr>
              <w:pStyle w:val="BMSBodyText"/>
            </w:pPr>
          </w:p>
        </w:tc>
        <w:tc>
          <w:tcPr>
            <w:tcW w:w="9923" w:type="dxa"/>
          </w:tcPr>
          <w:p w14:paraId="4B128AF1" w14:textId="77777777" w:rsidR="00DC475D" w:rsidRDefault="00DC475D" w:rsidP="00D560D1">
            <w:pPr>
              <w:pStyle w:val="BMSBodyText"/>
              <w:numPr>
                <w:ilvl w:val="0"/>
                <w:numId w:val="14"/>
              </w:numPr>
              <w:rPr>
                <w:noProof/>
              </w:rPr>
            </w:pPr>
            <w:r>
              <w:t>Maintenance or refurbishment activities that may disturb asbestos</w:t>
            </w:r>
          </w:p>
        </w:tc>
      </w:tr>
      <w:tr w:rsidR="00DC475D" w:rsidRPr="009A5868" w14:paraId="6AA1A5E3" w14:textId="77777777" w:rsidTr="00D560D1">
        <w:trPr>
          <w:cantSplit/>
        </w:trPr>
        <w:tc>
          <w:tcPr>
            <w:tcW w:w="675" w:type="dxa"/>
          </w:tcPr>
          <w:p w14:paraId="57BDC5F9" w14:textId="77777777" w:rsidR="00DC475D" w:rsidRDefault="00DC475D" w:rsidP="00D560D1">
            <w:pPr>
              <w:pStyle w:val="BMSBodyText"/>
            </w:pPr>
          </w:p>
        </w:tc>
        <w:tc>
          <w:tcPr>
            <w:tcW w:w="9923" w:type="dxa"/>
          </w:tcPr>
          <w:p w14:paraId="2660CCE8" w14:textId="77777777" w:rsidR="00DC475D" w:rsidRDefault="00DC475D" w:rsidP="00D560D1">
            <w:pPr>
              <w:pStyle w:val="BMSBodyText"/>
              <w:numPr>
                <w:ilvl w:val="0"/>
                <w:numId w:val="14"/>
              </w:numPr>
              <w:rPr>
                <w:noProof/>
              </w:rPr>
            </w:pPr>
            <w:r>
              <w:t>Construction projects that may require asbestos to be removed or encapsulated as part of the construction phase</w:t>
            </w:r>
          </w:p>
        </w:tc>
      </w:tr>
      <w:tr w:rsidR="00DC475D" w:rsidRPr="009A5868" w14:paraId="25CE7F76" w14:textId="77777777" w:rsidTr="00D560D1">
        <w:trPr>
          <w:cantSplit/>
        </w:trPr>
        <w:tc>
          <w:tcPr>
            <w:tcW w:w="675" w:type="dxa"/>
          </w:tcPr>
          <w:p w14:paraId="5665EBDA" w14:textId="77777777" w:rsidR="00DC475D" w:rsidRPr="008819A7" w:rsidRDefault="00DC475D" w:rsidP="00D560D1">
            <w:pPr>
              <w:pStyle w:val="BMSBodyText"/>
              <w:numPr>
                <w:ilvl w:val="1"/>
                <w:numId w:val="1"/>
              </w:numPr>
            </w:pPr>
          </w:p>
        </w:tc>
        <w:tc>
          <w:tcPr>
            <w:tcW w:w="9923" w:type="dxa"/>
          </w:tcPr>
          <w:p w14:paraId="1F15E3BD" w14:textId="77777777" w:rsidR="00DC475D" w:rsidRDefault="00DC475D" w:rsidP="00D560D1">
            <w:pPr>
              <w:pStyle w:val="BMSBodyText"/>
              <w:rPr>
                <w:noProof/>
              </w:rPr>
            </w:pPr>
            <w:r>
              <w:t xml:space="preserve">Work which disturbs, or is liable to disturb ACMs, should only be carried out when it is unavoidable. </w:t>
            </w:r>
            <w:r>
              <w:rPr>
                <w:noProof/>
              </w:rPr>
              <w:t>The Designer</w:t>
            </w:r>
            <w:r>
              <w:rPr>
                <w:rFonts w:cs="Arial"/>
              </w:rPr>
              <w:t xml:space="preserve"> must </w:t>
            </w:r>
            <w:r w:rsidRPr="000470C3">
              <w:rPr>
                <w:rFonts w:cs="Arial"/>
              </w:rPr>
              <w:t>d</w:t>
            </w:r>
            <w:r w:rsidRPr="000470C3">
              <w:t xml:space="preserve">ecide if it’s possible to carry out the building or maintenance work avoiding the risk of </w:t>
            </w:r>
            <w:r>
              <w:t>disturbing ACMs</w:t>
            </w:r>
            <w:r w:rsidRPr="000470C3">
              <w:t xml:space="preserve"> altogether</w:t>
            </w:r>
            <w:r>
              <w:t>.  This must include</w:t>
            </w:r>
            <w:r>
              <w:rPr>
                <w:noProof/>
              </w:rPr>
              <w:t xml:space="preserve"> ensuring</w:t>
            </w:r>
            <w:r w:rsidRPr="00C479EC">
              <w:rPr>
                <w:noProof/>
              </w:rPr>
              <w:t>:</w:t>
            </w:r>
          </w:p>
        </w:tc>
      </w:tr>
      <w:tr w:rsidR="00DC475D" w:rsidRPr="009A5868" w14:paraId="130FBB93" w14:textId="77777777" w:rsidTr="00D560D1">
        <w:trPr>
          <w:cantSplit/>
        </w:trPr>
        <w:tc>
          <w:tcPr>
            <w:tcW w:w="675" w:type="dxa"/>
          </w:tcPr>
          <w:p w14:paraId="7DFC9560" w14:textId="77777777" w:rsidR="00DC475D" w:rsidRDefault="00DC475D" w:rsidP="00D560D1">
            <w:pPr>
              <w:pStyle w:val="BMSBodyText"/>
            </w:pPr>
          </w:p>
        </w:tc>
        <w:tc>
          <w:tcPr>
            <w:tcW w:w="9923" w:type="dxa"/>
          </w:tcPr>
          <w:p w14:paraId="5DFB76F7" w14:textId="77777777" w:rsidR="00DC475D" w:rsidRDefault="00DC475D" w:rsidP="00D560D1">
            <w:pPr>
              <w:pStyle w:val="BMSBodyText"/>
              <w:numPr>
                <w:ilvl w:val="0"/>
                <w:numId w:val="27"/>
              </w:numPr>
            </w:pPr>
            <w:r w:rsidRPr="00C479EC">
              <w:t>Pre-construction information is passed onto the Site Lead</w:t>
            </w:r>
          </w:p>
        </w:tc>
      </w:tr>
      <w:tr w:rsidR="00DC475D" w:rsidRPr="009A5868" w14:paraId="715BF573" w14:textId="77777777" w:rsidTr="00D560D1">
        <w:trPr>
          <w:cantSplit/>
        </w:trPr>
        <w:tc>
          <w:tcPr>
            <w:tcW w:w="675" w:type="dxa"/>
          </w:tcPr>
          <w:p w14:paraId="5D9BA1B6" w14:textId="77777777" w:rsidR="00DC475D" w:rsidRDefault="00DC475D" w:rsidP="00D560D1">
            <w:pPr>
              <w:pStyle w:val="BMSBodyText"/>
            </w:pPr>
          </w:p>
        </w:tc>
        <w:tc>
          <w:tcPr>
            <w:tcW w:w="9923" w:type="dxa"/>
          </w:tcPr>
          <w:p w14:paraId="36979C82" w14:textId="77777777" w:rsidR="00DC475D" w:rsidRDefault="00DC475D" w:rsidP="00D560D1">
            <w:pPr>
              <w:pStyle w:val="BMSBodyText"/>
              <w:numPr>
                <w:ilvl w:val="0"/>
                <w:numId w:val="27"/>
              </w:numPr>
            </w:pPr>
            <w:r w:rsidRPr="00C479EC">
              <w:t xml:space="preserve">That option </w:t>
            </w:r>
            <w:r>
              <w:t>for redesign to avoid asbestos</w:t>
            </w:r>
            <w:r w:rsidRPr="00C479EC">
              <w:t xml:space="preserve"> </w:t>
            </w:r>
            <w:r>
              <w:t>is discussed with the Site Lead</w:t>
            </w:r>
          </w:p>
        </w:tc>
      </w:tr>
      <w:tr w:rsidR="00DC475D" w:rsidRPr="009A5868" w14:paraId="1B9FD974" w14:textId="77777777" w:rsidTr="00D560D1">
        <w:trPr>
          <w:cantSplit/>
        </w:trPr>
        <w:tc>
          <w:tcPr>
            <w:tcW w:w="675" w:type="dxa"/>
          </w:tcPr>
          <w:p w14:paraId="6FE42EE4" w14:textId="77777777" w:rsidR="00DC475D" w:rsidRDefault="00DC475D" w:rsidP="00D560D1">
            <w:pPr>
              <w:pStyle w:val="BMSBodyText"/>
            </w:pPr>
          </w:p>
        </w:tc>
        <w:tc>
          <w:tcPr>
            <w:tcW w:w="9923" w:type="dxa"/>
          </w:tcPr>
          <w:p w14:paraId="1FE7D33F" w14:textId="77777777" w:rsidR="00DC475D" w:rsidRDefault="00DC475D" w:rsidP="00D560D1">
            <w:pPr>
              <w:pStyle w:val="BMSBodyText"/>
              <w:numPr>
                <w:ilvl w:val="0"/>
                <w:numId w:val="27"/>
              </w:numPr>
            </w:pPr>
            <w:r>
              <w:rPr>
                <w:noProof/>
              </w:rPr>
              <w:t>Where the risk of asbestos</w:t>
            </w:r>
            <w:r w:rsidRPr="00C479EC">
              <w:rPr>
                <w:noProof/>
              </w:rPr>
              <w:t xml:space="preserve"> cannot be avoided, that the residual risk is communicated to the Site Lead.</w:t>
            </w:r>
          </w:p>
        </w:tc>
      </w:tr>
      <w:tr w:rsidR="00DC475D" w:rsidRPr="009A5868" w14:paraId="1CDEC28A" w14:textId="77777777" w:rsidTr="00D560D1">
        <w:trPr>
          <w:cantSplit/>
        </w:trPr>
        <w:tc>
          <w:tcPr>
            <w:tcW w:w="675" w:type="dxa"/>
          </w:tcPr>
          <w:p w14:paraId="5E65E824" w14:textId="77777777" w:rsidR="00DC475D" w:rsidRPr="006D3E21" w:rsidRDefault="00DC475D" w:rsidP="00D560D1">
            <w:pPr>
              <w:pStyle w:val="BMSBodyText"/>
              <w:numPr>
                <w:ilvl w:val="0"/>
                <w:numId w:val="1"/>
              </w:numPr>
              <w:rPr>
                <w:b/>
              </w:rPr>
            </w:pPr>
          </w:p>
        </w:tc>
        <w:tc>
          <w:tcPr>
            <w:tcW w:w="9923" w:type="dxa"/>
          </w:tcPr>
          <w:p w14:paraId="0687A558" w14:textId="77777777" w:rsidR="00DC475D" w:rsidRPr="003A4C29" w:rsidRDefault="00DC475D" w:rsidP="00D560D1">
            <w:pPr>
              <w:pStyle w:val="BMSBodyText"/>
              <w:rPr>
                <w:b/>
              </w:rPr>
            </w:pPr>
            <w:r w:rsidRPr="003A4C29">
              <w:rPr>
                <w:b/>
              </w:rPr>
              <w:t>PLANNING</w:t>
            </w:r>
          </w:p>
        </w:tc>
      </w:tr>
      <w:tr w:rsidR="00DC475D" w:rsidRPr="009A5868" w14:paraId="5A37915D" w14:textId="77777777" w:rsidTr="00D560D1">
        <w:trPr>
          <w:cantSplit/>
        </w:trPr>
        <w:tc>
          <w:tcPr>
            <w:tcW w:w="675" w:type="dxa"/>
          </w:tcPr>
          <w:p w14:paraId="28D9E9FF" w14:textId="77777777" w:rsidR="00DC475D" w:rsidRPr="008819A7" w:rsidRDefault="00DC475D" w:rsidP="00D560D1">
            <w:pPr>
              <w:pStyle w:val="BMSBodyText"/>
              <w:numPr>
                <w:ilvl w:val="1"/>
                <w:numId w:val="1"/>
              </w:numPr>
            </w:pPr>
          </w:p>
        </w:tc>
        <w:tc>
          <w:tcPr>
            <w:tcW w:w="9923" w:type="dxa"/>
          </w:tcPr>
          <w:p w14:paraId="4AF2A883" w14:textId="77777777" w:rsidR="00DC475D" w:rsidRPr="00621D39" w:rsidRDefault="00DC475D" w:rsidP="00D560D1">
            <w:pPr>
              <w:pStyle w:val="BMSBodyText"/>
              <w:rPr>
                <w:rFonts w:cs="Arial"/>
              </w:rPr>
            </w:pPr>
            <w:r>
              <w:rPr>
                <w:rFonts w:cs="Arial"/>
              </w:rPr>
              <w:t xml:space="preserve">An </w:t>
            </w:r>
            <w:r w:rsidRPr="00482B8E">
              <w:rPr>
                <w:rFonts w:cs="Arial"/>
              </w:rPr>
              <w:t>Asbestos Coordinator</w:t>
            </w:r>
            <w:r>
              <w:rPr>
                <w:rFonts w:cs="Arial"/>
              </w:rPr>
              <w:t xml:space="preserve"> must be appointed on all </w:t>
            </w:r>
            <w:r w:rsidRPr="003732C4">
              <w:t>refurbishment</w:t>
            </w:r>
            <w:r>
              <w:t xml:space="preserve"> / demolition</w:t>
            </w:r>
            <w:r w:rsidRPr="003732C4">
              <w:t xml:space="preserve"> projects </w:t>
            </w:r>
            <w:r>
              <w:t xml:space="preserve">or </w:t>
            </w:r>
            <w:r>
              <w:rPr>
                <w:rFonts w:cs="Arial"/>
              </w:rPr>
              <w:t>where there is a foreseeable risk of encountering asbestos.</w:t>
            </w:r>
          </w:p>
        </w:tc>
      </w:tr>
      <w:tr w:rsidR="00DC475D" w:rsidRPr="009A5868" w14:paraId="590D0276" w14:textId="77777777" w:rsidTr="00D560D1">
        <w:trPr>
          <w:cantSplit/>
        </w:trPr>
        <w:tc>
          <w:tcPr>
            <w:tcW w:w="675" w:type="dxa"/>
          </w:tcPr>
          <w:p w14:paraId="20D08C95" w14:textId="77777777" w:rsidR="00DC475D" w:rsidRPr="008819A7" w:rsidRDefault="00DC475D" w:rsidP="00D560D1">
            <w:pPr>
              <w:pStyle w:val="BMSBodyText"/>
              <w:numPr>
                <w:ilvl w:val="1"/>
                <w:numId w:val="1"/>
              </w:numPr>
            </w:pPr>
          </w:p>
        </w:tc>
        <w:tc>
          <w:tcPr>
            <w:tcW w:w="9923" w:type="dxa"/>
          </w:tcPr>
          <w:p w14:paraId="7BADE3E7" w14:textId="6287DF01" w:rsidR="00DC475D" w:rsidRPr="003D1B6E" w:rsidRDefault="00D35D84" w:rsidP="00D560D1">
            <w:pPr>
              <w:pStyle w:val="BMSBodyText"/>
              <w:rPr>
                <w:rFonts w:cs="Arial"/>
                <w:u w:val="single"/>
              </w:rPr>
            </w:pPr>
            <w:r>
              <w:rPr>
                <w:rFonts w:cs="Arial"/>
                <w:u w:val="single"/>
              </w:rPr>
              <w:t>Pre-Construction I</w:t>
            </w:r>
            <w:r w:rsidR="00DC475D" w:rsidRPr="003D1B6E">
              <w:rPr>
                <w:rFonts w:cs="Arial"/>
                <w:u w:val="single"/>
              </w:rPr>
              <w:t>nformation</w:t>
            </w:r>
          </w:p>
        </w:tc>
      </w:tr>
      <w:tr w:rsidR="00DC475D" w:rsidRPr="009A5868" w14:paraId="4FCEAE7F" w14:textId="77777777" w:rsidTr="00D560D1">
        <w:trPr>
          <w:cantSplit/>
        </w:trPr>
        <w:tc>
          <w:tcPr>
            <w:tcW w:w="675" w:type="dxa"/>
          </w:tcPr>
          <w:p w14:paraId="63245849" w14:textId="77777777" w:rsidR="00DC475D" w:rsidRPr="008819A7" w:rsidRDefault="00DC475D" w:rsidP="00D560D1">
            <w:pPr>
              <w:pStyle w:val="BMSBodyText"/>
              <w:numPr>
                <w:ilvl w:val="2"/>
                <w:numId w:val="1"/>
              </w:numPr>
            </w:pPr>
          </w:p>
        </w:tc>
        <w:tc>
          <w:tcPr>
            <w:tcW w:w="9923" w:type="dxa"/>
          </w:tcPr>
          <w:p w14:paraId="045BC62F" w14:textId="77777777" w:rsidR="00DC475D" w:rsidRPr="003D1B6E" w:rsidRDefault="00DC475D" w:rsidP="00D560D1">
            <w:pPr>
              <w:pStyle w:val="BMSBodyText"/>
              <w:rPr>
                <w:rFonts w:cs="Arial"/>
              </w:rPr>
            </w:pPr>
            <w:r>
              <w:rPr>
                <w:rFonts w:cs="Arial"/>
              </w:rPr>
              <w:t xml:space="preserve">In order to make a valid decision as to whether </w:t>
            </w:r>
            <w:proofErr w:type="gramStart"/>
            <w:r>
              <w:rPr>
                <w:rFonts w:cs="Arial"/>
              </w:rPr>
              <w:t>sufficient</w:t>
            </w:r>
            <w:proofErr w:type="gramEnd"/>
            <w:r>
              <w:rPr>
                <w:rFonts w:cs="Arial"/>
              </w:rPr>
              <w:t xml:space="preserve"> information is available about ACMs locations or whether further investigation is required, the Site Lead and Asbestos Coordinator must review the:</w:t>
            </w:r>
          </w:p>
        </w:tc>
      </w:tr>
      <w:tr w:rsidR="00DC475D" w:rsidRPr="009A5868" w14:paraId="05FBE7A1" w14:textId="77777777" w:rsidTr="00D560D1">
        <w:trPr>
          <w:cantSplit/>
        </w:trPr>
        <w:tc>
          <w:tcPr>
            <w:tcW w:w="675" w:type="dxa"/>
          </w:tcPr>
          <w:p w14:paraId="47092B88" w14:textId="77777777" w:rsidR="00DC475D" w:rsidRPr="008819A7" w:rsidRDefault="00DC475D" w:rsidP="00D560D1">
            <w:pPr>
              <w:pStyle w:val="BMSBodyText"/>
            </w:pPr>
          </w:p>
        </w:tc>
        <w:tc>
          <w:tcPr>
            <w:tcW w:w="9923" w:type="dxa"/>
          </w:tcPr>
          <w:p w14:paraId="45D7E1BD" w14:textId="77777777" w:rsidR="00DC475D" w:rsidRDefault="00DC475D" w:rsidP="00D560D1">
            <w:pPr>
              <w:pStyle w:val="BMSBodyText"/>
              <w:numPr>
                <w:ilvl w:val="0"/>
                <w:numId w:val="2"/>
              </w:numPr>
              <w:rPr>
                <w:rFonts w:cs="Arial"/>
              </w:rPr>
            </w:pPr>
            <w:r>
              <w:rPr>
                <w:rFonts w:cs="Arial"/>
              </w:rPr>
              <w:t>Pre-Construction Information</w:t>
            </w:r>
          </w:p>
        </w:tc>
      </w:tr>
      <w:tr w:rsidR="00DC475D" w:rsidRPr="009A5868" w14:paraId="6490F607" w14:textId="77777777" w:rsidTr="00D560D1">
        <w:trPr>
          <w:cantSplit/>
        </w:trPr>
        <w:tc>
          <w:tcPr>
            <w:tcW w:w="675" w:type="dxa"/>
          </w:tcPr>
          <w:p w14:paraId="2BF1C868" w14:textId="77777777" w:rsidR="00DC475D" w:rsidRDefault="00DC475D" w:rsidP="00D560D1">
            <w:pPr>
              <w:pStyle w:val="BMSBodyText"/>
            </w:pPr>
          </w:p>
        </w:tc>
        <w:tc>
          <w:tcPr>
            <w:tcW w:w="9923" w:type="dxa"/>
          </w:tcPr>
          <w:p w14:paraId="75A20B1B" w14:textId="77777777" w:rsidR="00DC475D" w:rsidRDefault="00DC475D" w:rsidP="00D560D1">
            <w:pPr>
              <w:pStyle w:val="BMSBodyText"/>
              <w:numPr>
                <w:ilvl w:val="0"/>
                <w:numId w:val="2"/>
              </w:numPr>
              <w:rPr>
                <w:rFonts w:cs="Arial"/>
              </w:rPr>
            </w:pPr>
            <w:r>
              <w:rPr>
                <w:rFonts w:cs="Arial"/>
              </w:rPr>
              <w:t>Client’s Asbestos Survey(s)</w:t>
            </w:r>
          </w:p>
        </w:tc>
      </w:tr>
      <w:tr w:rsidR="00DC475D" w:rsidRPr="009A5868" w14:paraId="27E47BC7" w14:textId="77777777" w:rsidTr="00D560D1">
        <w:trPr>
          <w:cantSplit/>
        </w:trPr>
        <w:tc>
          <w:tcPr>
            <w:tcW w:w="675" w:type="dxa"/>
          </w:tcPr>
          <w:p w14:paraId="283B680D" w14:textId="77777777" w:rsidR="00DC475D" w:rsidRDefault="00DC475D" w:rsidP="00D560D1">
            <w:pPr>
              <w:pStyle w:val="BMSBodyText"/>
            </w:pPr>
          </w:p>
        </w:tc>
        <w:tc>
          <w:tcPr>
            <w:tcW w:w="9923" w:type="dxa"/>
          </w:tcPr>
          <w:p w14:paraId="0A1377B8" w14:textId="77777777" w:rsidR="00DC475D" w:rsidRDefault="00DC475D" w:rsidP="00D560D1">
            <w:pPr>
              <w:pStyle w:val="BMSBodyText"/>
              <w:numPr>
                <w:ilvl w:val="0"/>
                <w:numId w:val="2"/>
              </w:numPr>
              <w:rPr>
                <w:rFonts w:cs="Arial"/>
              </w:rPr>
            </w:pPr>
            <w:r>
              <w:rPr>
                <w:rFonts w:cs="Arial"/>
              </w:rPr>
              <w:t>Asbestos Management Plan</w:t>
            </w:r>
          </w:p>
        </w:tc>
      </w:tr>
      <w:tr w:rsidR="00DC475D" w:rsidRPr="009A5868" w14:paraId="1D32A333" w14:textId="77777777" w:rsidTr="00D560D1">
        <w:trPr>
          <w:cantSplit/>
        </w:trPr>
        <w:tc>
          <w:tcPr>
            <w:tcW w:w="675" w:type="dxa"/>
          </w:tcPr>
          <w:p w14:paraId="036D4209" w14:textId="77777777" w:rsidR="00DC475D" w:rsidRDefault="00DC475D" w:rsidP="00D560D1">
            <w:pPr>
              <w:pStyle w:val="BMSBodyText"/>
            </w:pPr>
          </w:p>
        </w:tc>
        <w:tc>
          <w:tcPr>
            <w:tcW w:w="9923" w:type="dxa"/>
          </w:tcPr>
          <w:p w14:paraId="118B045A" w14:textId="77777777" w:rsidR="00DC475D" w:rsidRPr="005B372B" w:rsidRDefault="00DC475D" w:rsidP="00D560D1">
            <w:pPr>
              <w:pStyle w:val="BMSBodyText"/>
              <w:numPr>
                <w:ilvl w:val="0"/>
                <w:numId w:val="2"/>
              </w:numPr>
              <w:rPr>
                <w:rFonts w:cs="Arial"/>
              </w:rPr>
            </w:pPr>
            <w:r>
              <w:rPr>
                <w:rFonts w:cs="Arial"/>
              </w:rPr>
              <w:t xml:space="preserve">Asbestos Register </w:t>
            </w:r>
          </w:p>
        </w:tc>
      </w:tr>
      <w:tr w:rsidR="00DC475D" w:rsidRPr="009A5868" w14:paraId="2DD0BDD3" w14:textId="77777777" w:rsidTr="00D560D1">
        <w:trPr>
          <w:cantSplit/>
        </w:trPr>
        <w:tc>
          <w:tcPr>
            <w:tcW w:w="675" w:type="dxa"/>
          </w:tcPr>
          <w:p w14:paraId="3AAB9F57" w14:textId="77777777" w:rsidR="00DC475D" w:rsidRPr="008819A7" w:rsidRDefault="00DC475D" w:rsidP="00D560D1">
            <w:pPr>
              <w:pStyle w:val="BMSBodyText"/>
              <w:numPr>
                <w:ilvl w:val="2"/>
                <w:numId w:val="1"/>
              </w:numPr>
            </w:pPr>
          </w:p>
        </w:tc>
        <w:tc>
          <w:tcPr>
            <w:tcW w:w="9923" w:type="dxa"/>
          </w:tcPr>
          <w:p w14:paraId="650C8ED7" w14:textId="3497F498" w:rsidR="00DC475D" w:rsidRDefault="00DC475D" w:rsidP="00D560D1">
            <w:pPr>
              <w:pStyle w:val="BMSBodyText"/>
              <w:rPr>
                <w:rFonts w:cs="Arial"/>
              </w:rPr>
            </w:pPr>
            <w:r>
              <w:t>Where there is insufficient information available, a</w:t>
            </w:r>
            <w:r>
              <w:rPr>
                <w:rFonts w:cs="Arial"/>
              </w:rPr>
              <w:t xml:space="preserve"> Refurbishment and Demolition Survey must be carried out before commencing work involving refurbishment or demolition. </w:t>
            </w:r>
            <w:r>
              <w:t xml:space="preserve">For small scale works that involve disturbing the fabric of the </w:t>
            </w:r>
            <w:proofErr w:type="gramStart"/>
            <w:r>
              <w:t>building,  additional</w:t>
            </w:r>
            <w:proofErr w:type="gramEnd"/>
            <w:r>
              <w:t xml:space="preserve"> localised sampling and analysis may be required and the Register updated prior to works commencing in an area </w:t>
            </w:r>
            <w:r>
              <w:rPr>
                <w:rFonts w:cs="Arial"/>
              </w:rPr>
              <w:t>where there is a foreseeable risk of encountering asbestos.  If a survey or sampling is not practicable</w:t>
            </w:r>
            <w:r w:rsidR="00D35D84">
              <w:rPr>
                <w:rFonts w:cs="Arial"/>
              </w:rPr>
              <w:t>, e.g.</w:t>
            </w:r>
            <w:r w:rsidR="00D35D84" w:rsidRPr="00D35D84">
              <w:rPr>
                <w:rFonts w:cs="Arial"/>
              </w:rPr>
              <w:t xml:space="preserve"> because access is unsafe or physically impossible,</w:t>
            </w:r>
            <w:r w:rsidR="00D35D84">
              <w:rPr>
                <w:rFonts w:cs="Arial"/>
              </w:rPr>
              <w:t xml:space="preserve"> </w:t>
            </w:r>
            <w:r>
              <w:rPr>
                <w:rFonts w:cs="Arial"/>
              </w:rPr>
              <w:t xml:space="preserve">work must proceed on the assumption that ACMs are present </w:t>
            </w:r>
            <w:proofErr w:type="gramStart"/>
            <w:r>
              <w:rPr>
                <w:rFonts w:cs="Arial"/>
              </w:rPr>
              <w:t>and  a</w:t>
            </w:r>
            <w:proofErr w:type="gramEnd"/>
            <w:r>
              <w:rPr>
                <w:rFonts w:cs="Arial"/>
              </w:rPr>
              <w:t xml:space="preserve"> licensed contractor employed to carry out the work under controlled conditions. </w:t>
            </w:r>
          </w:p>
        </w:tc>
      </w:tr>
      <w:tr w:rsidR="00DC475D" w:rsidRPr="009A5868" w14:paraId="45F70E89" w14:textId="77777777" w:rsidTr="00D560D1">
        <w:trPr>
          <w:cantSplit/>
        </w:trPr>
        <w:tc>
          <w:tcPr>
            <w:tcW w:w="675" w:type="dxa"/>
          </w:tcPr>
          <w:p w14:paraId="3C0F1AD3" w14:textId="77777777" w:rsidR="00DC475D" w:rsidRPr="008819A7" w:rsidRDefault="00DC475D" w:rsidP="00D560D1">
            <w:pPr>
              <w:pStyle w:val="BMSBodyText"/>
              <w:numPr>
                <w:ilvl w:val="1"/>
                <w:numId w:val="1"/>
              </w:numPr>
            </w:pPr>
          </w:p>
        </w:tc>
        <w:tc>
          <w:tcPr>
            <w:tcW w:w="9923" w:type="dxa"/>
          </w:tcPr>
          <w:p w14:paraId="2A84DBF5" w14:textId="77777777" w:rsidR="00DC475D" w:rsidRDefault="00DC475D" w:rsidP="00D560D1">
            <w:pPr>
              <w:pStyle w:val="BMSBodyText"/>
            </w:pPr>
            <w:r>
              <w:t xml:space="preserve">No Balfour Beatty employees are permitted to work on asbestos </w:t>
            </w:r>
            <w:proofErr w:type="gramStart"/>
            <w:r>
              <w:t>with the exception of</w:t>
            </w:r>
            <w:proofErr w:type="gramEnd"/>
            <w:r>
              <w:t xml:space="preserve"> competent Gas &amp; Water personnel in connection to their work on client assets in accordance with predetermined local work instructions. </w:t>
            </w:r>
          </w:p>
        </w:tc>
      </w:tr>
      <w:tr w:rsidR="00DC475D" w:rsidRPr="009A5868" w14:paraId="58C2DFCD" w14:textId="77777777" w:rsidTr="00D560D1">
        <w:trPr>
          <w:cantSplit/>
        </w:trPr>
        <w:tc>
          <w:tcPr>
            <w:tcW w:w="675" w:type="dxa"/>
          </w:tcPr>
          <w:p w14:paraId="31F57104" w14:textId="77777777" w:rsidR="00DC475D" w:rsidRPr="008819A7" w:rsidRDefault="00DC475D" w:rsidP="00D560D1">
            <w:pPr>
              <w:pStyle w:val="BMSBodyText"/>
              <w:numPr>
                <w:ilvl w:val="1"/>
                <w:numId w:val="1"/>
              </w:numPr>
            </w:pPr>
          </w:p>
        </w:tc>
        <w:tc>
          <w:tcPr>
            <w:tcW w:w="9923" w:type="dxa"/>
          </w:tcPr>
          <w:p w14:paraId="2FFD78BA" w14:textId="77777777" w:rsidR="00DC475D" w:rsidRDefault="00DC475D" w:rsidP="00D560D1">
            <w:pPr>
              <w:pStyle w:val="BMSBodyText"/>
              <w:rPr>
                <w:rFonts w:cs="Arial"/>
              </w:rPr>
            </w:pPr>
            <w:r>
              <w:rPr>
                <w:rFonts w:cs="Arial"/>
              </w:rPr>
              <w:t xml:space="preserve">The Site Lead and Asbestos Coordinator must conduct a site tour and, using the </w:t>
            </w:r>
            <w:r w:rsidRPr="00835C4B">
              <w:rPr>
                <w:rFonts w:cs="Arial"/>
              </w:rPr>
              <w:t>Refurbishment and Demolition</w:t>
            </w:r>
            <w:r>
              <w:rPr>
                <w:rFonts w:cs="Arial"/>
                <w:b/>
              </w:rPr>
              <w:t xml:space="preserve"> </w:t>
            </w:r>
            <w:r>
              <w:rPr>
                <w:rFonts w:cs="Arial"/>
              </w:rPr>
              <w:t xml:space="preserve">Asbestos Survey, locate and, where possible, physically identify the ACM.  This will provide both visual and documentary evidence that each asbestos sample site has been accounted for within the survey.  </w:t>
            </w:r>
          </w:p>
          <w:p w14:paraId="2A0D3BFB" w14:textId="77777777" w:rsidR="00DC475D" w:rsidRDefault="00DC475D" w:rsidP="00D560D1">
            <w:pPr>
              <w:pStyle w:val="BMSBodyText"/>
            </w:pPr>
            <w:r>
              <w:t xml:space="preserve">Where the need for removal works is </w:t>
            </w:r>
            <w:proofErr w:type="spellStart"/>
            <w:r>
              <w:t>idenfied</w:t>
            </w:r>
            <w:proofErr w:type="spellEnd"/>
            <w:r>
              <w:t xml:space="preserve">, the work should be carried out by a licensed asbestos contractor even if the work involves non-licensable material with the </w:t>
            </w:r>
            <w:proofErr w:type="spellStart"/>
            <w:r>
              <w:t>excepton</w:t>
            </w:r>
            <w:proofErr w:type="spellEnd"/>
            <w:r>
              <w:t xml:space="preserve"> of specified non-licensed tasks in Gas and Water as above. </w:t>
            </w:r>
          </w:p>
        </w:tc>
      </w:tr>
      <w:tr w:rsidR="00DC475D" w:rsidRPr="009A5868" w14:paraId="22E468E4" w14:textId="77777777" w:rsidTr="00D560D1">
        <w:trPr>
          <w:cantSplit/>
        </w:trPr>
        <w:tc>
          <w:tcPr>
            <w:tcW w:w="675" w:type="dxa"/>
          </w:tcPr>
          <w:p w14:paraId="4710B096" w14:textId="77777777" w:rsidR="00DC475D" w:rsidRPr="009A5868" w:rsidRDefault="00DC475D" w:rsidP="00D560D1">
            <w:pPr>
              <w:pStyle w:val="BMSBodyText"/>
              <w:numPr>
                <w:ilvl w:val="0"/>
                <w:numId w:val="1"/>
              </w:numPr>
            </w:pPr>
          </w:p>
        </w:tc>
        <w:tc>
          <w:tcPr>
            <w:tcW w:w="9923" w:type="dxa"/>
          </w:tcPr>
          <w:p w14:paraId="665340A8" w14:textId="77777777" w:rsidR="00DC475D" w:rsidRPr="0007499D" w:rsidRDefault="00DC475D" w:rsidP="00D560D1">
            <w:pPr>
              <w:pStyle w:val="BMSBodyText"/>
              <w:rPr>
                <w:rFonts w:cs="Arial"/>
                <w:b/>
              </w:rPr>
            </w:pPr>
            <w:r w:rsidRPr="0007499D">
              <w:rPr>
                <w:rFonts w:cs="Arial"/>
                <w:b/>
              </w:rPr>
              <w:t>ASBESTOS MANAGEMENT PLAN</w:t>
            </w:r>
          </w:p>
        </w:tc>
      </w:tr>
      <w:tr w:rsidR="00DC475D" w:rsidRPr="009A5868" w14:paraId="13241204" w14:textId="77777777" w:rsidTr="00D560D1">
        <w:trPr>
          <w:cantSplit/>
        </w:trPr>
        <w:tc>
          <w:tcPr>
            <w:tcW w:w="675" w:type="dxa"/>
          </w:tcPr>
          <w:p w14:paraId="2F98AFF9" w14:textId="77777777" w:rsidR="00DC475D" w:rsidRPr="009A5868" w:rsidRDefault="00DC475D" w:rsidP="00D560D1">
            <w:pPr>
              <w:pStyle w:val="BMSBodyText"/>
              <w:numPr>
                <w:ilvl w:val="1"/>
                <w:numId w:val="1"/>
              </w:numPr>
            </w:pPr>
          </w:p>
        </w:tc>
        <w:tc>
          <w:tcPr>
            <w:tcW w:w="9923" w:type="dxa"/>
          </w:tcPr>
          <w:p w14:paraId="0FA39F54" w14:textId="61941171" w:rsidR="00DC475D" w:rsidRPr="009A5868" w:rsidRDefault="00DC475D" w:rsidP="00D35D84">
            <w:pPr>
              <w:pStyle w:val="BMSBodyText"/>
            </w:pPr>
            <w:r w:rsidRPr="00F06F57">
              <w:rPr>
                <w:rFonts w:cs="Arial"/>
              </w:rPr>
              <w:t xml:space="preserve">The Asbestos Coordinator must </w:t>
            </w:r>
            <w:r>
              <w:rPr>
                <w:rFonts w:cs="Arial"/>
              </w:rPr>
              <w:t xml:space="preserve">assess the </w:t>
            </w:r>
            <w:r w:rsidR="00D35D84">
              <w:rPr>
                <w:rFonts w:cs="Arial"/>
              </w:rPr>
              <w:t xml:space="preserve">extent of </w:t>
            </w:r>
            <w:r>
              <w:rPr>
                <w:rFonts w:cs="Arial"/>
              </w:rPr>
              <w:t xml:space="preserve">risk from ACM’s and </w:t>
            </w:r>
            <w:r w:rsidRPr="00F06F57">
              <w:rPr>
                <w:rFonts w:cs="Arial"/>
              </w:rPr>
              <w:t>complete an Asbestos Management Plan</w:t>
            </w:r>
            <w:r>
              <w:rPr>
                <w:rFonts w:cs="Arial"/>
              </w:rPr>
              <w:t xml:space="preserve"> (</w:t>
            </w:r>
            <w:hyperlink r:id="rId35" w:history="1">
              <w:r w:rsidRPr="00BD2AE7">
                <w:rPr>
                  <w:rStyle w:val="Hyperlink"/>
                  <w:rFonts w:cs="Arial"/>
                </w:rPr>
                <w:t>HSF-TF-0014a</w:t>
              </w:r>
            </w:hyperlink>
            <w:r>
              <w:rPr>
                <w:rFonts w:cs="Arial"/>
              </w:rPr>
              <w:t>)</w:t>
            </w:r>
            <w:r w:rsidRPr="00F06F57">
              <w:rPr>
                <w:rFonts w:cs="Arial"/>
              </w:rPr>
              <w:t>.</w:t>
            </w:r>
          </w:p>
        </w:tc>
      </w:tr>
      <w:tr w:rsidR="00DC475D" w:rsidRPr="009A5868" w14:paraId="5A5AEA25" w14:textId="77777777" w:rsidTr="00D560D1">
        <w:trPr>
          <w:cantSplit/>
        </w:trPr>
        <w:tc>
          <w:tcPr>
            <w:tcW w:w="675" w:type="dxa"/>
          </w:tcPr>
          <w:p w14:paraId="69D3D547" w14:textId="77777777" w:rsidR="00DC475D" w:rsidRPr="009A5868" w:rsidRDefault="00DC475D" w:rsidP="00D560D1">
            <w:pPr>
              <w:pStyle w:val="BMSBodyText"/>
              <w:numPr>
                <w:ilvl w:val="1"/>
                <w:numId w:val="1"/>
              </w:numPr>
            </w:pPr>
          </w:p>
        </w:tc>
        <w:tc>
          <w:tcPr>
            <w:tcW w:w="9923" w:type="dxa"/>
          </w:tcPr>
          <w:p w14:paraId="7EA9FCF9" w14:textId="13A63EF4" w:rsidR="00DC475D" w:rsidRPr="00F06F57" w:rsidRDefault="00DC475D" w:rsidP="00D560D1">
            <w:pPr>
              <w:pStyle w:val="BMSBodyText"/>
              <w:rPr>
                <w:rFonts w:cs="Arial"/>
              </w:rPr>
            </w:pPr>
            <w:r>
              <w:rPr>
                <w:rFonts w:cs="Arial"/>
              </w:rPr>
              <w:t xml:space="preserve">Projects containing asbestos </w:t>
            </w:r>
            <w:r w:rsidRPr="00E076B0">
              <w:rPr>
                <w:rFonts w:cs="Arial"/>
              </w:rPr>
              <w:t xml:space="preserve">must not undertake any work without having prepared a suitable written Asbestos Management Plan detailing how that work is to be carried out. </w:t>
            </w:r>
            <w:r w:rsidR="00D35D84" w:rsidRPr="00D35D84">
              <w:rPr>
                <w:rFonts w:cs="Arial"/>
              </w:rPr>
              <w:t xml:space="preserve">The plan must refer to the Asbestos register and action must be taken when circumstances change, e.g. stopping work to assess what needs to be done when further ACMs are identified or the condition of those already known to be present deteriorates. </w:t>
            </w:r>
            <w:r>
              <w:rPr>
                <w:rFonts w:cs="Arial"/>
              </w:rPr>
              <w:t xml:space="preserve">On complex sites, it is recommended that expert assistance is sought from an asbestos specialist or occupational hygienist service provider to advise on the level of risk and to liaise with the licensed contractor where relevant. Recommended Providers can be found </w:t>
            </w:r>
            <w:hyperlink r:id="rId36" w:history="1">
              <w:r w:rsidRPr="00EE15F6">
                <w:rPr>
                  <w:rStyle w:val="Hyperlink"/>
                  <w:rFonts w:cs="Arial"/>
                </w:rPr>
                <w:t>here</w:t>
              </w:r>
            </w:hyperlink>
            <w:r>
              <w:rPr>
                <w:rFonts w:cs="Arial"/>
              </w:rPr>
              <w:t>.</w:t>
            </w:r>
          </w:p>
        </w:tc>
      </w:tr>
      <w:tr w:rsidR="00DC475D" w:rsidRPr="009A5868" w14:paraId="21916171" w14:textId="77777777" w:rsidTr="00D560D1">
        <w:trPr>
          <w:cantSplit/>
        </w:trPr>
        <w:tc>
          <w:tcPr>
            <w:tcW w:w="675" w:type="dxa"/>
          </w:tcPr>
          <w:p w14:paraId="6CD579DC" w14:textId="77777777" w:rsidR="00DC475D" w:rsidRPr="009A5868" w:rsidRDefault="00DC475D" w:rsidP="00D560D1">
            <w:pPr>
              <w:pStyle w:val="BMSBodyText"/>
              <w:numPr>
                <w:ilvl w:val="1"/>
                <w:numId w:val="1"/>
              </w:numPr>
            </w:pPr>
          </w:p>
        </w:tc>
        <w:tc>
          <w:tcPr>
            <w:tcW w:w="9923" w:type="dxa"/>
          </w:tcPr>
          <w:p w14:paraId="54B0E6C1" w14:textId="4F7FB876" w:rsidR="00DC475D" w:rsidRPr="00704030" w:rsidRDefault="00D35D84" w:rsidP="00D35D84">
            <w:pPr>
              <w:pStyle w:val="BMSBodyText"/>
              <w:rPr>
                <w:rFonts w:cs="Arial"/>
              </w:rPr>
            </w:pPr>
            <w:r>
              <w:rPr>
                <w:rFonts w:cs="Arial"/>
              </w:rPr>
              <w:t>T</w:t>
            </w:r>
            <w:r w:rsidR="00DC475D" w:rsidRPr="00E076B0">
              <w:rPr>
                <w:rFonts w:cs="Arial"/>
              </w:rPr>
              <w:t xml:space="preserve">he Asbestos Management Plan must, so far as is reasonably practicable, specify that asbestos must be removed before any other major </w:t>
            </w:r>
            <w:r>
              <w:rPr>
                <w:rFonts w:cs="Arial"/>
              </w:rPr>
              <w:t xml:space="preserve">works begin. </w:t>
            </w:r>
            <w:r w:rsidRPr="00D35D84">
              <w:rPr>
                <w:rFonts w:cs="Arial"/>
              </w:rPr>
              <w:t>In cases of final demolition, asbestos must be removed first</w:t>
            </w:r>
            <w:r w:rsidR="00DC475D" w:rsidRPr="00E076B0">
              <w:rPr>
                <w:rFonts w:cs="Arial"/>
              </w:rPr>
              <w:t xml:space="preserve"> unless removal would cause a greater risk to employees than if the as</w:t>
            </w:r>
            <w:r w:rsidR="00DC475D">
              <w:rPr>
                <w:rFonts w:cs="Arial"/>
              </w:rPr>
              <w:t xml:space="preserve">bestos had been left in place. For example, asbestos cement </w:t>
            </w:r>
            <w:r w:rsidRPr="00D35D84">
              <w:rPr>
                <w:rFonts w:cs="Arial"/>
              </w:rPr>
              <w:t xml:space="preserve">materials and asbestos-containing textured decorative </w:t>
            </w:r>
            <w:proofErr w:type="spellStart"/>
            <w:r w:rsidRPr="00D35D84">
              <w:rPr>
                <w:rFonts w:cs="Arial"/>
              </w:rPr>
              <w:t>coatingssheets</w:t>
            </w:r>
            <w:proofErr w:type="spellEnd"/>
            <w:r w:rsidRPr="00D35D84">
              <w:rPr>
                <w:rFonts w:cs="Arial"/>
              </w:rPr>
              <w:t>. If ACMs are to be left in place the plan needs to detail how it is to be protected, e.g. by encapsulation or other provision to ensure it is not damaged.</w:t>
            </w:r>
          </w:p>
        </w:tc>
      </w:tr>
      <w:tr w:rsidR="00DC475D" w:rsidRPr="009A5868" w14:paraId="7B5EE3DC" w14:textId="77777777" w:rsidTr="00D560D1">
        <w:trPr>
          <w:cantSplit/>
        </w:trPr>
        <w:tc>
          <w:tcPr>
            <w:tcW w:w="675" w:type="dxa"/>
          </w:tcPr>
          <w:p w14:paraId="6153F208" w14:textId="77777777" w:rsidR="00DC475D" w:rsidRPr="009A5868" w:rsidRDefault="00DC475D" w:rsidP="00D560D1">
            <w:pPr>
              <w:pStyle w:val="BMSBodyText"/>
              <w:numPr>
                <w:ilvl w:val="1"/>
                <w:numId w:val="1"/>
              </w:numPr>
            </w:pPr>
          </w:p>
        </w:tc>
        <w:tc>
          <w:tcPr>
            <w:tcW w:w="9923" w:type="dxa"/>
          </w:tcPr>
          <w:p w14:paraId="6C790FC5" w14:textId="77777777" w:rsidR="00DC475D" w:rsidRPr="003D1B6E" w:rsidRDefault="00DC475D" w:rsidP="00D560D1">
            <w:pPr>
              <w:pStyle w:val="BMSBodyText"/>
              <w:rPr>
                <w:rFonts w:cs="Arial"/>
              </w:rPr>
            </w:pPr>
            <w:r w:rsidRPr="00E076B0">
              <w:rPr>
                <w:rFonts w:cs="Arial"/>
              </w:rPr>
              <w:t>The Asbestos Management Plan must i</w:t>
            </w:r>
            <w:r>
              <w:rPr>
                <w:rFonts w:cs="Arial"/>
              </w:rPr>
              <w:t xml:space="preserve">nclude </w:t>
            </w:r>
            <w:proofErr w:type="gramStart"/>
            <w:r>
              <w:rPr>
                <w:rFonts w:cs="Arial"/>
              </w:rPr>
              <w:t>in particular details</w:t>
            </w:r>
            <w:proofErr w:type="gramEnd"/>
            <w:r>
              <w:rPr>
                <w:rFonts w:cs="Arial"/>
              </w:rPr>
              <w:t xml:space="preserve"> of the: </w:t>
            </w:r>
          </w:p>
        </w:tc>
      </w:tr>
      <w:tr w:rsidR="00DC475D" w:rsidRPr="009A5868" w14:paraId="1F9876C0" w14:textId="77777777" w:rsidTr="00D560D1">
        <w:trPr>
          <w:cantSplit/>
        </w:trPr>
        <w:tc>
          <w:tcPr>
            <w:tcW w:w="675" w:type="dxa"/>
          </w:tcPr>
          <w:p w14:paraId="02587353" w14:textId="77777777" w:rsidR="00DC475D" w:rsidRDefault="00DC475D" w:rsidP="00D560D1">
            <w:pPr>
              <w:pStyle w:val="BMSBodyText"/>
            </w:pPr>
          </w:p>
        </w:tc>
        <w:tc>
          <w:tcPr>
            <w:tcW w:w="9923" w:type="dxa"/>
          </w:tcPr>
          <w:p w14:paraId="164CE922" w14:textId="77777777" w:rsidR="00DC475D" w:rsidRPr="00E076B0" w:rsidRDefault="00DC475D" w:rsidP="00D560D1">
            <w:pPr>
              <w:pStyle w:val="BMSBodyText"/>
              <w:numPr>
                <w:ilvl w:val="0"/>
                <w:numId w:val="17"/>
              </w:numPr>
              <w:rPr>
                <w:rFonts w:cs="Arial"/>
              </w:rPr>
            </w:pPr>
            <w:r>
              <w:rPr>
                <w:rFonts w:cs="Arial"/>
              </w:rPr>
              <w:t>N</w:t>
            </w:r>
            <w:r w:rsidRPr="00E076B0">
              <w:rPr>
                <w:rFonts w:cs="Arial"/>
              </w:rPr>
              <w:t>ature an</w:t>
            </w:r>
            <w:r>
              <w:rPr>
                <w:rFonts w:cs="Arial"/>
              </w:rPr>
              <w:t>d probable duration of the work</w:t>
            </w:r>
          </w:p>
        </w:tc>
      </w:tr>
      <w:tr w:rsidR="00DC475D" w:rsidRPr="009A5868" w14:paraId="25D45C2E" w14:textId="77777777" w:rsidTr="00D560D1">
        <w:trPr>
          <w:cantSplit/>
        </w:trPr>
        <w:tc>
          <w:tcPr>
            <w:tcW w:w="675" w:type="dxa"/>
          </w:tcPr>
          <w:p w14:paraId="37107379" w14:textId="77777777" w:rsidR="00DC475D" w:rsidRDefault="00DC475D" w:rsidP="00D560D1">
            <w:pPr>
              <w:pStyle w:val="BMSBodyText"/>
            </w:pPr>
          </w:p>
        </w:tc>
        <w:tc>
          <w:tcPr>
            <w:tcW w:w="9923" w:type="dxa"/>
          </w:tcPr>
          <w:p w14:paraId="0D2ACCFD" w14:textId="77777777" w:rsidR="00DC475D" w:rsidRDefault="00DC475D" w:rsidP="00D560D1">
            <w:pPr>
              <w:pStyle w:val="BMSBodyText"/>
              <w:numPr>
                <w:ilvl w:val="0"/>
                <w:numId w:val="17"/>
              </w:numPr>
              <w:rPr>
                <w:rFonts w:cs="Arial"/>
              </w:rPr>
            </w:pPr>
            <w:r>
              <w:rPr>
                <w:rFonts w:cs="Arial"/>
              </w:rPr>
              <w:t>L</w:t>
            </w:r>
            <w:r w:rsidRPr="00E076B0">
              <w:rPr>
                <w:rFonts w:cs="Arial"/>
              </w:rPr>
              <w:t>ocation of the place wher</w:t>
            </w:r>
            <w:r>
              <w:rPr>
                <w:rFonts w:cs="Arial"/>
              </w:rPr>
              <w:t>e the work is to be carried out</w:t>
            </w:r>
          </w:p>
          <w:p w14:paraId="3E06CC31" w14:textId="77777777" w:rsidR="00DC475D" w:rsidRDefault="00DC475D" w:rsidP="00D560D1">
            <w:pPr>
              <w:pStyle w:val="BMSBodyText"/>
              <w:numPr>
                <w:ilvl w:val="0"/>
                <w:numId w:val="17"/>
              </w:numPr>
              <w:rPr>
                <w:rFonts w:cs="Arial"/>
              </w:rPr>
            </w:pPr>
            <w:r>
              <w:rPr>
                <w:rFonts w:cs="Arial"/>
              </w:rPr>
              <w:t>The name of the selected licensed contractor where removal, repair or encapsulation works is required</w:t>
            </w:r>
          </w:p>
        </w:tc>
      </w:tr>
      <w:tr w:rsidR="00DC475D" w:rsidRPr="009A5868" w14:paraId="1DFBA724" w14:textId="77777777" w:rsidTr="00D560D1">
        <w:trPr>
          <w:cantSplit/>
        </w:trPr>
        <w:tc>
          <w:tcPr>
            <w:tcW w:w="675" w:type="dxa"/>
          </w:tcPr>
          <w:p w14:paraId="5EE10529" w14:textId="77777777" w:rsidR="00DC475D" w:rsidRDefault="00DC475D" w:rsidP="00D560D1">
            <w:pPr>
              <w:pStyle w:val="BMSBodyText"/>
            </w:pPr>
          </w:p>
        </w:tc>
        <w:tc>
          <w:tcPr>
            <w:tcW w:w="9923" w:type="dxa"/>
          </w:tcPr>
          <w:p w14:paraId="798FD56D" w14:textId="77777777" w:rsidR="00DC475D" w:rsidRDefault="00DC475D" w:rsidP="00D560D1">
            <w:pPr>
              <w:pStyle w:val="BMSBodyText"/>
              <w:numPr>
                <w:ilvl w:val="0"/>
                <w:numId w:val="17"/>
              </w:numPr>
              <w:rPr>
                <w:rFonts w:cs="Arial"/>
              </w:rPr>
            </w:pPr>
            <w:r>
              <w:rPr>
                <w:rFonts w:cs="Arial"/>
              </w:rPr>
              <w:t xml:space="preserve">A brief summary of the action to be taken to avoid disturbance of ACMs or any intentional work on ACMs required before works can proceed safely. </w:t>
            </w:r>
          </w:p>
        </w:tc>
      </w:tr>
      <w:tr w:rsidR="00DC475D" w:rsidRPr="009A5868" w14:paraId="051E4F03" w14:textId="77777777" w:rsidTr="00D560D1">
        <w:trPr>
          <w:cantSplit/>
        </w:trPr>
        <w:tc>
          <w:tcPr>
            <w:tcW w:w="675" w:type="dxa"/>
          </w:tcPr>
          <w:p w14:paraId="5A47E352" w14:textId="77777777" w:rsidR="00DC475D" w:rsidRPr="009A5868" w:rsidRDefault="00DC475D" w:rsidP="00D560D1">
            <w:pPr>
              <w:pStyle w:val="BMSBodyText"/>
              <w:numPr>
                <w:ilvl w:val="1"/>
                <w:numId w:val="1"/>
              </w:numPr>
            </w:pPr>
          </w:p>
        </w:tc>
        <w:tc>
          <w:tcPr>
            <w:tcW w:w="9923" w:type="dxa"/>
          </w:tcPr>
          <w:p w14:paraId="12E8B96D" w14:textId="77777777" w:rsidR="00DC475D" w:rsidRPr="00E076B0" w:rsidRDefault="00DC475D" w:rsidP="00D560D1">
            <w:pPr>
              <w:pStyle w:val="BMSBodyText"/>
              <w:rPr>
                <w:rFonts w:cs="Arial"/>
              </w:rPr>
            </w:pPr>
            <w:r w:rsidRPr="00BB52C2">
              <w:rPr>
                <w:rFonts w:cs="Arial"/>
              </w:rPr>
              <w:t>All construction sites shall have suitable and sufficient a</w:t>
            </w:r>
            <w:r>
              <w:rPr>
                <w:rFonts w:cs="Arial"/>
              </w:rPr>
              <w:t xml:space="preserve">rrangements for dealing with </w:t>
            </w:r>
            <w:r>
              <w:t xml:space="preserve">situations where an </w:t>
            </w:r>
            <w:r w:rsidRPr="00047F70">
              <w:rPr>
                <w:rFonts w:cs="Arial"/>
              </w:rPr>
              <w:t xml:space="preserve">unplanned release of asbestos </w:t>
            </w:r>
            <w:r>
              <w:rPr>
                <w:rFonts w:cs="Arial"/>
              </w:rPr>
              <w:t xml:space="preserve">has occurred </w:t>
            </w:r>
            <w:r w:rsidRPr="00BB52C2">
              <w:rPr>
                <w:rFonts w:cs="Arial"/>
              </w:rPr>
              <w:t>in accordance with the Emergency Arrangements procedure (</w:t>
            </w:r>
            <w:hyperlink r:id="rId37" w:history="1">
              <w:r>
                <w:rPr>
                  <w:rStyle w:val="Hyperlink"/>
                  <w:rFonts w:cs="Arial"/>
                </w:rPr>
                <w:t>HSES-PR-0003</w:t>
              </w:r>
            </w:hyperlink>
            <w:r>
              <w:rPr>
                <w:rFonts w:cs="Arial"/>
              </w:rPr>
              <w:t xml:space="preserve">).  </w:t>
            </w:r>
            <w:r w:rsidRPr="00BB52C2">
              <w:rPr>
                <w:rFonts w:cs="Arial"/>
              </w:rPr>
              <w:t xml:space="preserve">These arrangements shall </w:t>
            </w:r>
            <w:proofErr w:type="gramStart"/>
            <w:r w:rsidRPr="00BB52C2">
              <w:rPr>
                <w:rFonts w:cs="Arial"/>
              </w:rPr>
              <w:t>take into account</w:t>
            </w:r>
            <w:proofErr w:type="gramEnd"/>
            <w:r w:rsidRPr="00BB52C2">
              <w:rPr>
                <w:rFonts w:cs="Arial"/>
              </w:rPr>
              <w:t xml:space="preserve"> the size of </w:t>
            </w:r>
            <w:r>
              <w:rPr>
                <w:rFonts w:cs="Arial"/>
              </w:rPr>
              <w:t xml:space="preserve">the </w:t>
            </w:r>
            <w:r w:rsidRPr="00BB52C2">
              <w:rPr>
                <w:rFonts w:cs="Arial"/>
              </w:rPr>
              <w:t xml:space="preserve">site, location, access, type of work undertaken, equipment or materials being used </w:t>
            </w:r>
            <w:r>
              <w:rPr>
                <w:rFonts w:cs="Arial"/>
              </w:rPr>
              <w:t>as detailed in</w:t>
            </w:r>
            <w:r w:rsidRPr="00BB52C2">
              <w:rPr>
                <w:rFonts w:cs="Arial"/>
              </w:rPr>
              <w:t xml:space="preserve"> </w:t>
            </w:r>
            <w:r>
              <w:rPr>
                <w:rFonts w:cs="Arial"/>
              </w:rPr>
              <w:t>section 10</w:t>
            </w:r>
            <w:r w:rsidRPr="00BB52C2">
              <w:rPr>
                <w:rFonts w:cs="Arial"/>
              </w:rPr>
              <w:t>.</w:t>
            </w:r>
          </w:p>
        </w:tc>
      </w:tr>
      <w:tr w:rsidR="00DC475D" w:rsidRPr="009A5868" w14:paraId="074B17E0" w14:textId="77777777" w:rsidTr="00D560D1">
        <w:trPr>
          <w:cantSplit/>
        </w:trPr>
        <w:tc>
          <w:tcPr>
            <w:tcW w:w="675" w:type="dxa"/>
          </w:tcPr>
          <w:p w14:paraId="76C9D358" w14:textId="77777777" w:rsidR="00DC475D" w:rsidRPr="009A5868" w:rsidRDefault="00DC475D" w:rsidP="00D560D1">
            <w:pPr>
              <w:pStyle w:val="BMSBodyText"/>
              <w:numPr>
                <w:ilvl w:val="1"/>
                <w:numId w:val="1"/>
              </w:numPr>
            </w:pPr>
          </w:p>
        </w:tc>
        <w:tc>
          <w:tcPr>
            <w:tcW w:w="9923" w:type="dxa"/>
          </w:tcPr>
          <w:p w14:paraId="37BDCC15" w14:textId="77777777" w:rsidR="00DC475D" w:rsidRPr="009A5868" w:rsidRDefault="00DC475D" w:rsidP="00D560D1">
            <w:pPr>
              <w:pStyle w:val="BMSBodyText"/>
            </w:pPr>
            <w:r>
              <w:rPr>
                <w:rFonts w:cs="Arial"/>
              </w:rPr>
              <w:t>The Site Lead must</w:t>
            </w:r>
            <w:r w:rsidRPr="00E076B0">
              <w:rPr>
                <w:rFonts w:cs="Arial"/>
              </w:rPr>
              <w:t xml:space="preserve"> keep a copy of the Asbestos Management Plan at </w:t>
            </w:r>
            <w:r>
              <w:rPr>
                <w:rFonts w:cs="Arial"/>
              </w:rPr>
              <w:t>the location</w:t>
            </w:r>
            <w:r w:rsidRPr="00E076B0">
              <w:rPr>
                <w:rFonts w:cs="Arial"/>
              </w:rPr>
              <w:t xml:space="preserve"> </w:t>
            </w:r>
            <w:r>
              <w:rPr>
                <w:rFonts w:cs="Arial"/>
              </w:rPr>
              <w:t xml:space="preserve">of the works whilst the </w:t>
            </w:r>
            <w:r w:rsidRPr="00E076B0">
              <w:rPr>
                <w:rFonts w:cs="Arial"/>
              </w:rPr>
              <w:t>work continues.</w:t>
            </w:r>
          </w:p>
        </w:tc>
      </w:tr>
      <w:tr w:rsidR="00DC475D" w:rsidRPr="009A5868" w14:paraId="4DB37B36" w14:textId="77777777" w:rsidTr="00D560D1">
        <w:trPr>
          <w:cantSplit/>
        </w:trPr>
        <w:tc>
          <w:tcPr>
            <w:tcW w:w="675" w:type="dxa"/>
          </w:tcPr>
          <w:p w14:paraId="66DFA279" w14:textId="77777777" w:rsidR="00DC475D" w:rsidRPr="009A5868" w:rsidRDefault="00DC475D" w:rsidP="00D560D1">
            <w:pPr>
              <w:pStyle w:val="BMSBodyText"/>
              <w:numPr>
                <w:ilvl w:val="0"/>
                <w:numId w:val="1"/>
              </w:numPr>
            </w:pPr>
          </w:p>
        </w:tc>
        <w:tc>
          <w:tcPr>
            <w:tcW w:w="9923" w:type="dxa"/>
          </w:tcPr>
          <w:p w14:paraId="2C68DB58" w14:textId="77777777" w:rsidR="00DC475D" w:rsidRPr="0005527A" w:rsidRDefault="00DC475D" w:rsidP="00D560D1">
            <w:pPr>
              <w:pStyle w:val="BMSBodyText"/>
              <w:rPr>
                <w:rFonts w:cs="Arial"/>
                <w:b/>
              </w:rPr>
            </w:pPr>
            <w:r w:rsidRPr="0005527A">
              <w:rPr>
                <w:rFonts w:cs="Arial"/>
                <w:b/>
              </w:rPr>
              <w:t>SUPPLY CHAIN</w:t>
            </w:r>
          </w:p>
        </w:tc>
      </w:tr>
      <w:tr w:rsidR="00DC475D" w:rsidRPr="009A5868" w14:paraId="39EE2FB3" w14:textId="77777777" w:rsidTr="00D560D1">
        <w:trPr>
          <w:cantSplit/>
        </w:trPr>
        <w:tc>
          <w:tcPr>
            <w:tcW w:w="675" w:type="dxa"/>
          </w:tcPr>
          <w:p w14:paraId="798AA1F4" w14:textId="77777777" w:rsidR="00DC475D" w:rsidRPr="009A5868" w:rsidRDefault="00DC475D" w:rsidP="00D560D1">
            <w:pPr>
              <w:pStyle w:val="BMSBodyText"/>
              <w:numPr>
                <w:ilvl w:val="1"/>
                <w:numId w:val="1"/>
              </w:numPr>
            </w:pPr>
          </w:p>
        </w:tc>
        <w:tc>
          <w:tcPr>
            <w:tcW w:w="9923" w:type="dxa"/>
          </w:tcPr>
          <w:p w14:paraId="5673F797" w14:textId="77777777" w:rsidR="00DC475D" w:rsidRDefault="00DC475D" w:rsidP="00D560D1">
            <w:pPr>
              <w:pStyle w:val="BMSBodyText"/>
              <w:rPr>
                <w:rFonts w:cs="Arial"/>
              </w:rPr>
            </w:pPr>
            <w:r>
              <w:rPr>
                <w:rFonts w:cs="Arial"/>
              </w:rPr>
              <w:t xml:space="preserve">Asbestos information must be communicated to the Procurement Team for inclusion within enquiries to the Supply Chain to ensure they are aware of the risk.  </w:t>
            </w:r>
            <w:r w:rsidRPr="00FA0FCC">
              <w:rPr>
                <w:rFonts w:cs="Arial"/>
              </w:rPr>
              <w:t>It is preferable on demolition projects for the asbestos removal contractor and the demolition contractor to be one and the same.</w:t>
            </w:r>
          </w:p>
        </w:tc>
      </w:tr>
      <w:tr w:rsidR="00DC475D" w:rsidRPr="009A5868" w14:paraId="23A447DC" w14:textId="77777777" w:rsidTr="00D560D1">
        <w:trPr>
          <w:cantSplit/>
        </w:trPr>
        <w:tc>
          <w:tcPr>
            <w:tcW w:w="675" w:type="dxa"/>
          </w:tcPr>
          <w:p w14:paraId="01A8C9B0" w14:textId="77777777" w:rsidR="00DC475D" w:rsidRPr="009A5868" w:rsidRDefault="00DC475D" w:rsidP="00D560D1">
            <w:pPr>
              <w:pStyle w:val="BMSBodyText"/>
              <w:numPr>
                <w:ilvl w:val="1"/>
                <w:numId w:val="1"/>
              </w:numPr>
            </w:pPr>
          </w:p>
        </w:tc>
        <w:tc>
          <w:tcPr>
            <w:tcW w:w="9923" w:type="dxa"/>
          </w:tcPr>
          <w:p w14:paraId="434E0861" w14:textId="295C2274" w:rsidR="00DC475D" w:rsidRDefault="00DC475D" w:rsidP="00D560D1">
            <w:pPr>
              <w:pStyle w:val="BMSBodyText"/>
              <w:rPr>
                <w:rFonts w:cs="Arial"/>
              </w:rPr>
            </w:pPr>
            <w:r>
              <w:rPr>
                <w:rFonts w:cs="Arial"/>
              </w:rPr>
              <w:t>Where asbestos removal works is required, t</w:t>
            </w:r>
            <w:r w:rsidRPr="00D37AD8">
              <w:rPr>
                <w:rFonts w:cs="Arial"/>
              </w:rPr>
              <w:t xml:space="preserve">he </w:t>
            </w:r>
            <w:r>
              <w:rPr>
                <w:rFonts w:cs="Arial"/>
              </w:rPr>
              <w:t xml:space="preserve">licensed </w:t>
            </w:r>
            <w:r w:rsidRPr="00D37AD8">
              <w:rPr>
                <w:rFonts w:cs="Arial"/>
              </w:rPr>
              <w:t xml:space="preserve">asbestos contractor must </w:t>
            </w:r>
            <w:r>
              <w:rPr>
                <w:rFonts w:cs="Arial"/>
              </w:rPr>
              <w:t xml:space="preserve">carry out a risk </w:t>
            </w:r>
            <w:proofErr w:type="spellStart"/>
            <w:r>
              <w:rPr>
                <w:rFonts w:cs="Arial"/>
              </w:rPr>
              <w:t>assessement</w:t>
            </w:r>
            <w:proofErr w:type="spellEnd"/>
            <w:r>
              <w:rPr>
                <w:rFonts w:cs="Arial"/>
              </w:rPr>
              <w:t xml:space="preserve"> and </w:t>
            </w:r>
            <w:r w:rsidRPr="00D37AD8">
              <w:rPr>
                <w:rFonts w:cs="Arial"/>
              </w:rPr>
              <w:t>supply</w:t>
            </w:r>
            <w:r>
              <w:rPr>
                <w:rFonts w:cs="Arial"/>
              </w:rPr>
              <w:t xml:space="preserve"> a suitable  written Plan of Work detailing how the work will be carried out In addition, the </w:t>
            </w:r>
            <w:r w:rsidRPr="00B1254E">
              <w:rPr>
                <w:rFonts w:cs="Arial"/>
              </w:rPr>
              <w:t xml:space="preserve">Method Statement Appraisal </w:t>
            </w:r>
            <w:r w:rsidR="00D35D84">
              <w:rPr>
                <w:rFonts w:cs="Arial"/>
              </w:rPr>
              <w:t xml:space="preserve"> (As</w:t>
            </w:r>
            <w:r>
              <w:rPr>
                <w:rFonts w:cs="Arial"/>
              </w:rPr>
              <w:t>b</w:t>
            </w:r>
            <w:r w:rsidR="00D35D84">
              <w:rPr>
                <w:rFonts w:cs="Arial"/>
              </w:rPr>
              <w:t>e</w:t>
            </w:r>
            <w:r>
              <w:rPr>
                <w:rFonts w:cs="Arial"/>
              </w:rPr>
              <w:t>stos) form (</w:t>
            </w:r>
            <w:hyperlink r:id="rId38" w:history="1">
              <w:r w:rsidRPr="00BD2AE7">
                <w:rPr>
                  <w:rStyle w:val="Hyperlink"/>
                  <w:rFonts w:cs="Arial"/>
                </w:rPr>
                <w:t>HSF-SF-0014a</w:t>
              </w:r>
            </w:hyperlink>
            <w:r>
              <w:rPr>
                <w:rFonts w:cs="Arial"/>
              </w:rPr>
              <w:t>) must be completed by the Site Lead. The Site Lead should review documentation provided with the licensed contractor before work starts.</w:t>
            </w:r>
          </w:p>
        </w:tc>
      </w:tr>
      <w:tr w:rsidR="00DC475D" w:rsidRPr="009A5868" w14:paraId="0ECA239F" w14:textId="77777777" w:rsidTr="00D560D1">
        <w:trPr>
          <w:cantSplit/>
        </w:trPr>
        <w:tc>
          <w:tcPr>
            <w:tcW w:w="675" w:type="dxa"/>
          </w:tcPr>
          <w:p w14:paraId="706580F6" w14:textId="77777777" w:rsidR="00DC475D" w:rsidRPr="009A5868" w:rsidRDefault="00DC475D" w:rsidP="00D560D1">
            <w:pPr>
              <w:pStyle w:val="BMSBodyText"/>
              <w:numPr>
                <w:ilvl w:val="1"/>
                <w:numId w:val="1"/>
              </w:numPr>
            </w:pPr>
          </w:p>
        </w:tc>
        <w:tc>
          <w:tcPr>
            <w:tcW w:w="9923" w:type="dxa"/>
          </w:tcPr>
          <w:p w14:paraId="0111467F" w14:textId="77777777" w:rsidR="00DC475D" w:rsidRDefault="00DC475D" w:rsidP="00D560D1">
            <w:pPr>
              <w:pStyle w:val="BMSBodyText"/>
            </w:pPr>
            <w:r>
              <w:t>The risk assessment provided by the licensed contractor must:</w:t>
            </w:r>
          </w:p>
        </w:tc>
      </w:tr>
      <w:tr w:rsidR="00DC475D" w:rsidRPr="009A5868" w14:paraId="32E9DFB5" w14:textId="77777777" w:rsidTr="00D560D1">
        <w:trPr>
          <w:cantSplit/>
        </w:trPr>
        <w:tc>
          <w:tcPr>
            <w:tcW w:w="675" w:type="dxa"/>
          </w:tcPr>
          <w:p w14:paraId="7BC5480D" w14:textId="77777777" w:rsidR="00DC475D" w:rsidRDefault="00DC475D" w:rsidP="00D560D1">
            <w:pPr>
              <w:pStyle w:val="BMSBodyText"/>
            </w:pPr>
          </w:p>
        </w:tc>
        <w:tc>
          <w:tcPr>
            <w:tcW w:w="9923" w:type="dxa"/>
          </w:tcPr>
          <w:p w14:paraId="5A6A1664" w14:textId="77777777" w:rsidR="00DC475D" w:rsidRDefault="00DC475D" w:rsidP="00D560D1">
            <w:pPr>
              <w:pStyle w:val="BMSBodyText"/>
              <w:numPr>
                <w:ilvl w:val="0"/>
                <w:numId w:val="16"/>
              </w:numPr>
            </w:pPr>
            <w:r>
              <w:t>Identify the type of asbestos and who might be exposed</w:t>
            </w:r>
          </w:p>
        </w:tc>
      </w:tr>
      <w:tr w:rsidR="00DC475D" w:rsidRPr="009A5868" w14:paraId="61D937AA" w14:textId="77777777" w:rsidTr="00D560D1">
        <w:trPr>
          <w:cantSplit/>
        </w:trPr>
        <w:tc>
          <w:tcPr>
            <w:tcW w:w="675" w:type="dxa"/>
          </w:tcPr>
          <w:p w14:paraId="5137F360" w14:textId="77777777" w:rsidR="00DC475D" w:rsidRDefault="00DC475D" w:rsidP="00D560D1">
            <w:pPr>
              <w:pStyle w:val="BMSBodyText"/>
            </w:pPr>
          </w:p>
        </w:tc>
        <w:tc>
          <w:tcPr>
            <w:tcW w:w="9923" w:type="dxa"/>
          </w:tcPr>
          <w:p w14:paraId="6A8094CC" w14:textId="77777777" w:rsidR="00DC475D" w:rsidRDefault="00DC475D" w:rsidP="00D560D1">
            <w:pPr>
              <w:pStyle w:val="BMSBodyText"/>
              <w:numPr>
                <w:ilvl w:val="0"/>
                <w:numId w:val="16"/>
              </w:numPr>
            </w:pPr>
            <w:r>
              <w:t>Determine the nature and degree of exposure which may occur</w:t>
            </w:r>
          </w:p>
        </w:tc>
      </w:tr>
      <w:tr w:rsidR="00DC475D" w:rsidRPr="009A5868" w14:paraId="29DE483C" w14:textId="77777777" w:rsidTr="00D560D1">
        <w:trPr>
          <w:cantSplit/>
        </w:trPr>
        <w:tc>
          <w:tcPr>
            <w:tcW w:w="675" w:type="dxa"/>
          </w:tcPr>
          <w:p w14:paraId="653961A0" w14:textId="77777777" w:rsidR="00DC475D" w:rsidRDefault="00DC475D" w:rsidP="00D560D1">
            <w:pPr>
              <w:pStyle w:val="BMSBodyText"/>
            </w:pPr>
          </w:p>
        </w:tc>
        <w:tc>
          <w:tcPr>
            <w:tcW w:w="9923" w:type="dxa"/>
          </w:tcPr>
          <w:p w14:paraId="65633467" w14:textId="77777777" w:rsidR="00DC475D" w:rsidRDefault="00DC475D" w:rsidP="00D560D1">
            <w:pPr>
              <w:pStyle w:val="BMSBodyText"/>
              <w:numPr>
                <w:ilvl w:val="0"/>
                <w:numId w:val="16"/>
              </w:numPr>
            </w:pPr>
            <w:r>
              <w:t xml:space="preserve">Consider the effects of control measures which have been or will be </w:t>
            </w:r>
            <w:proofErr w:type="gramStart"/>
            <w:r>
              <w:t>taken  to</w:t>
            </w:r>
            <w:proofErr w:type="gramEnd"/>
            <w:r>
              <w:t xml:space="preserve"> prevent or reduce exposure</w:t>
            </w:r>
          </w:p>
        </w:tc>
      </w:tr>
      <w:tr w:rsidR="00D35D84" w:rsidRPr="009A5868" w14:paraId="2CDB6F9B" w14:textId="77777777" w:rsidTr="00D560D1">
        <w:trPr>
          <w:cantSplit/>
        </w:trPr>
        <w:tc>
          <w:tcPr>
            <w:tcW w:w="675" w:type="dxa"/>
          </w:tcPr>
          <w:p w14:paraId="2CD26879" w14:textId="77777777" w:rsidR="00D35D84" w:rsidRDefault="00D35D84" w:rsidP="00D560D1">
            <w:pPr>
              <w:pStyle w:val="BMSBodyText"/>
            </w:pPr>
          </w:p>
        </w:tc>
        <w:tc>
          <w:tcPr>
            <w:tcW w:w="9923" w:type="dxa"/>
          </w:tcPr>
          <w:p w14:paraId="1EFEB7BC" w14:textId="0AA485E0" w:rsidR="00D35D84" w:rsidRDefault="00D35D84" w:rsidP="00D560D1">
            <w:pPr>
              <w:pStyle w:val="BMSBodyText"/>
              <w:numPr>
                <w:ilvl w:val="0"/>
                <w:numId w:val="16"/>
              </w:numPr>
            </w:pPr>
            <w:r w:rsidRPr="00D35D84">
              <w:t>Specify the need to refer to the Asbestos Register as a live document to inform the management of the ongoing work</w:t>
            </w:r>
          </w:p>
        </w:tc>
      </w:tr>
      <w:tr w:rsidR="00DC475D" w:rsidRPr="009A5868" w14:paraId="439676E3" w14:textId="77777777" w:rsidTr="00D560D1">
        <w:trPr>
          <w:cantSplit/>
        </w:trPr>
        <w:tc>
          <w:tcPr>
            <w:tcW w:w="675" w:type="dxa"/>
          </w:tcPr>
          <w:p w14:paraId="4F85E017" w14:textId="77777777" w:rsidR="00DC475D" w:rsidRDefault="00DC475D" w:rsidP="00D560D1">
            <w:pPr>
              <w:pStyle w:val="BMSBodyText"/>
            </w:pPr>
          </w:p>
        </w:tc>
        <w:tc>
          <w:tcPr>
            <w:tcW w:w="9923" w:type="dxa"/>
          </w:tcPr>
          <w:p w14:paraId="5DF2B855" w14:textId="77777777" w:rsidR="00DC475D" w:rsidRDefault="00DC475D" w:rsidP="00D560D1">
            <w:pPr>
              <w:pStyle w:val="BMSBodyText"/>
              <w:numPr>
                <w:ilvl w:val="0"/>
                <w:numId w:val="16"/>
              </w:numPr>
            </w:pPr>
            <w:r>
              <w:t>Consider the results of any monitoring of exposure available</w:t>
            </w:r>
          </w:p>
        </w:tc>
      </w:tr>
      <w:tr w:rsidR="00DC475D" w:rsidRPr="009A5868" w14:paraId="77C34B71" w14:textId="77777777" w:rsidTr="00D560D1">
        <w:trPr>
          <w:cantSplit/>
        </w:trPr>
        <w:tc>
          <w:tcPr>
            <w:tcW w:w="675" w:type="dxa"/>
          </w:tcPr>
          <w:p w14:paraId="7E5BAC6A" w14:textId="77777777" w:rsidR="00DC475D" w:rsidRDefault="00DC475D" w:rsidP="00D560D1">
            <w:pPr>
              <w:pStyle w:val="BMSBodyText"/>
            </w:pPr>
          </w:p>
        </w:tc>
        <w:tc>
          <w:tcPr>
            <w:tcW w:w="9923" w:type="dxa"/>
          </w:tcPr>
          <w:p w14:paraId="1DF2696D" w14:textId="77777777" w:rsidR="00DC475D" w:rsidRDefault="00DC475D" w:rsidP="00D560D1">
            <w:pPr>
              <w:pStyle w:val="BMSBodyText"/>
              <w:numPr>
                <w:ilvl w:val="0"/>
                <w:numId w:val="16"/>
              </w:numPr>
            </w:pPr>
            <w:r>
              <w:t>Set out the steps to be taken to prevent that exposure or reduce it to the lowest level reasonably practicable</w:t>
            </w:r>
          </w:p>
        </w:tc>
      </w:tr>
      <w:tr w:rsidR="00DC475D" w:rsidRPr="009A5868" w14:paraId="13858933" w14:textId="77777777" w:rsidTr="00D560D1">
        <w:trPr>
          <w:cantSplit/>
        </w:trPr>
        <w:tc>
          <w:tcPr>
            <w:tcW w:w="675" w:type="dxa"/>
          </w:tcPr>
          <w:p w14:paraId="1A322DE2" w14:textId="77777777" w:rsidR="00DC475D" w:rsidRDefault="00DC475D" w:rsidP="00D560D1">
            <w:pPr>
              <w:pStyle w:val="BMSBodyText"/>
            </w:pPr>
          </w:p>
        </w:tc>
        <w:tc>
          <w:tcPr>
            <w:tcW w:w="9923" w:type="dxa"/>
          </w:tcPr>
          <w:p w14:paraId="1216E616" w14:textId="77777777" w:rsidR="00DC475D" w:rsidRDefault="00DC475D" w:rsidP="00D560D1">
            <w:pPr>
              <w:pStyle w:val="BMSBodyText"/>
              <w:numPr>
                <w:ilvl w:val="0"/>
                <w:numId w:val="16"/>
              </w:numPr>
            </w:pPr>
            <w:r>
              <w:t>Consider the results of any medical surveillance that is relevant</w:t>
            </w:r>
          </w:p>
        </w:tc>
      </w:tr>
      <w:tr w:rsidR="00DC475D" w:rsidRPr="009A5868" w14:paraId="0C38E364" w14:textId="77777777" w:rsidTr="00D560D1">
        <w:trPr>
          <w:cantSplit/>
        </w:trPr>
        <w:tc>
          <w:tcPr>
            <w:tcW w:w="675" w:type="dxa"/>
          </w:tcPr>
          <w:p w14:paraId="04ED2DA4" w14:textId="77777777" w:rsidR="00DC475D" w:rsidRDefault="00DC475D" w:rsidP="00D560D1">
            <w:pPr>
              <w:pStyle w:val="BMSBodyText"/>
            </w:pPr>
          </w:p>
        </w:tc>
        <w:tc>
          <w:tcPr>
            <w:tcW w:w="9923" w:type="dxa"/>
          </w:tcPr>
          <w:p w14:paraId="19FCA454" w14:textId="77777777" w:rsidR="00DC475D" w:rsidRDefault="00DC475D" w:rsidP="00D560D1">
            <w:pPr>
              <w:pStyle w:val="BMSBodyText"/>
            </w:pPr>
            <w:r>
              <w:t>In addition, for non-licensable work, a statement of why the work meets the criteria for non-licensable rather than licensable work, and whether it is Notifiable NLW</w:t>
            </w:r>
          </w:p>
        </w:tc>
      </w:tr>
      <w:tr w:rsidR="00DC475D" w:rsidRPr="009A5868" w14:paraId="4E88903C" w14:textId="77777777" w:rsidTr="00D560D1">
        <w:trPr>
          <w:cantSplit/>
        </w:trPr>
        <w:tc>
          <w:tcPr>
            <w:tcW w:w="675" w:type="dxa"/>
          </w:tcPr>
          <w:p w14:paraId="7D7821A1" w14:textId="77777777" w:rsidR="00DC475D" w:rsidRPr="009A5868" w:rsidRDefault="00DC475D" w:rsidP="00D560D1">
            <w:pPr>
              <w:pStyle w:val="BMSBodyText"/>
              <w:numPr>
                <w:ilvl w:val="1"/>
                <w:numId w:val="1"/>
              </w:numPr>
            </w:pPr>
          </w:p>
        </w:tc>
        <w:tc>
          <w:tcPr>
            <w:tcW w:w="9923" w:type="dxa"/>
          </w:tcPr>
          <w:p w14:paraId="04AF276F" w14:textId="77777777" w:rsidR="00DC475D" w:rsidRDefault="00DC475D" w:rsidP="00D560D1">
            <w:pPr>
              <w:pStyle w:val="BMSBodyText"/>
            </w:pPr>
            <w:r>
              <w:t>The Plan of Work provided by the licensed contractor must include the following:</w:t>
            </w:r>
          </w:p>
        </w:tc>
      </w:tr>
      <w:tr w:rsidR="00DC475D" w:rsidRPr="009A5868" w14:paraId="36E2F7E8" w14:textId="77777777" w:rsidTr="00D560D1">
        <w:trPr>
          <w:cantSplit/>
        </w:trPr>
        <w:tc>
          <w:tcPr>
            <w:tcW w:w="675" w:type="dxa"/>
          </w:tcPr>
          <w:p w14:paraId="68122F80" w14:textId="77777777" w:rsidR="00DC475D" w:rsidRDefault="00DC475D" w:rsidP="00D560D1">
            <w:pPr>
              <w:pStyle w:val="BMSBodyText"/>
            </w:pPr>
          </w:p>
        </w:tc>
        <w:tc>
          <w:tcPr>
            <w:tcW w:w="9923" w:type="dxa"/>
          </w:tcPr>
          <w:p w14:paraId="1CB53C4F" w14:textId="77777777" w:rsidR="00DC475D" w:rsidRDefault="00DC475D" w:rsidP="00D560D1">
            <w:pPr>
              <w:pStyle w:val="BMSBodyText"/>
              <w:numPr>
                <w:ilvl w:val="0"/>
                <w:numId w:val="31"/>
              </w:numPr>
            </w:pPr>
            <w:r>
              <w:t>The nature and probable duration of the work</w:t>
            </w:r>
          </w:p>
          <w:p w14:paraId="6FD7715F" w14:textId="77777777" w:rsidR="00DC475D" w:rsidRDefault="00DC475D" w:rsidP="00D560D1">
            <w:pPr>
              <w:pStyle w:val="BMSBodyText"/>
              <w:numPr>
                <w:ilvl w:val="0"/>
                <w:numId w:val="31"/>
              </w:numPr>
            </w:pPr>
            <w:r>
              <w:t>The location where the work will be carried out</w:t>
            </w:r>
          </w:p>
          <w:p w14:paraId="37253F13" w14:textId="77777777" w:rsidR="00DC475D" w:rsidRDefault="00DC475D" w:rsidP="00D560D1">
            <w:pPr>
              <w:pStyle w:val="BMSBodyText"/>
              <w:numPr>
                <w:ilvl w:val="0"/>
                <w:numId w:val="31"/>
              </w:numPr>
            </w:pPr>
            <w:r>
              <w:t>The methods to be applied when handling ACMs</w:t>
            </w:r>
          </w:p>
          <w:p w14:paraId="2AF19598" w14:textId="77777777" w:rsidR="00DC475D" w:rsidRDefault="00DC475D" w:rsidP="00D560D1">
            <w:pPr>
              <w:pStyle w:val="BMSBodyText"/>
              <w:numPr>
                <w:ilvl w:val="0"/>
                <w:numId w:val="31"/>
              </w:numPr>
            </w:pPr>
            <w:r>
              <w:t>Information about the equipment to be used to protect and decontaminate those carrying out the work and people in the vicinity</w:t>
            </w:r>
          </w:p>
          <w:p w14:paraId="1104ABF5" w14:textId="77777777" w:rsidR="00DC475D" w:rsidRDefault="00DC475D" w:rsidP="00D560D1">
            <w:pPr>
              <w:pStyle w:val="BMSBodyText"/>
              <w:numPr>
                <w:ilvl w:val="0"/>
                <w:numId w:val="31"/>
              </w:numPr>
            </w:pPr>
            <w:r>
              <w:t>The measures to be used to prevent or reduce exposure as low as is reasonably practicable</w:t>
            </w:r>
          </w:p>
          <w:p w14:paraId="7B459145" w14:textId="77777777" w:rsidR="00DC475D" w:rsidRDefault="00DC475D" w:rsidP="00D560D1">
            <w:pPr>
              <w:pStyle w:val="BMSBodyText"/>
              <w:numPr>
                <w:ilvl w:val="0"/>
                <w:numId w:val="31"/>
              </w:numPr>
            </w:pPr>
            <w:r>
              <w:t>The measures to be used to ensure cleanliness of premises and plant</w:t>
            </w:r>
          </w:p>
        </w:tc>
      </w:tr>
      <w:tr w:rsidR="00DC475D" w:rsidRPr="009A5868" w14:paraId="412E5B46" w14:textId="77777777" w:rsidTr="00D560D1">
        <w:trPr>
          <w:cantSplit/>
        </w:trPr>
        <w:tc>
          <w:tcPr>
            <w:tcW w:w="675" w:type="dxa"/>
          </w:tcPr>
          <w:p w14:paraId="3C4D523A" w14:textId="77777777" w:rsidR="00DC475D" w:rsidRPr="009A5868" w:rsidRDefault="00DC475D" w:rsidP="00D560D1">
            <w:pPr>
              <w:pStyle w:val="BMSBodyText"/>
              <w:numPr>
                <w:ilvl w:val="1"/>
                <w:numId w:val="1"/>
              </w:numPr>
            </w:pPr>
          </w:p>
        </w:tc>
        <w:tc>
          <w:tcPr>
            <w:tcW w:w="9923" w:type="dxa"/>
          </w:tcPr>
          <w:p w14:paraId="7D5857D4" w14:textId="77777777" w:rsidR="00DC475D" w:rsidRDefault="00DC475D" w:rsidP="00D560D1">
            <w:pPr>
              <w:pStyle w:val="BMSBodyText"/>
            </w:pPr>
            <w:r>
              <w:t xml:space="preserve">The Site Lead and the Asbestos Co-ordinator must hold a Pre-start meeting with the licensed asbestos contractor before any works starts on asbestos.  See the </w:t>
            </w:r>
            <w:r>
              <w:rPr>
                <w:rFonts w:cs="Arial"/>
              </w:rPr>
              <w:t>‘Setting People to Work Safely’ procedure (</w:t>
            </w:r>
            <w:hyperlink r:id="rId39" w:history="1">
              <w:r w:rsidRPr="004B7089">
                <w:rPr>
                  <w:rStyle w:val="Hyperlink"/>
                  <w:rFonts w:cs="Arial"/>
                </w:rPr>
                <w:t>HSES-PR-0011</w:t>
              </w:r>
            </w:hyperlink>
            <w:r>
              <w:rPr>
                <w:rFonts w:cs="Arial"/>
              </w:rPr>
              <w:t>) for more information.</w:t>
            </w:r>
          </w:p>
        </w:tc>
      </w:tr>
      <w:tr w:rsidR="00DC475D" w:rsidRPr="009A5868" w14:paraId="5A029933" w14:textId="77777777" w:rsidTr="00D560D1">
        <w:trPr>
          <w:cantSplit/>
        </w:trPr>
        <w:tc>
          <w:tcPr>
            <w:tcW w:w="675" w:type="dxa"/>
          </w:tcPr>
          <w:p w14:paraId="2A705EA1" w14:textId="77777777" w:rsidR="00DC475D" w:rsidRPr="009A5868" w:rsidRDefault="00DC475D" w:rsidP="00D560D1">
            <w:pPr>
              <w:pStyle w:val="BMSBodyText"/>
              <w:numPr>
                <w:ilvl w:val="0"/>
                <w:numId w:val="1"/>
              </w:numPr>
            </w:pPr>
          </w:p>
        </w:tc>
        <w:tc>
          <w:tcPr>
            <w:tcW w:w="9923" w:type="dxa"/>
          </w:tcPr>
          <w:p w14:paraId="33EB03EE" w14:textId="77777777" w:rsidR="00DC475D" w:rsidRPr="0005527A" w:rsidRDefault="00DC475D" w:rsidP="00D560D1">
            <w:pPr>
              <w:pStyle w:val="BMSBodyText"/>
              <w:rPr>
                <w:rFonts w:cs="Arial"/>
                <w:b/>
              </w:rPr>
            </w:pPr>
            <w:r w:rsidRPr="0005527A">
              <w:rPr>
                <w:rFonts w:cs="Arial"/>
                <w:b/>
              </w:rPr>
              <w:t>NOTIFICATION TO THE HSE</w:t>
            </w:r>
          </w:p>
        </w:tc>
      </w:tr>
      <w:tr w:rsidR="00DC475D" w:rsidRPr="009A5868" w14:paraId="61ACA66D" w14:textId="77777777" w:rsidTr="00D560D1">
        <w:trPr>
          <w:cantSplit/>
        </w:trPr>
        <w:tc>
          <w:tcPr>
            <w:tcW w:w="675" w:type="dxa"/>
          </w:tcPr>
          <w:p w14:paraId="30BC2E44" w14:textId="77777777" w:rsidR="00DC475D" w:rsidRPr="009A5868" w:rsidRDefault="00DC475D" w:rsidP="00D560D1">
            <w:pPr>
              <w:pStyle w:val="BMSBodyText"/>
              <w:numPr>
                <w:ilvl w:val="1"/>
                <w:numId w:val="1"/>
              </w:numPr>
            </w:pPr>
          </w:p>
        </w:tc>
        <w:tc>
          <w:tcPr>
            <w:tcW w:w="9923" w:type="dxa"/>
          </w:tcPr>
          <w:p w14:paraId="3E47C065" w14:textId="77777777" w:rsidR="00DC475D" w:rsidRPr="005A127F" w:rsidRDefault="00DC475D" w:rsidP="00D560D1">
            <w:pPr>
              <w:pStyle w:val="BMSBodyText"/>
              <w:rPr>
                <w:rFonts w:cs="Arial"/>
              </w:rPr>
            </w:pPr>
            <w:r>
              <w:rPr>
                <w:rFonts w:cs="Arial"/>
              </w:rPr>
              <w:t>The HSE must be notified of the following asbestos removal works by the asbestos removal contractor:</w:t>
            </w:r>
          </w:p>
        </w:tc>
      </w:tr>
      <w:tr w:rsidR="00DC475D" w:rsidRPr="009A5868" w14:paraId="28FEBE71" w14:textId="77777777" w:rsidTr="00D560D1">
        <w:trPr>
          <w:cantSplit/>
        </w:trPr>
        <w:tc>
          <w:tcPr>
            <w:tcW w:w="675" w:type="dxa"/>
          </w:tcPr>
          <w:p w14:paraId="3779853B" w14:textId="77777777" w:rsidR="00DC475D" w:rsidRDefault="00DC475D" w:rsidP="00D560D1">
            <w:pPr>
              <w:pStyle w:val="BMSBodyText"/>
            </w:pPr>
          </w:p>
        </w:tc>
        <w:tc>
          <w:tcPr>
            <w:tcW w:w="9923" w:type="dxa"/>
          </w:tcPr>
          <w:p w14:paraId="4BF8F5E9" w14:textId="77777777" w:rsidR="00DC475D" w:rsidRDefault="00DC475D" w:rsidP="00D560D1">
            <w:pPr>
              <w:pStyle w:val="BMSBodyText"/>
              <w:numPr>
                <w:ilvl w:val="0"/>
                <w:numId w:val="30"/>
              </w:numPr>
              <w:rPr>
                <w:rFonts w:cs="Arial"/>
              </w:rPr>
            </w:pPr>
            <w:r>
              <w:rPr>
                <w:rFonts w:cs="Arial"/>
              </w:rPr>
              <w:t xml:space="preserve">Licensed Notifiable: </w:t>
            </w:r>
            <w:r w:rsidRPr="00907B7A">
              <w:rPr>
                <w:color w:val="000000"/>
                <w:szCs w:val="16"/>
              </w:rPr>
              <w:t xml:space="preserve">at least 14 days prior to </w:t>
            </w:r>
            <w:r>
              <w:rPr>
                <w:color w:val="000000"/>
                <w:szCs w:val="16"/>
              </w:rPr>
              <w:t xml:space="preserve">asbestos works </w:t>
            </w:r>
            <w:r w:rsidRPr="00907B7A">
              <w:rPr>
                <w:color w:val="000000"/>
                <w:szCs w:val="16"/>
              </w:rPr>
              <w:t>commencing</w:t>
            </w:r>
          </w:p>
        </w:tc>
      </w:tr>
      <w:tr w:rsidR="00DC475D" w:rsidRPr="009A5868" w14:paraId="0C9E83F7" w14:textId="77777777" w:rsidTr="00D560D1">
        <w:trPr>
          <w:cantSplit/>
        </w:trPr>
        <w:tc>
          <w:tcPr>
            <w:tcW w:w="675" w:type="dxa"/>
          </w:tcPr>
          <w:p w14:paraId="4FDCC3E0" w14:textId="77777777" w:rsidR="00DC475D" w:rsidRDefault="00DC475D" w:rsidP="00D560D1">
            <w:pPr>
              <w:pStyle w:val="BMSBodyText"/>
            </w:pPr>
          </w:p>
        </w:tc>
        <w:tc>
          <w:tcPr>
            <w:tcW w:w="9923" w:type="dxa"/>
          </w:tcPr>
          <w:p w14:paraId="63534582" w14:textId="77777777" w:rsidR="00DC475D" w:rsidRDefault="00DC475D" w:rsidP="00D560D1">
            <w:pPr>
              <w:pStyle w:val="BMSBodyText"/>
              <w:numPr>
                <w:ilvl w:val="0"/>
                <w:numId w:val="30"/>
              </w:numPr>
              <w:rPr>
                <w:rFonts w:cs="Arial"/>
              </w:rPr>
            </w:pPr>
            <w:r>
              <w:rPr>
                <w:rFonts w:cs="Arial"/>
              </w:rPr>
              <w:t xml:space="preserve">Notifiable </w:t>
            </w:r>
            <w:proofErr w:type="gramStart"/>
            <w:r>
              <w:rPr>
                <w:rFonts w:cs="Arial"/>
              </w:rPr>
              <w:t>Non Licensed</w:t>
            </w:r>
            <w:proofErr w:type="gramEnd"/>
            <w:r>
              <w:rPr>
                <w:rFonts w:cs="Arial"/>
              </w:rPr>
              <w:t xml:space="preserve">:  </w:t>
            </w:r>
            <w:r w:rsidRPr="00907B7A">
              <w:rPr>
                <w:color w:val="000000"/>
                <w:szCs w:val="16"/>
              </w:rPr>
              <w:t xml:space="preserve">prior to </w:t>
            </w:r>
            <w:r>
              <w:rPr>
                <w:color w:val="000000"/>
                <w:szCs w:val="16"/>
              </w:rPr>
              <w:t xml:space="preserve">asbestos works </w:t>
            </w:r>
            <w:r w:rsidRPr="00907B7A">
              <w:rPr>
                <w:color w:val="000000"/>
                <w:szCs w:val="16"/>
              </w:rPr>
              <w:t>commencing</w:t>
            </w:r>
          </w:p>
        </w:tc>
      </w:tr>
      <w:tr w:rsidR="00DC475D" w:rsidRPr="009A5868" w14:paraId="64F682D6" w14:textId="77777777" w:rsidTr="00D560D1">
        <w:trPr>
          <w:cantSplit/>
        </w:trPr>
        <w:tc>
          <w:tcPr>
            <w:tcW w:w="675" w:type="dxa"/>
          </w:tcPr>
          <w:p w14:paraId="3839583F" w14:textId="77777777" w:rsidR="00DC475D" w:rsidRDefault="00DC475D" w:rsidP="00D560D1">
            <w:pPr>
              <w:pStyle w:val="BMSBodyText"/>
            </w:pPr>
          </w:p>
        </w:tc>
        <w:tc>
          <w:tcPr>
            <w:tcW w:w="9923" w:type="dxa"/>
          </w:tcPr>
          <w:p w14:paraId="0AFB479A" w14:textId="77777777" w:rsidR="00DC475D" w:rsidRDefault="00DC475D" w:rsidP="00D560D1">
            <w:pPr>
              <w:pStyle w:val="BMSBodyText"/>
              <w:rPr>
                <w:rFonts w:cs="Arial"/>
              </w:rPr>
            </w:pPr>
            <w:r w:rsidRPr="00907B7A">
              <w:rPr>
                <w:color w:val="000000"/>
                <w:szCs w:val="16"/>
              </w:rPr>
              <w:t xml:space="preserve">This </w:t>
            </w:r>
            <w:r>
              <w:rPr>
                <w:color w:val="000000"/>
                <w:szCs w:val="16"/>
              </w:rPr>
              <w:t>must</w:t>
            </w:r>
            <w:r w:rsidRPr="00907B7A">
              <w:rPr>
                <w:color w:val="000000"/>
                <w:szCs w:val="16"/>
              </w:rPr>
              <w:t xml:space="preserve"> be confirmed</w:t>
            </w:r>
            <w:r>
              <w:rPr>
                <w:color w:val="000000"/>
                <w:szCs w:val="16"/>
              </w:rPr>
              <w:t xml:space="preserve"> by the Asbestos Coordinator by a copy of the HSE document.</w:t>
            </w:r>
          </w:p>
        </w:tc>
      </w:tr>
      <w:tr w:rsidR="00DC475D" w:rsidRPr="009A5868" w14:paraId="02654D8A" w14:textId="77777777" w:rsidTr="00D560D1">
        <w:trPr>
          <w:cantSplit/>
        </w:trPr>
        <w:tc>
          <w:tcPr>
            <w:tcW w:w="675" w:type="dxa"/>
          </w:tcPr>
          <w:p w14:paraId="600625CE" w14:textId="77777777" w:rsidR="00DC475D" w:rsidRPr="009A5868" w:rsidRDefault="00DC475D" w:rsidP="00D560D1">
            <w:pPr>
              <w:pStyle w:val="BMSBodyText"/>
              <w:numPr>
                <w:ilvl w:val="0"/>
                <w:numId w:val="1"/>
              </w:numPr>
            </w:pPr>
          </w:p>
        </w:tc>
        <w:tc>
          <w:tcPr>
            <w:tcW w:w="9923" w:type="dxa"/>
          </w:tcPr>
          <w:p w14:paraId="66E53669" w14:textId="77777777" w:rsidR="00DC475D" w:rsidRPr="0012704B" w:rsidRDefault="00DC475D" w:rsidP="00D560D1">
            <w:pPr>
              <w:pStyle w:val="BMSBodyText"/>
              <w:rPr>
                <w:b/>
              </w:rPr>
            </w:pPr>
            <w:r w:rsidRPr="0012704B">
              <w:rPr>
                <w:b/>
              </w:rPr>
              <w:t>INFORMATION, INSTRUCTION AND TRAINING</w:t>
            </w:r>
          </w:p>
        </w:tc>
      </w:tr>
      <w:tr w:rsidR="00DC475D" w:rsidRPr="009A5868" w14:paraId="001F0BAA" w14:textId="77777777" w:rsidTr="00D560D1">
        <w:trPr>
          <w:cantSplit/>
        </w:trPr>
        <w:tc>
          <w:tcPr>
            <w:tcW w:w="675" w:type="dxa"/>
          </w:tcPr>
          <w:p w14:paraId="035C501F" w14:textId="77777777" w:rsidR="00DC475D" w:rsidRPr="009A5868" w:rsidRDefault="00DC475D" w:rsidP="00D560D1">
            <w:pPr>
              <w:pStyle w:val="BMSBodyText"/>
              <w:numPr>
                <w:ilvl w:val="1"/>
                <w:numId w:val="1"/>
              </w:numPr>
            </w:pPr>
          </w:p>
        </w:tc>
        <w:tc>
          <w:tcPr>
            <w:tcW w:w="9923" w:type="dxa"/>
          </w:tcPr>
          <w:p w14:paraId="077A7675" w14:textId="77777777" w:rsidR="00DC475D" w:rsidRPr="009A5868" w:rsidRDefault="00DC475D" w:rsidP="00D560D1">
            <w:pPr>
              <w:pStyle w:val="BMSBodyText"/>
            </w:pPr>
            <w:r>
              <w:rPr>
                <w:rFonts w:cs="Arial"/>
              </w:rPr>
              <w:t xml:space="preserve">The Site Lead must ensure that a regularly reviewed and updated </w:t>
            </w:r>
            <w:r w:rsidRPr="005301F3">
              <w:rPr>
                <w:rFonts w:cs="Arial"/>
              </w:rPr>
              <w:t xml:space="preserve">colour drawing/plan </w:t>
            </w:r>
            <w:r>
              <w:rPr>
                <w:rFonts w:cs="Arial"/>
              </w:rPr>
              <w:t>of the location of asbestos present is displayed on all site noticeboards and in other prominent positions where available.  For short term transient sites, this may be in the form of utility drawings or a schedule</w:t>
            </w:r>
          </w:p>
        </w:tc>
      </w:tr>
      <w:tr w:rsidR="00DC475D" w:rsidRPr="009A5868" w14:paraId="0A9C831C" w14:textId="77777777" w:rsidTr="00D560D1">
        <w:trPr>
          <w:cantSplit/>
        </w:trPr>
        <w:tc>
          <w:tcPr>
            <w:tcW w:w="675" w:type="dxa"/>
          </w:tcPr>
          <w:p w14:paraId="420F2093" w14:textId="77777777" w:rsidR="00DC475D" w:rsidRPr="009A5868" w:rsidRDefault="00DC475D" w:rsidP="00D560D1">
            <w:pPr>
              <w:pStyle w:val="BMSBodyText"/>
              <w:numPr>
                <w:ilvl w:val="1"/>
                <w:numId w:val="1"/>
              </w:numPr>
            </w:pPr>
          </w:p>
        </w:tc>
        <w:tc>
          <w:tcPr>
            <w:tcW w:w="9923" w:type="dxa"/>
          </w:tcPr>
          <w:p w14:paraId="59617398" w14:textId="77777777" w:rsidR="00DC475D" w:rsidRPr="009A5868" w:rsidRDefault="00DC475D" w:rsidP="00D560D1">
            <w:pPr>
              <w:pStyle w:val="BMSBodyText"/>
            </w:pPr>
            <w:r w:rsidRPr="00345860">
              <w:rPr>
                <w:rFonts w:cs="Arial"/>
              </w:rPr>
              <w:t xml:space="preserve">All </w:t>
            </w:r>
            <w:r>
              <w:rPr>
                <w:rFonts w:cs="Arial"/>
              </w:rPr>
              <w:t xml:space="preserve">employees and third parties </w:t>
            </w:r>
            <w:r w:rsidRPr="00345860">
              <w:rPr>
                <w:rFonts w:cs="Arial"/>
              </w:rPr>
              <w:t xml:space="preserve">on site must be formally advised </w:t>
            </w:r>
            <w:r>
              <w:rPr>
                <w:rFonts w:cs="Arial"/>
              </w:rPr>
              <w:t>of the location of any asbestos, the asbestos must be</w:t>
            </w:r>
            <w:r w:rsidRPr="00FA0FCC">
              <w:rPr>
                <w:rFonts w:cs="Arial"/>
              </w:rPr>
              <w:t xml:space="preserve"> clearly identified by displaying statutory signage (if possible) </w:t>
            </w:r>
            <w:r w:rsidRPr="00345860">
              <w:rPr>
                <w:rFonts w:cs="Arial"/>
              </w:rPr>
              <w:t xml:space="preserve">and </w:t>
            </w:r>
            <w:r>
              <w:rPr>
                <w:rFonts w:cs="Arial"/>
              </w:rPr>
              <w:t>instruction given</w:t>
            </w:r>
            <w:r w:rsidRPr="00345860">
              <w:rPr>
                <w:rFonts w:cs="Arial"/>
              </w:rPr>
              <w:t xml:space="preserve"> that it must not be disturbed.  This will form part of the induction training process </w:t>
            </w:r>
            <w:r>
              <w:rPr>
                <w:rFonts w:cs="Arial"/>
              </w:rPr>
              <w:t xml:space="preserve">and be included in emergency arrangements </w:t>
            </w:r>
            <w:r w:rsidRPr="00345860">
              <w:rPr>
                <w:rFonts w:cs="Arial"/>
              </w:rPr>
              <w:t>which will be attended by everyone prior to commencing work onsite.</w:t>
            </w:r>
          </w:p>
        </w:tc>
      </w:tr>
      <w:tr w:rsidR="00DC475D" w:rsidRPr="009A5868" w14:paraId="5B811517" w14:textId="77777777" w:rsidTr="00D560D1">
        <w:trPr>
          <w:cantSplit/>
        </w:trPr>
        <w:tc>
          <w:tcPr>
            <w:tcW w:w="675" w:type="dxa"/>
          </w:tcPr>
          <w:p w14:paraId="315E8A70" w14:textId="77777777" w:rsidR="00DC475D" w:rsidRPr="009A5868" w:rsidRDefault="00DC475D" w:rsidP="00D560D1">
            <w:pPr>
              <w:pStyle w:val="BMSBodyText"/>
              <w:numPr>
                <w:ilvl w:val="1"/>
                <w:numId w:val="1"/>
              </w:numPr>
            </w:pPr>
          </w:p>
        </w:tc>
        <w:tc>
          <w:tcPr>
            <w:tcW w:w="9923" w:type="dxa"/>
          </w:tcPr>
          <w:p w14:paraId="12F1A62F" w14:textId="77777777" w:rsidR="00DC475D" w:rsidRPr="009A5868" w:rsidRDefault="00DC475D" w:rsidP="00D560D1">
            <w:pPr>
              <w:pStyle w:val="BMSBodyText"/>
            </w:pPr>
            <w:r>
              <w:rPr>
                <w:rFonts w:cs="Arial"/>
              </w:rPr>
              <w:t>Daily briefings must contain information specific to Asbestos extracted from the Asbestos Register, which may be disturbed during the days work.</w:t>
            </w:r>
          </w:p>
        </w:tc>
      </w:tr>
      <w:tr w:rsidR="00DC475D" w:rsidRPr="009A5868" w14:paraId="5DB35978" w14:textId="77777777" w:rsidTr="00D560D1">
        <w:trPr>
          <w:cantSplit/>
        </w:trPr>
        <w:tc>
          <w:tcPr>
            <w:tcW w:w="675" w:type="dxa"/>
          </w:tcPr>
          <w:p w14:paraId="02130028" w14:textId="77777777" w:rsidR="00DC475D" w:rsidRPr="009A5868" w:rsidRDefault="00DC475D" w:rsidP="00D560D1">
            <w:pPr>
              <w:pStyle w:val="BMSBodyText"/>
              <w:numPr>
                <w:ilvl w:val="0"/>
                <w:numId w:val="1"/>
              </w:numPr>
            </w:pPr>
          </w:p>
        </w:tc>
        <w:tc>
          <w:tcPr>
            <w:tcW w:w="9923" w:type="dxa"/>
          </w:tcPr>
          <w:p w14:paraId="2DF9A81E" w14:textId="77777777" w:rsidR="00DC475D" w:rsidRPr="009A5868" w:rsidRDefault="00DC475D" w:rsidP="00D560D1">
            <w:pPr>
              <w:pStyle w:val="BMSBodyText"/>
            </w:pPr>
            <w:r>
              <w:rPr>
                <w:rFonts w:cs="Arial"/>
                <w:b/>
              </w:rPr>
              <w:t xml:space="preserve">EXPOSURE TO ASBESTOS </w:t>
            </w:r>
            <w:r w:rsidRPr="007D77F2">
              <w:rPr>
                <w:rFonts w:cs="Arial"/>
                <w:b/>
              </w:rPr>
              <w:t xml:space="preserve">EMERGENCY PROCEDURES </w:t>
            </w:r>
          </w:p>
        </w:tc>
      </w:tr>
      <w:tr w:rsidR="00DC475D" w:rsidRPr="009A5868" w14:paraId="648F600E" w14:textId="77777777" w:rsidTr="00D560D1">
        <w:trPr>
          <w:cantSplit/>
        </w:trPr>
        <w:tc>
          <w:tcPr>
            <w:tcW w:w="675" w:type="dxa"/>
          </w:tcPr>
          <w:p w14:paraId="447C47E1" w14:textId="77777777" w:rsidR="00DC475D" w:rsidRPr="009A5868" w:rsidRDefault="00DC475D" w:rsidP="00D560D1">
            <w:pPr>
              <w:pStyle w:val="BMSBodyText"/>
              <w:numPr>
                <w:ilvl w:val="1"/>
                <w:numId w:val="1"/>
              </w:numPr>
            </w:pPr>
          </w:p>
        </w:tc>
        <w:tc>
          <w:tcPr>
            <w:tcW w:w="9923" w:type="dxa"/>
          </w:tcPr>
          <w:p w14:paraId="6EDE632B" w14:textId="05FC6230" w:rsidR="00DC475D" w:rsidRPr="009A5868" w:rsidRDefault="00DC475D" w:rsidP="00D560D1">
            <w:pPr>
              <w:pStyle w:val="BMSBodyText"/>
            </w:pPr>
            <w:r>
              <w:rPr>
                <w:rFonts w:cs="Arial"/>
              </w:rPr>
              <w:t xml:space="preserve">If any person suspects the presence of unknown </w:t>
            </w:r>
            <w:r w:rsidRPr="007D77F2">
              <w:rPr>
                <w:rFonts w:cs="Arial"/>
              </w:rPr>
              <w:t>ACMs</w:t>
            </w:r>
            <w:r>
              <w:rPr>
                <w:rFonts w:cs="Arial"/>
              </w:rPr>
              <w:t>, all</w:t>
            </w:r>
            <w:r w:rsidRPr="007D77F2">
              <w:rPr>
                <w:rFonts w:cs="Arial"/>
              </w:rPr>
              <w:t xml:space="preserve"> work must </w:t>
            </w:r>
            <w:proofErr w:type="gramStart"/>
            <w:r w:rsidRPr="007D77F2">
              <w:rPr>
                <w:rFonts w:cs="Arial"/>
              </w:rPr>
              <w:t>cease</w:t>
            </w:r>
            <w:proofErr w:type="gramEnd"/>
            <w:r w:rsidRPr="007D77F2">
              <w:rPr>
                <w:rFonts w:cs="Arial"/>
              </w:rPr>
              <w:t xml:space="preserve"> </w:t>
            </w:r>
            <w:r>
              <w:rPr>
                <w:rFonts w:cs="Arial"/>
              </w:rPr>
              <w:t xml:space="preserve">and </w:t>
            </w:r>
            <w:r w:rsidRPr="007D77F2">
              <w:rPr>
                <w:rFonts w:cs="Arial"/>
              </w:rPr>
              <w:t>the area evacuated</w:t>
            </w:r>
            <w:r>
              <w:rPr>
                <w:rFonts w:cs="Arial"/>
              </w:rPr>
              <w:t xml:space="preserve"> and quarantined.  T</w:t>
            </w:r>
            <w:r w:rsidRPr="007D77F2">
              <w:rPr>
                <w:rFonts w:cs="Arial"/>
              </w:rPr>
              <w:t xml:space="preserve">he </w:t>
            </w:r>
            <w:r>
              <w:rPr>
                <w:rFonts w:cs="Arial"/>
              </w:rPr>
              <w:t>Site Lead</w:t>
            </w:r>
            <w:r w:rsidRPr="007D77F2">
              <w:rPr>
                <w:rFonts w:cs="Arial"/>
              </w:rPr>
              <w:t xml:space="preserve"> must be informed</w:t>
            </w:r>
            <w:r>
              <w:rPr>
                <w:rFonts w:cs="Arial"/>
              </w:rPr>
              <w:t xml:space="preserve"> immediately</w:t>
            </w:r>
            <w:r w:rsidRPr="007D77F2">
              <w:rPr>
                <w:rFonts w:cs="Arial"/>
              </w:rPr>
              <w:t>.</w:t>
            </w:r>
            <w:r w:rsidR="00C9613E">
              <w:t xml:space="preserve"> </w:t>
            </w:r>
            <w:r w:rsidR="00C9613E" w:rsidRPr="00C9613E">
              <w:rPr>
                <w:rFonts w:cs="Arial"/>
              </w:rPr>
              <w:t>Work must not continue until precautions are put in place and the Asbestos register and the management plan must be updated.</w:t>
            </w:r>
          </w:p>
        </w:tc>
      </w:tr>
      <w:tr w:rsidR="00DC475D" w:rsidRPr="009A5868" w14:paraId="7B744BED" w14:textId="77777777" w:rsidTr="00D560D1">
        <w:trPr>
          <w:cantSplit/>
        </w:trPr>
        <w:tc>
          <w:tcPr>
            <w:tcW w:w="675" w:type="dxa"/>
          </w:tcPr>
          <w:p w14:paraId="6B64E79A" w14:textId="77777777" w:rsidR="00DC475D" w:rsidRPr="009A5868" w:rsidRDefault="00DC475D" w:rsidP="00D560D1">
            <w:pPr>
              <w:pStyle w:val="BMSBodyText"/>
              <w:numPr>
                <w:ilvl w:val="1"/>
                <w:numId w:val="1"/>
              </w:numPr>
            </w:pPr>
          </w:p>
        </w:tc>
        <w:tc>
          <w:tcPr>
            <w:tcW w:w="9923" w:type="dxa"/>
          </w:tcPr>
          <w:p w14:paraId="1915FC14" w14:textId="77777777" w:rsidR="00DC475D" w:rsidRPr="005A127F" w:rsidRDefault="00DC475D" w:rsidP="00D560D1">
            <w:pPr>
              <w:pStyle w:val="BMSBodyText"/>
              <w:rPr>
                <w:rFonts w:cs="Arial"/>
              </w:rPr>
            </w:pPr>
            <w:r w:rsidRPr="007D77F2">
              <w:rPr>
                <w:rFonts w:cs="Arial"/>
              </w:rPr>
              <w:t xml:space="preserve">In addition, the following steps </w:t>
            </w:r>
            <w:r>
              <w:rPr>
                <w:rFonts w:cs="Arial"/>
              </w:rPr>
              <w:t>must</w:t>
            </w:r>
            <w:r w:rsidRPr="007D77F2">
              <w:rPr>
                <w:rFonts w:cs="Arial"/>
              </w:rPr>
              <w:t xml:space="preserve"> be taken:</w:t>
            </w:r>
          </w:p>
        </w:tc>
      </w:tr>
      <w:tr w:rsidR="00DC475D" w:rsidRPr="009A5868" w14:paraId="738DC8BD" w14:textId="77777777" w:rsidTr="00D560D1">
        <w:trPr>
          <w:cantSplit/>
        </w:trPr>
        <w:tc>
          <w:tcPr>
            <w:tcW w:w="675" w:type="dxa"/>
          </w:tcPr>
          <w:p w14:paraId="3791B9EF" w14:textId="77777777" w:rsidR="00DC475D" w:rsidRDefault="00DC475D" w:rsidP="00D560D1">
            <w:pPr>
              <w:pStyle w:val="BMSBodyText"/>
            </w:pPr>
          </w:p>
        </w:tc>
        <w:tc>
          <w:tcPr>
            <w:tcW w:w="9923" w:type="dxa"/>
          </w:tcPr>
          <w:p w14:paraId="6C96E2F5" w14:textId="1EA634E9" w:rsidR="00DC475D" w:rsidRDefault="00C9613E" w:rsidP="00C9613E">
            <w:pPr>
              <w:pStyle w:val="BMSBodyText"/>
              <w:numPr>
                <w:ilvl w:val="0"/>
                <w:numId w:val="3"/>
              </w:numPr>
            </w:pPr>
            <w:r>
              <w:t>I</w:t>
            </w:r>
            <w:r w:rsidR="00DC475D">
              <w:t>nstruct people not to enter the area.</w:t>
            </w:r>
            <w:r w:rsidR="00DC475D" w:rsidRPr="00047F70">
              <w:rPr>
                <w:rFonts w:cs="Arial"/>
              </w:rPr>
              <w:t xml:space="preserve"> </w:t>
            </w:r>
          </w:p>
        </w:tc>
      </w:tr>
      <w:tr w:rsidR="00DC475D" w:rsidRPr="009A5868" w14:paraId="35F30660" w14:textId="77777777" w:rsidTr="00D560D1">
        <w:trPr>
          <w:cantSplit/>
        </w:trPr>
        <w:tc>
          <w:tcPr>
            <w:tcW w:w="675" w:type="dxa"/>
          </w:tcPr>
          <w:p w14:paraId="215ADEB1" w14:textId="77777777" w:rsidR="00DC475D" w:rsidRDefault="00DC475D" w:rsidP="00D560D1">
            <w:pPr>
              <w:pStyle w:val="BMSBodyText"/>
            </w:pPr>
          </w:p>
        </w:tc>
        <w:tc>
          <w:tcPr>
            <w:tcW w:w="9923" w:type="dxa"/>
          </w:tcPr>
          <w:p w14:paraId="361DF2A9" w14:textId="010ABE1C" w:rsidR="00DC475D" w:rsidRPr="007D77F2" w:rsidRDefault="00DC475D" w:rsidP="00C9613E">
            <w:pPr>
              <w:pStyle w:val="BMSBodyText"/>
              <w:numPr>
                <w:ilvl w:val="0"/>
                <w:numId w:val="3"/>
              </w:numPr>
              <w:rPr>
                <w:rFonts w:cs="Arial"/>
              </w:rPr>
            </w:pPr>
            <w:r>
              <w:t>Fix a safety sign or notice to each entrance to the area bearing the legend ‘NO ENTRY - CONTACT [name]’ in red on a white background and in prominent size and location</w:t>
            </w:r>
            <w:r w:rsidR="00C9613E">
              <w:t xml:space="preserve">, </w:t>
            </w:r>
            <w:r w:rsidR="00C9613E" w:rsidRPr="00C9613E">
              <w:t>and/or cover and label potentially contaminated waste</w:t>
            </w:r>
          </w:p>
        </w:tc>
      </w:tr>
      <w:tr w:rsidR="00DC475D" w:rsidRPr="009A5868" w14:paraId="5E751226" w14:textId="77777777" w:rsidTr="00D560D1">
        <w:trPr>
          <w:cantSplit/>
        </w:trPr>
        <w:tc>
          <w:tcPr>
            <w:tcW w:w="675" w:type="dxa"/>
          </w:tcPr>
          <w:p w14:paraId="47486791" w14:textId="77777777" w:rsidR="00DC475D" w:rsidRDefault="00DC475D" w:rsidP="00D560D1">
            <w:pPr>
              <w:pStyle w:val="BMSBodyText"/>
            </w:pPr>
          </w:p>
        </w:tc>
        <w:tc>
          <w:tcPr>
            <w:tcW w:w="9923" w:type="dxa"/>
          </w:tcPr>
          <w:p w14:paraId="3FBA0596" w14:textId="77777777" w:rsidR="00DC475D" w:rsidRDefault="00DC475D" w:rsidP="00D560D1">
            <w:pPr>
              <w:pStyle w:val="BMSBodyText"/>
              <w:numPr>
                <w:ilvl w:val="0"/>
                <w:numId w:val="3"/>
              </w:numPr>
              <w:rPr>
                <w:rFonts w:cs="Arial"/>
              </w:rPr>
            </w:pPr>
            <w:r>
              <w:t>If external, cordon off the area if practicable</w:t>
            </w:r>
          </w:p>
        </w:tc>
      </w:tr>
      <w:tr w:rsidR="00DC475D" w:rsidRPr="009A5868" w14:paraId="28602A5B" w14:textId="77777777" w:rsidTr="00D560D1">
        <w:trPr>
          <w:cantSplit/>
        </w:trPr>
        <w:tc>
          <w:tcPr>
            <w:tcW w:w="675" w:type="dxa"/>
          </w:tcPr>
          <w:p w14:paraId="4C4620A8" w14:textId="77777777" w:rsidR="00DC475D" w:rsidRDefault="00DC475D" w:rsidP="00D560D1">
            <w:pPr>
              <w:pStyle w:val="BMSBodyText"/>
            </w:pPr>
          </w:p>
        </w:tc>
        <w:tc>
          <w:tcPr>
            <w:tcW w:w="9923" w:type="dxa"/>
          </w:tcPr>
          <w:p w14:paraId="395FB99A" w14:textId="77777777" w:rsidR="00DC475D" w:rsidRDefault="00DC475D" w:rsidP="00D560D1">
            <w:pPr>
              <w:pStyle w:val="BMSBodyText"/>
              <w:numPr>
                <w:ilvl w:val="0"/>
                <w:numId w:val="3"/>
              </w:numPr>
              <w:rPr>
                <w:rFonts w:cs="Arial"/>
              </w:rPr>
            </w:pPr>
            <w:r>
              <w:t>Inform the HSES Advisor and Line Management</w:t>
            </w:r>
          </w:p>
        </w:tc>
      </w:tr>
      <w:tr w:rsidR="00DC475D" w:rsidRPr="009A5868" w14:paraId="20019602" w14:textId="77777777" w:rsidTr="00D560D1">
        <w:trPr>
          <w:cantSplit/>
        </w:trPr>
        <w:tc>
          <w:tcPr>
            <w:tcW w:w="675" w:type="dxa"/>
          </w:tcPr>
          <w:p w14:paraId="0C459DA2" w14:textId="77777777" w:rsidR="00DC475D" w:rsidRDefault="00DC475D" w:rsidP="00D560D1">
            <w:pPr>
              <w:pStyle w:val="BMSBodyText"/>
            </w:pPr>
          </w:p>
        </w:tc>
        <w:tc>
          <w:tcPr>
            <w:tcW w:w="9923" w:type="dxa"/>
          </w:tcPr>
          <w:p w14:paraId="65BD08A5" w14:textId="7BD769DB" w:rsidR="00DC475D" w:rsidRDefault="00DC475D" w:rsidP="00C9613E">
            <w:pPr>
              <w:pStyle w:val="BMSBodyText"/>
              <w:numPr>
                <w:ilvl w:val="0"/>
                <w:numId w:val="3"/>
              </w:numPr>
              <w:rPr>
                <w:rFonts w:cs="Arial"/>
              </w:rPr>
            </w:pPr>
            <w:r>
              <w:t xml:space="preserve">Seek advice from a </w:t>
            </w:r>
            <w:r w:rsidR="00C9613E">
              <w:t xml:space="preserve">HSES Advisor or Occupational Hygienist to determine </w:t>
            </w:r>
            <w:r>
              <w:t xml:space="preserve">the action required to </w:t>
            </w:r>
            <w:r w:rsidR="00C9613E" w:rsidRPr="00C9613E">
              <w:t xml:space="preserve">test for ACMs and for any subsequent </w:t>
            </w:r>
            <w:proofErr w:type="spellStart"/>
            <w:r>
              <w:t>decontamin</w:t>
            </w:r>
            <w:r w:rsidR="00C9613E">
              <w:t>ion</w:t>
            </w:r>
            <w:proofErr w:type="spellEnd"/>
            <w:r w:rsidR="00C9613E">
              <w:t xml:space="preserve"> of the area</w:t>
            </w:r>
            <w:r>
              <w:t xml:space="preserve"> and </w:t>
            </w:r>
            <w:r w:rsidR="00C9613E">
              <w:t xml:space="preserve">any </w:t>
            </w:r>
            <w:r>
              <w:t xml:space="preserve">equipment and </w:t>
            </w:r>
            <w:r w:rsidR="00C9613E">
              <w:t xml:space="preserve">to </w:t>
            </w:r>
            <w:r>
              <w:t xml:space="preserve">avoid spread of </w:t>
            </w:r>
            <w:proofErr w:type="spellStart"/>
            <w:r>
              <w:t>contamation</w:t>
            </w:r>
            <w:proofErr w:type="spellEnd"/>
            <w:r>
              <w:t xml:space="preserve">. </w:t>
            </w:r>
          </w:p>
        </w:tc>
      </w:tr>
      <w:tr w:rsidR="00DC475D" w:rsidRPr="009A5868" w14:paraId="07168D8E" w14:textId="77777777" w:rsidTr="00D560D1">
        <w:trPr>
          <w:cantSplit/>
        </w:trPr>
        <w:tc>
          <w:tcPr>
            <w:tcW w:w="675" w:type="dxa"/>
          </w:tcPr>
          <w:p w14:paraId="77E48C10" w14:textId="77777777" w:rsidR="00DC475D" w:rsidRDefault="00DC475D" w:rsidP="00D560D1">
            <w:pPr>
              <w:pStyle w:val="BMSBodyText"/>
            </w:pPr>
          </w:p>
        </w:tc>
        <w:tc>
          <w:tcPr>
            <w:tcW w:w="9923" w:type="dxa"/>
          </w:tcPr>
          <w:p w14:paraId="15DE2AA4" w14:textId="01DC2BA3" w:rsidR="00DC475D" w:rsidRDefault="00DC475D" w:rsidP="00C9613E">
            <w:pPr>
              <w:pStyle w:val="BMSBodyText"/>
              <w:numPr>
                <w:ilvl w:val="0"/>
                <w:numId w:val="3"/>
              </w:numPr>
              <w:rPr>
                <w:rFonts w:cs="Arial"/>
              </w:rPr>
            </w:pPr>
            <w:r>
              <w:t>Report the incident in accordance with the Incident Reporting and Investigation procedure (</w:t>
            </w:r>
            <w:hyperlink r:id="rId40" w:history="1">
              <w:r w:rsidRPr="002D352E">
                <w:rPr>
                  <w:rStyle w:val="Hyperlink"/>
                </w:rPr>
                <w:t>HSES-PR-0005</w:t>
              </w:r>
            </w:hyperlink>
            <w:r>
              <w:t>).</w:t>
            </w:r>
            <w:r w:rsidR="00C9613E">
              <w:t xml:space="preserve"> </w:t>
            </w:r>
            <w:r w:rsidR="00C9613E" w:rsidRPr="00C9613E">
              <w:t>Discovery of suspect material without disturbance will be a severity level 2 incident, significant disturbance and handling of ACM (e.g. removal of ceiling tiles) will be a level 3 incident.</w:t>
            </w:r>
          </w:p>
        </w:tc>
      </w:tr>
      <w:tr w:rsidR="00DC475D" w:rsidRPr="009A5868" w14:paraId="791DA509" w14:textId="77777777" w:rsidTr="00D560D1">
        <w:trPr>
          <w:cantSplit/>
        </w:trPr>
        <w:tc>
          <w:tcPr>
            <w:tcW w:w="675" w:type="dxa"/>
          </w:tcPr>
          <w:p w14:paraId="07412801" w14:textId="77777777" w:rsidR="00DC475D" w:rsidRPr="009A5868" w:rsidRDefault="00DC475D" w:rsidP="00D560D1">
            <w:pPr>
              <w:pStyle w:val="BMSBodyText"/>
              <w:numPr>
                <w:ilvl w:val="1"/>
                <w:numId w:val="1"/>
              </w:numPr>
            </w:pPr>
          </w:p>
        </w:tc>
        <w:tc>
          <w:tcPr>
            <w:tcW w:w="9923" w:type="dxa"/>
          </w:tcPr>
          <w:p w14:paraId="69A8504E" w14:textId="77777777" w:rsidR="00DC475D" w:rsidRPr="009A5868" w:rsidRDefault="00DC475D" w:rsidP="00D560D1">
            <w:pPr>
              <w:pStyle w:val="BMSBodyText"/>
            </w:pPr>
            <w:r w:rsidRPr="007D77F2">
              <w:rPr>
                <w:rFonts w:cs="Arial"/>
              </w:rPr>
              <w:t xml:space="preserve">Those who may have been exposed must remove their </w:t>
            </w:r>
            <w:r>
              <w:rPr>
                <w:rFonts w:cs="Arial"/>
              </w:rPr>
              <w:t xml:space="preserve">outer </w:t>
            </w:r>
            <w:r w:rsidRPr="007D77F2">
              <w:rPr>
                <w:rFonts w:cs="Arial"/>
              </w:rPr>
              <w:t xml:space="preserve">clothing and bag it as hazardous/special </w:t>
            </w:r>
            <w:r w:rsidRPr="0006620D">
              <w:rPr>
                <w:rFonts w:cs="Arial"/>
              </w:rPr>
              <w:t>waste</w:t>
            </w:r>
            <w:r>
              <w:rPr>
                <w:rFonts w:cs="Arial"/>
              </w:rPr>
              <w:t xml:space="preserve"> and wash their hands and face thoroughly.  Footwear should be wiped down with a damp cloth, which should be disposed of as hazardous waste. See section 11.1 and Waste Management Reference Material (</w:t>
            </w:r>
            <w:hyperlink r:id="rId41" w:history="1">
              <w:r w:rsidRPr="002D352E">
                <w:rPr>
                  <w:rStyle w:val="Hyperlink"/>
                  <w:rFonts w:cs="Arial"/>
                </w:rPr>
                <w:t>ENV-RM-0035a</w:t>
              </w:r>
            </w:hyperlink>
            <w:r>
              <w:rPr>
                <w:rFonts w:cs="Arial"/>
              </w:rPr>
              <w:t>).</w:t>
            </w:r>
          </w:p>
        </w:tc>
      </w:tr>
      <w:tr w:rsidR="00DC475D" w:rsidRPr="009A5868" w14:paraId="6187B3C0" w14:textId="77777777" w:rsidTr="00D560D1">
        <w:trPr>
          <w:cantSplit/>
        </w:trPr>
        <w:tc>
          <w:tcPr>
            <w:tcW w:w="675" w:type="dxa"/>
          </w:tcPr>
          <w:p w14:paraId="01514F45" w14:textId="77777777" w:rsidR="00DC475D" w:rsidRPr="009A5868" w:rsidRDefault="00DC475D" w:rsidP="00D560D1">
            <w:pPr>
              <w:pStyle w:val="BMSBodyText"/>
              <w:numPr>
                <w:ilvl w:val="1"/>
                <w:numId w:val="1"/>
              </w:numPr>
            </w:pPr>
          </w:p>
        </w:tc>
        <w:tc>
          <w:tcPr>
            <w:tcW w:w="9923" w:type="dxa"/>
          </w:tcPr>
          <w:p w14:paraId="275ACD6E" w14:textId="77777777" w:rsidR="00DC475D" w:rsidRPr="009A5868" w:rsidRDefault="00DC475D" w:rsidP="00D560D1">
            <w:pPr>
              <w:pStyle w:val="BMSBodyText"/>
            </w:pPr>
            <w:r>
              <w:t>Persons potentially contaminated must make every effort not to spread it into the environment on their exit route, which should then be isolated, cleaned, visually checked and air tested as appropriate.</w:t>
            </w:r>
          </w:p>
        </w:tc>
      </w:tr>
      <w:tr w:rsidR="00DC475D" w:rsidRPr="009A5868" w14:paraId="5EF8428E" w14:textId="77777777" w:rsidTr="00D560D1">
        <w:trPr>
          <w:cantSplit/>
        </w:trPr>
        <w:tc>
          <w:tcPr>
            <w:tcW w:w="675" w:type="dxa"/>
          </w:tcPr>
          <w:p w14:paraId="2E07BA56" w14:textId="77777777" w:rsidR="00DC475D" w:rsidRPr="009A5868" w:rsidRDefault="00DC475D" w:rsidP="00D560D1">
            <w:pPr>
              <w:pStyle w:val="BMSBodyText"/>
              <w:numPr>
                <w:ilvl w:val="1"/>
                <w:numId w:val="1"/>
              </w:numPr>
            </w:pPr>
          </w:p>
        </w:tc>
        <w:tc>
          <w:tcPr>
            <w:tcW w:w="9923" w:type="dxa"/>
          </w:tcPr>
          <w:p w14:paraId="79842E7C" w14:textId="77777777" w:rsidR="00DC475D" w:rsidRPr="009A5868" w:rsidRDefault="00DC475D" w:rsidP="00D560D1">
            <w:pPr>
              <w:pStyle w:val="BMSBodyText"/>
            </w:pPr>
            <w:r>
              <w:rPr>
                <w:rFonts w:cs="Arial"/>
              </w:rPr>
              <w:t xml:space="preserve">Seek advice from the asbestos expert or the Occupational Hygiene Manager as to whether </w:t>
            </w:r>
            <w:r w:rsidRPr="007D77F2">
              <w:rPr>
                <w:rFonts w:cs="Arial"/>
              </w:rPr>
              <w:t xml:space="preserve"> </w:t>
            </w:r>
            <w:r>
              <w:rPr>
                <w:rFonts w:cs="Arial"/>
              </w:rPr>
              <w:t xml:space="preserve"> air </w:t>
            </w:r>
            <w:proofErr w:type="gramStart"/>
            <w:r>
              <w:rPr>
                <w:rFonts w:cs="Arial"/>
              </w:rPr>
              <w:t>sampling  in</w:t>
            </w:r>
            <w:proofErr w:type="gramEnd"/>
            <w:r w:rsidRPr="007D77F2">
              <w:rPr>
                <w:rFonts w:cs="Arial"/>
              </w:rPr>
              <w:t xml:space="preserve"> the affected area </w:t>
            </w:r>
            <w:r>
              <w:rPr>
                <w:rFonts w:cs="Arial"/>
              </w:rPr>
              <w:t xml:space="preserve"> is necessary</w:t>
            </w:r>
            <w:r w:rsidRPr="007D77F2">
              <w:rPr>
                <w:rFonts w:cs="Arial"/>
              </w:rPr>
              <w:t xml:space="preserve">. If </w:t>
            </w:r>
            <w:r>
              <w:rPr>
                <w:rFonts w:cs="Arial"/>
              </w:rPr>
              <w:t>sampling</w:t>
            </w:r>
            <w:r w:rsidRPr="007D77F2">
              <w:rPr>
                <w:rFonts w:cs="Arial"/>
              </w:rPr>
              <w:t xml:space="preserve"> results are above the clearance indicator </w:t>
            </w:r>
            <w:r>
              <w:rPr>
                <w:rFonts w:cs="Arial"/>
              </w:rPr>
              <w:t xml:space="preserve"> this</w:t>
            </w:r>
            <w:r w:rsidRPr="007D77F2">
              <w:rPr>
                <w:rFonts w:cs="Arial"/>
              </w:rPr>
              <w:t xml:space="preserve"> must be </w:t>
            </w:r>
            <w:r>
              <w:rPr>
                <w:rFonts w:cs="Arial"/>
              </w:rPr>
              <w:t>recorded on the Incident Report and Investigation form (</w:t>
            </w:r>
            <w:hyperlink r:id="rId42" w:history="1">
              <w:r w:rsidRPr="00B2214E">
                <w:rPr>
                  <w:rStyle w:val="Hyperlink"/>
                  <w:rFonts w:cs="Arial"/>
                </w:rPr>
                <w:t>HSES-PR-0005a-e</w:t>
              </w:r>
            </w:hyperlink>
            <w:r>
              <w:rPr>
                <w:rFonts w:cs="Arial"/>
              </w:rPr>
              <w:t>) and reported to the Regulator as a Dangerous Occurrence</w:t>
            </w:r>
            <w:r w:rsidRPr="007D77F2">
              <w:rPr>
                <w:rFonts w:cs="Arial"/>
              </w:rPr>
              <w:t xml:space="preserve">. </w:t>
            </w:r>
            <w:r>
              <w:rPr>
                <w:rFonts w:cs="Arial"/>
              </w:rPr>
              <w:t xml:space="preserve"> </w:t>
            </w:r>
            <w:r w:rsidRPr="007D77F2">
              <w:rPr>
                <w:rFonts w:cs="Arial"/>
              </w:rPr>
              <w:t xml:space="preserve">This will also apply to a supply chain member or other party affected by </w:t>
            </w:r>
            <w:r>
              <w:rPr>
                <w:rFonts w:cs="Arial"/>
              </w:rPr>
              <w:t>Company</w:t>
            </w:r>
            <w:r w:rsidRPr="007D77F2">
              <w:rPr>
                <w:rFonts w:cs="Arial"/>
              </w:rPr>
              <w:t xml:space="preserve"> work.</w:t>
            </w:r>
          </w:p>
        </w:tc>
      </w:tr>
      <w:tr w:rsidR="00DC475D" w:rsidRPr="009A5868" w14:paraId="2142C65F" w14:textId="77777777" w:rsidTr="00D560D1">
        <w:trPr>
          <w:cantSplit/>
        </w:trPr>
        <w:tc>
          <w:tcPr>
            <w:tcW w:w="675" w:type="dxa"/>
          </w:tcPr>
          <w:p w14:paraId="751E36FF" w14:textId="77777777" w:rsidR="00DC475D" w:rsidRPr="009A5868" w:rsidRDefault="00DC475D" w:rsidP="00D560D1">
            <w:pPr>
              <w:pStyle w:val="BMSBodyText"/>
              <w:numPr>
                <w:ilvl w:val="1"/>
                <w:numId w:val="1"/>
              </w:numPr>
            </w:pPr>
          </w:p>
        </w:tc>
        <w:tc>
          <w:tcPr>
            <w:tcW w:w="9923" w:type="dxa"/>
          </w:tcPr>
          <w:p w14:paraId="2330C6AE" w14:textId="77777777" w:rsidR="00DC475D" w:rsidRPr="009A5868" w:rsidRDefault="00DC475D" w:rsidP="00D560D1">
            <w:pPr>
              <w:pStyle w:val="BMSBodyText"/>
            </w:pPr>
            <w:r w:rsidRPr="007D77F2">
              <w:rPr>
                <w:rFonts w:cs="Arial"/>
              </w:rPr>
              <w:t xml:space="preserve">Suitable counselling and specialist occupational health advice </w:t>
            </w:r>
            <w:r>
              <w:rPr>
                <w:rFonts w:cs="Arial"/>
              </w:rPr>
              <w:t>may</w:t>
            </w:r>
            <w:r w:rsidRPr="007D77F2">
              <w:rPr>
                <w:rFonts w:cs="Arial"/>
              </w:rPr>
              <w:t xml:space="preserve"> be sought for those who have been potentially exposed to asbestos.</w:t>
            </w:r>
            <w:r>
              <w:rPr>
                <w:rFonts w:cs="Arial"/>
              </w:rPr>
              <w:t xml:space="preserve"> Contact the Occupational Health Team </w:t>
            </w:r>
            <w:hyperlink r:id="rId43" w:history="1">
              <w:r w:rsidRPr="00CD0E4B">
                <w:rPr>
                  <w:rStyle w:val="Hyperlink"/>
                  <w:rFonts w:cs="Arial"/>
                </w:rPr>
                <w:t>here</w:t>
              </w:r>
            </w:hyperlink>
            <w:r>
              <w:rPr>
                <w:rFonts w:cs="Arial"/>
              </w:rPr>
              <w:t>.</w:t>
            </w:r>
          </w:p>
        </w:tc>
      </w:tr>
      <w:tr w:rsidR="00DC475D" w:rsidRPr="009A5868" w14:paraId="510E32E4" w14:textId="77777777" w:rsidTr="00D560D1">
        <w:trPr>
          <w:cantSplit/>
        </w:trPr>
        <w:tc>
          <w:tcPr>
            <w:tcW w:w="675" w:type="dxa"/>
          </w:tcPr>
          <w:p w14:paraId="19C0F717" w14:textId="77777777" w:rsidR="00DC475D" w:rsidRPr="009A5868" w:rsidRDefault="00DC475D" w:rsidP="00D560D1">
            <w:pPr>
              <w:pStyle w:val="BMSBodyText"/>
              <w:numPr>
                <w:ilvl w:val="1"/>
                <w:numId w:val="1"/>
              </w:numPr>
            </w:pPr>
          </w:p>
        </w:tc>
        <w:tc>
          <w:tcPr>
            <w:tcW w:w="9923" w:type="dxa"/>
          </w:tcPr>
          <w:p w14:paraId="1AD3F943" w14:textId="77777777" w:rsidR="00DC475D" w:rsidRPr="00E11A5B" w:rsidRDefault="00DC475D" w:rsidP="00D560D1">
            <w:pPr>
              <w:pStyle w:val="BMSBodyText"/>
              <w:rPr>
                <w:rFonts w:cs="Arial"/>
              </w:rPr>
            </w:pPr>
            <w:r>
              <w:rPr>
                <w:rFonts w:cs="Arial"/>
              </w:rPr>
              <w:t>The Potential Asbestos Exposure Register must be completed and forwarded to HR plus for all direct employees.  The Company must inform the employer of any Agency/Subcontractor employees who have been potentially exposed (</w:t>
            </w:r>
            <w:hyperlink r:id="rId44" w:history="1">
              <w:r w:rsidRPr="00B2214E">
                <w:rPr>
                  <w:rStyle w:val="Hyperlink"/>
                  <w:rFonts w:cs="Arial"/>
                </w:rPr>
                <w:t>HSF-SF-0069a</w:t>
              </w:r>
            </w:hyperlink>
            <w:r>
              <w:rPr>
                <w:rFonts w:cs="Arial"/>
              </w:rPr>
              <w:t>).</w:t>
            </w:r>
          </w:p>
        </w:tc>
      </w:tr>
      <w:tr w:rsidR="00DC475D" w:rsidRPr="009A5868" w14:paraId="34B6D1E3" w14:textId="77777777" w:rsidTr="00D560D1">
        <w:trPr>
          <w:cantSplit/>
        </w:trPr>
        <w:tc>
          <w:tcPr>
            <w:tcW w:w="675" w:type="dxa"/>
          </w:tcPr>
          <w:p w14:paraId="28C32D78" w14:textId="77777777" w:rsidR="00DC475D" w:rsidRPr="009A5868" w:rsidRDefault="00DC475D" w:rsidP="00D560D1">
            <w:pPr>
              <w:pStyle w:val="BMSBodyText"/>
              <w:numPr>
                <w:ilvl w:val="1"/>
                <w:numId w:val="1"/>
              </w:numPr>
            </w:pPr>
          </w:p>
        </w:tc>
        <w:tc>
          <w:tcPr>
            <w:tcW w:w="9923" w:type="dxa"/>
          </w:tcPr>
          <w:p w14:paraId="62B429DC" w14:textId="77777777" w:rsidR="00DC475D" w:rsidRDefault="00DC475D" w:rsidP="00D560D1">
            <w:pPr>
              <w:pStyle w:val="BMSBodyText"/>
              <w:rPr>
                <w:rFonts w:cs="Arial"/>
              </w:rPr>
            </w:pPr>
            <w:r>
              <w:rPr>
                <w:rFonts w:cs="Arial"/>
              </w:rPr>
              <w:t>In the event of an emergency involving asbestos, the Asbestos Management Plan must be reviewed and updated.</w:t>
            </w:r>
          </w:p>
        </w:tc>
      </w:tr>
      <w:tr w:rsidR="00DC475D" w:rsidRPr="009A5868" w14:paraId="0D298ED0" w14:textId="77777777" w:rsidTr="00D560D1">
        <w:trPr>
          <w:cantSplit/>
        </w:trPr>
        <w:tc>
          <w:tcPr>
            <w:tcW w:w="675" w:type="dxa"/>
          </w:tcPr>
          <w:p w14:paraId="649EB9B2" w14:textId="77777777" w:rsidR="00DC475D" w:rsidRPr="009A5868" w:rsidRDefault="00DC475D" w:rsidP="00D560D1">
            <w:pPr>
              <w:pStyle w:val="BMSBodyText"/>
              <w:numPr>
                <w:ilvl w:val="0"/>
                <w:numId w:val="1"/>
              </w:numPr>
            </w:pPr>
          </w:p>
        </w:tc>
        <w:tc>
          <w:tcPr>
            <w:tcW w:w="9923" w:type="dxa"/>
          </w:tcPr>
          <w:p w14:paraId="3846BF66" w14:textId="77777777" w:rsidR="00DC475D" w:rsidRPr="00230050" w:rsidRDefault="00DC475D" w:rsidP="00D560D1">
            <w:pPr>
              <w:pStyle w:val="BMSBodyText"/>
              <w:rPr>
                <w:b/>
              </w:rPr>
            </w:pPr>
            <w:r w:rsidRPr="00230050">
              <w:rPr>
                <w:b/>
              </w:rPr>
              <w:t>WASTE REMOVAL</w:t>
            </w:r>
          </w:p>
        </w:tc>
      </w:tr>
      <w:tr w:rsidR="00DC475D" w:rsidRPr="009A5868" w14:paraId="28D00934" w14:textId="77777777" w:rsidTr="00D560D1">
        <w:trPr>
          <w:cantSplit/>
        </w:trPr>
        <w:tc>
          <w:tcPr>
            <w:tcW w:w="675" w:type="dxa"/>
          </w:tcPr>
          <w:p w14:paraId="0E58847A" w14:textId="77777777" w:rsidR="00DC475D" w:rsidRPr="009A5868" w:rsidRDefault="00DC475D" w:rsidP="00D560D1">
            <w:pPr>
              <w:pStyle w:val="BMSBodyText"/>
              <w:numPr>
                <w:ilvl w:val="1"/>
                <w:numId w:val="1"/>
              </w:numPr>
            </w:pPr>
          </w:p>
        </w:tc>
        <w:tc>
          <w:tcPr>
            <w:tcW w:w="9923" w:type="dxa"/>
          </w:tcPr>
          <w:p w14:paraId="74DEF7A9" w14:textId="77777777" w:rsidR="00DC475D" w:rsidRPr="0006620D" w:rsidRDefault="00DC475D" w:rsidP="00D560D1">
            <w:pPr>
              <w:pStyle w:val="BMSBodyText"/>
              <w:rPr>
                <w:rFonts w:cs="Arial"/>
              </w:rPr>
            </w:pPr>
            <w:r>
              <w:rPr>
                <w:rFonts w:cs="Arial"/>
              </w:rPr>
              <w:t xml:space="preserve">Disposing of asbestos waste, </w:t>
            </w:r>
            <w:proofErr w:type="spellStart"/>
            <w:r>
              <w:rPr>
                <w:rFonts w:cs="Arial"/>
              </w:rPr>
              <w:t>inclusing</w:t>
            </w:r>
            <w:proofErr w:type="spellEnd"/>
            <w:r>
              <w:rPr>
                <w:rFonts w:cs="Arial"/>
              </w:rPr>
              <w:t xml:space="preserve"> waste potentially containing ACMs must be double bagged in accordance with the HSE’s Equipment and Method sheet </w:t>
            </w:r>
            <w:hyperlink r:id="rId45" w:history="1">
              <w:r w:rsidRPr="00787A34">
                <w:rPr>
                  <w:rStyle w:val="Hyperlink"/>
                  <w:rFonts w:cs="Arial"/>
                </w:rPr>
                <w:t>em9</w:t>
              </w:r>
            </w:hyperlink>
            <w:r>
              <w:rPr>
                <w:rStyle w:val="Hyperlink"/>
                <w:rFonts w:cs="Arial"/>
              </w:rPr>
              <w:t>.</w:t>
            </w:r>
          </w:p>
        </w:tc>
      </w:tr>
      <w:tr w:rsidR="00DC475D" w:rsidRPr="009A5868" w14:paraId="628FE7E1" w14:textId="77777777" w:rsidTr="00D560D1">
        <w:trPr>
          <w:cantSplit/>
        </w:trPr>
        <w:tc>
          <w:tcPr>
            <w:tcW w:w="675" w:type="dxa"/>
          </w:tcPr>
          <w:p w14:paraId="4FFDDEA4" w14:textId="77777777" w:rsidR="00DC475D" w:rsidRPr="009A5868" w:rsidRDefault="00DC475D" w:rsidP="00D560D1">
            <w:pPr>
              <w:pStyle w:val="BMSBodyText"/>
              <w:numPr>
                <w:ilvl w:val="1"/>
                <w:numId w:val="1"/>
              </w:numPr>
            </w:pPr>
          </w:p>
        </w:tc>
        <w:tc>
          <w:tcPr>
            <w:tcW w:w="9923" w:type="dxa"/>
          </w:tcPr>
          <w:p w14:paraId="59530FBF" w14:textId="7DA0BCD0" w:rsidR="00DC475D" w:rsidRPr="009A5868" w:rsidRDefault="00DC475D" w:rsidP="00D560D1">
            <w:pPr>
              <w:pStyle w:val="BMSBodyText"/>
            </w:pPr>
            <w:r w:rsidRPr="0006620D">
              <w:rPr>
                <w:rFonts w:cs="Arial"/>
              </w:rPr>
              <w:t xml:space="preserve">Asbestos Waste </w:t>
            </w:r>
            <w:r>
              <w:rPr>
                <w:rFonts w:cs="Arial"/>
              </w:rPr>
              <w:t>must</w:t>
            </w:r>
            <w:r w:rsidRPr="0006620D">
              <w:rPr>
                <w:rFonts w:cs="Arial"/>
              </w:rPr>
              <w:t xml:space="preserve"> be treated as a Hazardous/Special Waste and disposed by a Registered Waste Carrier in the manner and within the appropriate timescales as agreed with the Enforcing Authority to a specified licensed tip that accepts asbestos waste</w:t>
            </w:r>
            <w:r>
              <w:rPr>
                <w:rFonts w:cs="Arial"/>
              </w:rPr>
              <w:t>.  See Waste Management Reference Material (</w:t>
            </w:r>
            <w:hyperlink r:id="rId46" w:history="1">
              <w:r w:rsidRPr="00E91DB8">
                <w:rPr>
                  <w:rStyle w:val="Hyperlink"/>
                  <w:rFonts w:cs="Arial"/>
                </w:rPr>
                <w:t>ENV-RM-0035a</w:t>
              </w:r>
            </w:hyperlink>
            <w:r>
              <w:rPr>
                <w:rFonts w:cs="Arial"/>
              </w:rPr>
              <w:t>)</w:t>
            </w:r>
            <w:r w:rsidRPr="0006620D">
              <w:rPr>
                <w:rFonts w:cs="Arial"/>
              </w:rPr>
              <w:t>.</w:t>
            </w:r>
            <w:r>
              <w:rPr>
                <w:rFonts w:cs="Arial"/>
              </w:rPr>
              <w:t xml:space="preserve"> </w:t>
            </w:r>
          </w:p>
        </w:tc>
      </w:tr>
      <w:tr w:rsidR="00DC475D" w:rsidRPr="009A5868" w14:paraId="600DFCF9" w14:textId="77777777" w:rsidTr="00D560D1">
        <w:trPr>
          <w:cantSplit/>
        </w:trPr>
        <w:tc>
          <w:tcPr>
            <w:tcW w:w="675" w:type="dxa"/>
          </w:tcPr>
          <w:p w14:paraId="45BF863E" w14:textId="77777777" w:rsidR="00DC475D" w:rsidRPr="009A5868" w:rsidRDefault="00DC475D" w:rsidP="00D560D1">
            <w:pPr>
              <w:pStyle w:val="BMSBodyText"/>
              <w:numPr>
                <w:ilvl w:val="1"/>
                <w:numId w:val="1"/>
              </w:numPr>
            </w:pPr>
          </w:p>
        </w:tc>
        <w:tc>
          <w:tcPr>
            <w:tcW w:w="9923" w:type="dxa"/>
          </w:tcPr>
          <w:p w14:paraId="5F8DDAC1" w14:textId="77777777" w:rsidR="00DC475D" w:rsidRPr="009A5868" w:rsidRDefault="00DC475D" w:rsidP="00D560D1">
            <w:pPr>
              <w:pStyle w:val="BMSBodyText"/>
            </w:pPr>
            <w:r>
              <w:t>The Site Lead must obtain and file all records of Consignment Notes, Haulier registration and Land Fill Site License information.</w:t>
            </w:r>
          </w:p>
        </w:tc>
      </w:tr>
      <w:tr w:rsidR="00DC475D" w:rsidRPr="009A5868" w14:paraId="4B3EB0F3" w14:textId="77777777" w:rsidTr="00D560D1">
        <w:trPr>
          <w:cantSplit/>
        </w:trPr>
        <w:tc>
          <w:tcPr>
            <w:tcW w:w="675" w:type="dxa"/>
          </w:tcPr>
          <w:p w14:paraId="13AEB4A7" w14:textId="77777777" w:rsidR="00DC475D" w:rsidRPr="009A5868" w:rsidRDefault="00DC475D" w:rsidP="00D560D1">
            <w:pPr>
              <w:pStyle w:val="BMSBodyText"/>
              <w:numPr>
                <w:ilvl w:val="0"/>
                <w:numId w:val="1"/>
              </w:numPr>
            </w:pPr>
          </w:p>
        </w:tc>
        <w:tc>
          <w:tcPr>
            <w:tcW w:w="9923" w:type="dxa"/>
          </w:tcPr>
          <w:p w14:paraId="30551621" w14:textId="77777777" w:rsidR="00DC475D" w:rsidRPr="00230050" w:rsidRDefault="00DC475D" w:rsidP="00D560D1">
            <w:pPr>
              <w:pStyle w:val="BMSBodyText"/>
              <w:rPr>
                <w:b/>
              </w:rPr>
            </w:pPr>
            <w:r w:rsidRPr="00230050">
              <w:rPr>
                <w:b/>
              </w:rPr>
              <w:t>COMPLETION OF WORKS</w:t>
            </w:r>
          </w:p>
        </w:tc>
      </w:tr>
      <w:tr w:rsidR="00DC475D" w:rsidRPr="009A5868" w14:paraId="5ED8C96C" w14:textId="77777777" w:rsidTr="00D560D1">
        <w:trPr>
          <w:cantSplit/>
        </w:trPr>
        <w:tc>
          <w:tcPr>
            <w:tcW w:w="675" w:type="dxa"/>
          </w:tcPr>
          <w:p w14:paraId="3F1746A0" w14:textId="77777777" w:rsidR="00DC475D" w:rsidRPr="009A5868" w:rsidRDefault="00DC475D" w:rsidP="00D560D1">
            <w:pPr>
              <w:pStyle w:val="BMSBodyText"/>
              <w:numPr>
                <w:ilvl w:val="1"/>
                <w:numId w:val="1"/>
              </w:numPr>
            </w:pPr>
          </w:p>
        </w:tc>
        <w:tc>
          <w:tcPr>
            <w:tcW w:w="9923" w:type="dxa"/>
          </w:tcPr>
          <w:p w14:paraId="7AFD34A0" w14:textId="77777777" w:rsidR="00DC475D" w:rsidRPr="0012704B" w:rsidRDefault="00DC475D" w:rsidP="00D560D1">
            <w:pPr>
              <w:pStyle w:val="legclearfix"/>
              <w:shd w:val="clear" w:color="auto" w:fill="FFFFFF"/>
              <w:spacing w:before="0" w:beforeAutospacing="0" w:after="120" w:afterAutospacing="0" w:line="270" w:lineRule="atLeast"/>
              <w:rPr>
                <w:rFonts w:ascii="Arial" w:hAnsi="Arial"/>
                <w:sz w:val="22"/>
                <w:szCs w:val="22"/>
                <w:lang w:eastAsia="en-US"/>
              </w:rPr>
            </w:pPr>
            <w:r w:rsidRPr="0012704B">
              <w:rPr>
                <w:rFonts w:ascii="Arial" w:hAnsi="Arial"/>
                <w:sz w:val="22"/>
                <w:szCs w:val="22"/>
                <w:lang w:eastAsia="en-US"/>
              </w:rPr>
              <w:t>A</w:t>
            </w:r>
            <w:r>
              <w:rPr>
                <w:rFonts w:ascii="Arial" w:hAnsi="Arial"/>
                <w:sz w:val="22"/>
                <w:szCs w:val="22"/>
                <w:lang w:eastAsia="en-US"/>
              </w:rPr>
              <w:t>ll asbestos survey records and Site Clearance certificates etc.</w:t>
            </w:r>
            <w:r w:rsidRPr="0012704B">
              <w:rPr>
                <w:rFonts w:ascii="Arial" w:hAnsi="Arial"/>
                <w:sz w:val="22"/>
                <w:szCs w:val="22"/>
                <w:lang w:eastAsia="en-US"/>
              </w:rPr>
              <w:t xml:space="preserve"> must be passed to the Client and included within the Health and Safety File on completion of the </w:t>
            </w:r>
            <w:r>
              <w:rPr>
                <w:rFonts w:ascii="Arial" w:hAnsi="Arial"/>
                <w:sz w:val="22"/>
                <w:szCs w:val="22"/>
                <w:lang w:eastAsia="en-US"/>
              </w:rPr>
              <w:t>project, including any Site Clearance certificates for reoccupation</w:t>
            </w:r>
          </w:p>
        </w:tc>
      </w:tr>
      <w:tr w:rsidR="00DC475D" w:rsidRPr="009A5868" w14:paraId="352BCAAB" w14:textId="77777777" w:rsidTr="00D560D1">
        <w:trPr>
          <w:cantSplit/>
        </w:trPr>
        <w:tc>
          <w:tcPr>
            <w:tcW w:w="675" w:type="dxa"/>
          </w:tcPr>
          <w:p w14:paraId="3DB41245" w14:textId="77777777" w:rsidR="00DC475D" w:rsidRPr="009A5868" w:rsidRDefault="00DC475D" w:rsidP="00D560D1">
            <w:pPr>
              <w:pStyle w:val="BMSBodyText"/>
              <w:numPr>
                <w:ilvl w:val="1"/>
                <w:numId w:val="1"/>
              </w:numPr>
            </w:pPr>
          </w:p>
        </w:tc>
        <w:tc>
          <w:tcPr>
            <w:tcW w:w="9923" w:type="dxa"/>
          </w:tcPr>
          <w:p w14:paraId="402DB955" w14:textId="77777777" w:rsidR="00DC475D" w:rsidRPr="0012704B" w:rsidRDefault="00DC475D" w:rsidP="00D560D1">
            <w:pPr>
              <w:pStyle w:val="legclearfix"/>
              <w:shd w:val="clear" w:color="auto" w:fill="FFFFFF"/>
              <w:spacing w:after="120" w:line="270" w:lineRule="atLeast"/>
              <w:rPr>
                <w:rFonts w:ascii="Arial" w:hAnsi="Arial"/>
                <w:sz w:val="22"/>
                <w:szCs w:val="22"/>
                <w:lang w:eastAsia="en-US"/>
              </w:rPr>
            </w:pPr>
            <w:r w:rsidRPr="00745AB7">
              <w:rPr>
                <w:rFonts w:ascii="Arial" w:hAnsi="Arial"/>
                <w:sz w:val="22"/>
                <w:szCs w:val="22"/>
                <w:lang w:eastAsia="en-US"/>
              </w:rPr>
              <w:t xml:space="preserve">Where asbestos is to remain in the building after the completion of the construction or </w:t>
            </w:r>
            <w:r>
              <w:rPr>
                <w:rFonts w:ascii="Arial" w:hAnsi="Arial"/>
                <w:sz w:val="22"/>
                <w:szCs w:val="22"/>
                <w:lang w:eastAsia="en-US"/>
              </w:rPr>
              <w:t>r</w:t>
            </w:r>
            <w:r w:rsidRPr="00745AB7">
              <w:rPr>
                <w:rFonts w:ascii="Arial" w:hAnsi="Arial"/>
                <w:sz w:val="22"/>
                <w:szCs w:val="22"/>
                <w:lang w:eastAsia="en-US"/>
              </w:rPr>
              <w:t>efurbishment work, this information must be kept in the health and safety file.</w:t>
            </w:r>
          </w:p>
        </w:tc>
      </w:tr>
      <w:tr w:rsidR="00DC475D" w:rsidRPr="009A5868" w14:paraId="71AB936D" w14:textId="77777777" w:rsidTr="00D560D1">
        <w:trPr>
          <w:cantSplit/>
        </w:trPr>
        <w:tc>
          <w:tcPr>
            <w:tcW w:w="675" w:type="dxa"/>
          </w:tcPr>
          <w:p w14:paraId="6C0AE553" w14:textId="77777777" w:rsidR="00DC475D" w:rsidRPr="009A5868" w:rsidRDefault="00DC475D" w:rsidP="00D560D1">
            <w:pPr>
              <w:pStyle w:val="BMSBodyText"/>
              <w:numPr>
                <w:ilvl w:val="1"/>
                <w:numId w:val="1"/>
              </w:numPr>
            </w:pPr>
          </w:p>
        </w:tc>
        <w:tc>
          <w:tcPr>
            <w:tcW w:w="9923" w:type="dxa"/>
          </w:tcPr>
          <w:p w14:paraId="790C8DDF" w14:textId="77777777" w:rsidR="00DC475D" w:rsidRPr="0081521C" w:rsidRDefault="00DC475D" w:rsidP="00D560D1">
            <w:pPr>
              <w:pStyle w:val="legclearfix"/>
              <w:shd w:val="clear" w:color="auto" w:fill="FFFFFF"/>
              <w:spacing w:after="120" w:line="270" w:lineRule="atLeast"/>
              <w:rPr>
                <w:rFonts w:ascii="Arial" w:hAnsi="Arial"/>
                <w:sz w:val="22"/>
                <w:szCs w:val="22"/>
                <w:lang w:eastAsia="en-US"/>
              </w:rPr>
            </w:pPr>
            <w:r w:rsidRPr="0081521C">
              <w:rPr>
                <w:rFonts w:ascii="Arial" w:hAnsi="Arial"/>
                <w:sz w:val="22"/>
                <w:szCs w:val="22"/>
                <w:lang w:eastAsia="en-US"/>
              </w:rPr>
              <w:t>When work with asbestos comes</w:t>
            </w:r>
            <w:r>
              <w:rPr>
                <w:rFonts w:ascii="Arial" w:hAnsi="Arial"/>
                <w:sz w:val="22"/>
                <w:szCs w:val="22"/>
                <w:lang w:eastAsia="en-US"/>
              </w:rPr>
              <w:t xml:space="preserve"> to an end, the work area must</w:t>
            </w:r>
            <w:r w:rsidRPr="0081521C">
              <w:rPr>
                <w:rFonts w:ascii="Arial" w:hAnsi="Arial"/>
                <w:sz w:val="22"/>
                <w:szCs w:val="22"/>
                <w:lang w:eastAsia="en-US"/>
              </w:rPr>
              <w:t xml:space="preserve"> be thoroughly cleaned before being handed over for reoccupation or for demolition. </w:t>
            </w:r>
            <w:r>
              <w:rPr>
                <w:rFonts w:ascii="Arial" w:hAnsi="Arial"/>
                <w:sz w:val="22"/>
                <w:szCs w:val="22"/>
                <w:lang w:eastAsia="en-US"/>
              </w:rPr>
              <w:t xml:space="preserve"> </w:t>
            </w:r>
            <w:r w:rsidRPr="0081521C">
              <w:rPr>
                <w:rFonts w:ascii="Arial" w:hAnsi="Arial"/>
                <w:sz w:val="22"/>
                <w:szCs w:val="22"/>
                <w:lang w:eastAsia="en-US"/>
              </w:rPr>
              <w:t>All visible traces of</w:t>
            </w:r>
            <w:r>
              <w:rPr>
                <w:rFonts w:ascii="Arial" w:hAnsi="Arial"/>
                <w:sz w:val="22"/>
                <w:szCs w:val="22"/>
                <w:lang w:eastAsia="en-US"/>
              </w:rPr>
              <w:t xml:space="preserve"> asbestos dust and debris must</w:t>
            </w:r>
            <w:r w:rsidRPr="0081521C">
              <w:rPr>
                <w:rFonts w:ascii="Arial" w:hAnsi="Arial"/>
                <w:sz w:val="22"/>
                <w:szCs w:val="22"/>
                <w:lang w:eastAsia="en-US"/>
              </w:rPr>
              <w:t xml:space="preserve"> be </w:t>
            </w:r>
            <w:proofErr w:type="gramStart"/>
            <w:r w:rsidRPr="0081521C">
              <w:rPr>
                <w:rFonts w:ascii="Arial" w:hAnsi="Arial"/>
                <w:sz w:val="22"/>
                <w:szCs w:val="22"/>
                <w:lang w:eastAsia="en-US"/>
              </w:rPr>
              <w:t>removed</w:t>
            </w:r>
            <w:proofErr w:type="gramEnd"/>
            <w:r w:rsidRPr="0081521C">
              <w:rPr>
                <w:rFonts w:ascii="Arial" w:hAnsi="Arial"/>
                <w:sz w:val="22"/>
                <w:szCs w:val="22"/>
                <w:lang w:eastAsia="en-US"/>
              </w:rPr>
              <w:t xml:space="preserve"> and a thorough</w:t>
            </w:r>
            <w:r>
              <w:rPr>
                <w:rFonts w:ascii="Arial" w:hAnsi="Arial"/>
                <w:sz w:val="22"/>
                <w:szCs w:val="22"/>
                <w:lang w:eastAsia="en-US"/>
              </w:rPr>
              <w:t xml:space="preserve"> visual inspection carried out.</w:t>
            </w:r>
          </w:p>
        </w:tc>
      </w:tr>
      <w:tr w:rsidR="00DC475D" w:rsidRPr="009A5868" w14:paraId="1FAA8505" w14:textId="77777777" w:rsidTr="00D560D1">
        <w:trPr>
          <w:cantSplit/>
        </w:trPr>
        <w:tc>
          <w:tcPr>
            <w:tcW w:w="675" w:type="dxa"/>
          </w:tcPr>
          <w:p w14:paraId="5E43C0B2" w14:textId="77777777" w:rsidR="00DC475D" w:rsidRPr="009A5868" w:rsidRDefault="00DC475D" w:rsidP="00D560D1">
            <w:pPr>
              <w:pStyle w:val="BMSBodyText"/>
              <w:numPr>
                <w:ilvl w:val="1"/>
                <w:numId w:val="1"/>
              </w:numPr>
            </w:pPr>
          </w:p>
        </w:tc>
        <w:tc>
          <w:tcPr>
            <w:tcW w:w="9923" w:type="dxa"/>
          </w:tcPr>
          <w:p w14:paraId="68444F7E" w14:textId="77777777" w:rsidR="00DC475D" w:rsidRPr="0081521C" w:rsidRDefault="00DC475D" w:rsidP="00D560D1">
            <w:pPr>
              <w:pStyle w:val="legclearfix"/>
              <w:shd w:val="clear" w:color="auto" w:fill="FFFFFF"/>
              <w:spacing w:after="120" w:line="270" w:lineRule="atLeast"/>
              <w:rPr>
                <w:rFonts w:ascii="Arial" w:hAnsi="Arial"/>
                <w:sz w:val="22"/>
                <w:szCs w:val="22"/>
                <w:lang w:eastAsia="en-US"/>
              </w:rPr>
            </w:pPr>
            <w:r w:rsidRPr="0081521C">
              <w:rPr>
                <w:rFonts w:ascii="Arial" w:hAnsi="Arial"/>
                <w:sz w:val="22"/>
                <w:szCs w:val="22"/>
                <w:lang w:eastAsia="en-US"/>
              </w:rPr>
              <w:t>Where</w:t>
            </w:r>
            <w:r>
              <w:rPr>
                <w:rFonts w:ascii="Arial" w:hAnsi="Arial"/>
                <w:sz w:val="22"/>
                <w:szCs w:val="22"/>
                <w:lang w:eastAsia="en-US"/>
              </w:rPr>
              <w:t xml:space="preserve"> the work is licensable then a</w:t>
            </w:r>
            <w:r w:rsidRPr="0081521C">
              <w:rPr>
                <w:rFonts w:ascii="Arial" w:hAnsi="Arial"/>
                <w:sz w:val="22"/>
                <w:szCs w:val="22"/>
                <w:lang w:eastAsia="en-US"/>
              </w:rPr>
              <w:t xml:space="preserve"> four-stage clearance procedure, which includes air sampling </w:t>
            </w:r>
            <w:r>
              <w:rPr>
                <w:rFonts w:ascii="Arial" w:hAnsi="Arial"/>
                <w:sz w:val="22"/>
                <w:szCs w:val="22"/>
                <w:lang w:eastAsia="en-US"/>
              </w:rPr>
              <w:t>must</w:t>
            </w:r>
            <w:r w:rsidRPr="0081521C">
              <w:rPr>
                <w:rFonts w:ascii="Arial" w:hAnsi="Arial"/>
                <w:sz w:val="22"/>
                <w:szCs w:val="22"/>
                <w:lang w:eastAsia="en-US"/>
              </w:rPr>
              <w:t xml:space="preserve"> be carried out and a certi</w:t>
            </w:r>
            <w:r>
              <w:rPr>
                <w:rFonts w:ascii="Arial" w:hAnsi="Arial"/>
                <w:sz w:val="22"/>
                <w:szCs w:val="22"/>
                <w:lang w:eastAsia="en-US"/>
              </w:rPr>
              <w:t>ficate for reoccupation issued by the Licensed asbestos contractor.</w:t>
            </w:r>
          </w:p>
        </w:tc>
      </w:tr>
      <w:tr w:rsidR="00DC475D" w:rsidRPr="009A5868" w14:paraId="7C74B94A" w14:textId="77777777" w:rsidTr="00D560D1">
        <w:trPr>
          <w:cantSplit/>
        </w:trPr>
        <w:tc>
          <w:tcPr>
            <w:tcW w:w="675" w:type="dxa"/>
          </w:tcPr>
          <w:p w14:paraId="6BBDC809" w14:textId="77777777" w:rsidR="00DC475D" w:rsidRPr="009A5868" w:rsidRDefault="00DC475D" w:rsidP="00D560D1">
            <w:pPr>
              <w:pStyle w:val="BMSBodyText"/>
              <w:numPr>
                <w:ilvl w:val="1"/>
                <w:numId w:val="1"/>
              </w:numPr>
            </w:pPr>
          </w:p>
        </w:tc>
        <w:tc>
          <w:tcPr>
            <w:tcW w:w="9923" w:type="dxa"/>
          </w:tcPr>
          <w:p w14:paraId="6AAFFC73" w14:textId="77777777" w:rsidR="00DC475D" w:rsidRPr="00745AB7" w:rsidRDefault="00DC475D" w:rsidP="00D560D1">
            <w:pPr>
              <w:pStyle w:val="legclearfix"/>
              <w:shd w:val="clear" w:color="auto" w:fill="FFFFFF"/>
              <w:spacing w:after="120" w:line="270" w:lineRule="atLeast"/>
              <w:rPr>
                <w:rFonts w:ascii="Arial" w:hAnsi="Arial"/>
                <w:sz w:val="22"/>
                <w:szCs w:val="22"/>
                <w:lang w:eastAsia="en-US"/>
              </w:rPr>
            </w:pPr>
            <w:r w:rsidRPr="0081521C">
              <w:rPr>
                <w:rFonts w:ascii="Arial" w:hAnsi="Arial"/>
                <w:sz w:val="22"/>
                <w:szCs w:val="22"/>
                <w:lang w:eastAsia="en-US"/>
              </w:rPr>
              <w:t xml:space="preserve">Where licensable work is done out of doors (e.g. soffit removal), then clearance air sampling will not be needed. In this situation, the certificate for </w:t>
            </w:r>
            <w:r>
              <w:rPr>
                <w:rFonts w:ascii="Arial" w:hAnsi="Arial"/>
                <w:sz w:val="22"/>
                <w:szCs w:val="22"/>
                <w:lang w:eastAsia="en-US"/>
              </w:rPr>
              <w:t>reoccupation must</w:t>
            </w:r>
            <w:r w:rsidRPr="0081521C">
              <w:rPr>
                <w:rFonts w:ascii="Arial" w:hAnsi="Arial"/>
                <w:sz w:val="22"/>
                <w:szCs w:val="22"/>
                <w:lang w:eastAsia="en-US"/>
              </w:rPr>
              <w:t xml:space="preserve"> still be completed, but without stage 3 (air monitoring).</w:t>
            </w:r>
            <w:r w:rsidRPr="00745AB7">
              <w:rPr>
                <w:rFonts w:ascii="Arial" w:hAnsi="Arial"/>
                <w:sz w:val="22"/>
                <w:szCs w:val="22"/>
                <w:lang w:eastAsia="en-US"/>
              </w:rPr>
              <w:t xml:space="preserve"> </w:t>
            </w:r>
          </w:p>
        </w:tc>
      </w:tr>
      <w:tr w:rsidR="00DC475D" w:rsidRPr="009A5868" w14:paraId="122A9381" w14:textId="77777777" w:rsidTr="00D560D1">
        <w:trPr>
          <w:cantSplit/>
        </w:trPr>
        <w:tc>
          <w:tcPr>
            <w:tcW w:w="675" w:type="dxa"/>
          </w:tcPr>
          <w:p w14:paraId="24F55335" w14:textId="77777777" w:rsidR="00DC475D" w:rsidRPr="009A5868" w:rsidRDefault="00DC475D" w:rsidP="00D560D1">
            <w:pPr>
              <w:pStyle w:val="BMSBodyText"/>
              <w:numPr>
                <w:ilvl w:val="1"/>
                <w:numId w:val="1"/>
              </w:numPr>
            </w:pPr>
          </w:p>
        </w:tc>
        <w:tc>
          <w:tcPr>
            <w:tcW w:w="9923" w:type="dxa"/>
          </w:tcPr>
          <w:p w14:paraId="7285CD86" w14:textId="77777777" w:rsidR="00DC475D" w:rsidRPr="00745AB7" w:rsidRDefault="00DC475D" w:rsidP="00D560D1">
            <w:pPr>
              <w:pStyle w:val="legclearfix"/>
              <w:shd w:val="clear" w:color="auto" w:fill="FFFFFF"/>
              <w:spacing w:after="120" w:line="270" w:lineRule="atLeast"/>
              <w:rPr>
                <w:rFonts w:ascii="Arial" w:hAnsi="Arial"/>
                <w:sz w:val="22"/>
                <w:szCs w:val="22"/>
                <w:lang w:eastAsia="en-US"/>
              </w:rPr>
            </w:pPr>
            <w:r w:rsidRPr="0081521C">
              <w:rPr>
                <w:rFonts w:ascii="Arial" w:hAnsi="Arial"/>
                <w:sz w:val="22"/>
                <w:szCs w:val="22"/>
                <w:lang w:eastAsia="en-US"/>
              </w:rPr>
              <w:t>Clearance air sampling is not required for non-licensable work. However, a written statement of cleanliness will be required for the work area for some non-licensable work</w:t>
            </w:r>
            <w:r>
              <w:t xml:space="preserve"> </w:t>
            </w:r>
            <w:r w:rsidRPr="00F30478">
              <w:rPr>
                <w:rFonts w:ascii="Arial" w:hAnsi="Arial"/>
                <w:sz w:val="22"/>
                <w:szCs w:val="22"/>
                <w:u w:val="single"/>
                <w:lang w:eastAsia="en-US"/>
              </w:rPr>
              <w:t>with enclosures</w:t>
            </w:r>
            <w:r w:rsidRPr="0081521C">
              <w:rPr>
                <w:rFonts w:ascii="Arial" w:hAnsi="Arial"/>
                <w:sz w:val="22"/>
                <w:szCs w:val="22"/>
                <w:lang w:eastAsia="en-US"/>
              </w:rPr>
              <w:t>, e</w:t>
            </w:r>
            <w:r>
              <w:rPr>
                <w:rFonts w:ascii="Arial" w:hAnsi="Arial"/>
                <w:sz w:val="22"/>
                <w:szCs w:val="22"/>
                <w:lang w:eastAsia="en-US"/>
              </w:rPr>
              <w:t>.</w:t>
            </w:r>
            <w:r w:rsidRPr="0081521C">
              <w:rPr>
                <w:rFonts w:ascii="Arial" w:hAnsi="Arial"/>
                <w:sz w:val="22"/>
                <w:szCs w:val="22"/>
                <w:lang w:eastAsia="en-US"/>
              </w:rPr>
              <w:t>g</w:t>
            </w:r>
            <w:r>
              <w:rPr>
                <w:rFonts w:ascii="Arial" w:hAnsi="Arial"/>
                <w:sz w:val="22"/>
                <w:szCs w:val="22"/>
                <w:lang w:eastAsia="en-US"/>
              </w:rPr>
              <w:t>.</w:t>
            </w:r>
            <w:r w:rsidRPr="0081521C">
              <w:rPr>
                <w:rFonts w:ascii="Arial" w:hAnsi="Arial"/>
                <w:sz w:val="22"/>
                <w:szCs w:val="22"/>
                <w:lang w:eastAsia="en-US"/>
              </w:rPr>
              <w:t xml:space="preserve"> after large-scale removal of textured coatings</w:t>
            </w:r>
            <w:r>
              <w:rPr>
                <w:rFonts w:ascii="Arial" w:hAnsi="Arial"/>
                <w:sz w:val="22"/>
                <w:szCs w:val="22"/>
                <w:lang w:eastAsia="en-US"/>
              </w:rPr>
              <w:t xml:space="preserve">.  </w:t>
            </w:r>
            <w:r w:rsidRPr="0081521C">
              <w:rPr>
                <w:rFonts w:ascii="Arial" w:hAnsi="Arial"/>
                <w:sz w:val="22"/>
                <w:szCs w:val="22"/>
                <w:lang w:eastAsia="en-US"/>
              </w:rPr>
              <w:t xml:space="preserve">The occupier </w:t>
            </w:r>
            <w:r>
              <w:rPr>
                <w:rFonts w:ascii="Arial" w:hAnsi="Arial"/>
                <w:sz w:val="22"/>
                <w:szCs w:val="22"/>
                <w:lang w:eastAsia="en-US"/>
              </w:rPr>
              <w:t>must</w:t>
            </w:r>
            <w:r w:rsidRPr="0081521C">
              <w:rPr>
                <w:rFonts w:ascii="Arial" w:hAnsi="Arial"/>
                <w:sz w:val="22"/>
                <w:szCs w:val="22"/>
                <w:lang w:eastAsia="en-US"/>
              </w:rPr>
              <w:t xml:space="preserve"> be provided with a written statement stating</w:t>
            </w:r>
            <w:r>
              <w:rPr>
                <w:rFonts w:ascii="Arial" w:hAnsi="Arial"/>
                <w:sz w:val="22"/>
                <w:szCs w:val="22"/>
                <w:lang w:eastAsia="en-US"/>
              </w:rPr>
              <w:t xml:space="preserve"> </w:t>
            </w:r>
            <w:r w:rsidRPr="0081521C">
              <w:rPr>
                <w:rFonts w:ascii="Arial" w:hAnsi="Arial"/>
                <w:sz w:val="22"/>
                <w:szCs w:val="22"/>
                <w:lang w:eastAsia="en-US"/>
              </w:rPr>
              <w:t xml:space="preserve">that the area has been thoroughly cleaned and visually inspected to make sure that no visible traces of dust and debris </w:t>
            </w:r>
            <w:proofErr w:type="gramStart"/>
            <w:r w:rsidRPr="0081521C">
              <w:rPr>
                <w:rFonts w:ascii="Arial" w:hAnsi="Arial"/>
                <w:sz w:val="22"/>
                <w:szCs w:val="22"/>
                <w:lang w:eastAsia="en-US"/>
              </w:rPr>
              <w:t>remain</w:t>
            </w:r>
            <w:proofErr w:type="gramEnd"/>
            <w:r w:rsidRPr="0081521C">
              <w:rPr>
                <w:rFonts w:ascii="Arial" w:hAnsi="Arial"/>
                <w:sz w:val="22"/>
                <w:szCs w:val="22"/>
                <w:lang w:eastAsia="en-US"/>
              </w:rPr>
              <w:t xml:space="preserve"> and the area is suitable for reoccupation.</w:t>
            </w:r>
          </w:p>
        </w:tc>
      </w:tr>
    </w:tbl>
    <w:p w14:paraId="06697F3A" w14:textId="77777777" w:rsidR="00DC475D" w:rsidRDefault="00DC475D" w:rsidP="00DC475D">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1"/>
        <w:gridCol w:w="8597"/>
      </w:tblGrid>
      <w:tr w:rsidR="00DC475D" w:rsidRPr="009A5868" w14:paraId="4D08E401" w14:textId="77777777" w:rsidTr="00D560D1">
        <w:trPr>
          <w:cantSplit/>
          <w:tblHeader/>
        </w:trPr>
        <w:tc>
          <w:tcPr>
            <w:tcW w:w="10598" w:type="dxa"/>
            <w:gridSpan w:val="2"/>
            <w:tcBorders>
              <w:bottom w:val="single" w:sz="4" w:space="0" w:color="BFBFBF" w:themeColor="background1" w:themeShade="BF"/>
            </w:tcBorders>
          </w:tcPr>
          <w:p w14:paraId="184292DD" w14:textId="77777777" w:rsidR="00DC475D" w:rsidRPr="009A5868" w:rsidRDefault="00DC475D" w:rsidP="00D560D1">
            <w:pPr>
              <w:pStyle w:val="BMSMainHeading"/>
            </w:pPr>
            <w:r w:rsidRPr="009A5868">
              <w:t>A</w:t>
            </w:r>
            <w:r>
              <w:t xml:space="preserve">CRONYMS AND </w:t>
            </w:r>
            <w:r w:rsidRPr="009A5868">
              <w:t>Definitions</w:t>
            </w:r>
          </w:p>
        </w:tc>
      </w:tr>
      <w:tr w:rsidR="00DC475D" w:rsidRPr="009A5868" w14:paraId="738D54B6"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1FCB49" w14:textId="77777777" w:rsidR="00DC475D" w:rsidRPr="005C7E5C" w:rsidRDefault="00DC475D" w:rsidP="00D560D1">
            <w:pPr>
              <w:pStyle w:val="BMSBodyText"/>
              <w:rPr>
                <w:b/>
              </w:rPr>
            </w:pPr>
            <w:r w:rsidRPr="005C7E5C">
              <w:rPr>
                <w:b/>
              </w:rPr>
              <w:t>ACM</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C68FF5" w14:textId="77777777" w:rsidR="00DC475D" w:rsidRPr="009A5868" w:rsidRDefault="00DC475D" w:rsidP="00D560D1">
            <w:pPr>
              <w:pStyle w:val="BMSBodyText"/>
            </w:pPr>
            <w:r w:rsidRPr="004112C1">
              <w:t>Asbestos Containing Material</w:t>
            </w:r>
          </w:p>
        </w:tc>
      </w:tr>
      <w:tr w:rsidR="00DC475D" w:rsidRPr="009A5868" w14:paraId="577B5F26"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F7B87D" w14:textId="77777777" w:rsidR="00DC475D" w:rsidRPr="005C7E5C" w:rsidRDefault="00DC475D" w:rsidP="00D560D1">
            <w:pPr>
              <w:pStyle w:val="BMSBodyText"/>
              <w:rPr>
                <w:b/>
              </w:rPr>
            </w:pPr>
            <w:r w:rsidRPr="005C7E5C">
              <w:rPr>
                <w:b/>
              </w:rPr>
              <w:t>ARCA</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6D5C51" w14:textId="77777777" w:rsidR="00DC475D" w:rsidRPr="009A5868" w:rsidRDefault="00DC475D" w:rsidP="00D560D1">
            <w:pPr>
              <w:pStyle w:val="BMSBodyText"/>
            </w:pPr>
            <w:r w:rsidRPr="004112C1">
              <w:t>Asbestos Removal Contractors Association</w:t>
            </w:r>
          </w:p>
        </w:tc>
      </w:tr>
      <w:tr w:rsidR="00DC475D" w:rsidRPr="009A5868" w14:paraId="5FE72691"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FE18D6" w14:textId="77777777" w:rsidR="00DC475D" w:rsidRPr="005C7E5C" w:rsidRDefault="00DC475D" w:rsidP="00D560D1">
            <w:pPr>
              <w:pStyle w:val="BMSBodyText"/>
              <w:rPr>
                <w:b/>
              </w:rPr>
            </w:pPr>
            <w:r w:rsidRPr="005C7E5C">
              <w:rPr>
                <w:b/>
              </w:rPr>
              <w:lastRenderedPageBreak/>
              <w:t>ASBESTOS</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0B9006" w14:textId="77777777" w:rsidR="00DC475D" w:rsidRDefault="00DC475D" w:rsidP="00D560D1">
            <w:pPr>
              <w:pStyle w:val="BMSBodyText"/>
            </w:pPr>
            <w:r>
              <w:t>Asbestos means the following fibrous silicates:</w:t>
            </w:r>
          </w:p>
          <w:p w14:paraId="2BA11E8E" w14:textId="77777777" w:rsidR="00DC475D" w:rsidRDefault="00DC475D" w:rsidP="00D560D1">
            <w:pPr>
              <w:pStyle w:val="BMSBodyText"/>
              <w:numPr>
                <w:ilvl w:val="0"/>
                <w:numId w:val="6"/>
              </w:numPr>
            </w:pPr>
            <w:r>
              <w:t>asbestos actinolite</w:t>
            </w:r>
          </w:p>
          <w:p w14:paraId="5F1E0866" w14:textId="77777777" w:rsidR="00DC475D" w:rsidRDefault="00DC475D" w:rsidP="00D560D1">
            <w:pPr>
              <w:pStyle w:val="BMSBodyText"/>
              <w:numPr>
                <w:ilvl w:val="0"/>
                <w:numId w:val="6"/>
              </w:numPr>
            </w:pPr>
            <w:r>
              <w:t>asbestos grunerite (amosite)</w:t>
            </w:r>
          </w:p>
          <w:p w14:paraId="1E351097" w14:textId="77777777" w:rsidR="00DC475D" w:rsidRDefault="00DC475D" w:rsidP="00D560D1">
            <w:pPr>
              <w:pStyle w:val="BMSBodyText"/>
              <w:numPr>
                <w:ilvl w:val="0"/>
                <w:numId w:val="6"/>
              </w:numPr>
            </w:pPr>
            <w:r>
              <w:t>asbestos anthophyllite</w:t>
            </w:r>
          </w:p>
          <w:p w14:paraId="74CA3B08" w14:textId="77777777" w:rsidR="00DC475D" w:rsidRDefault="00DC475D" w:rsidP="00D560D1">
            <w:pPr>
              <w:pStyle w:val="BMSBodyText"/>
              <w:numPr>
                <w:ilvl w:val="0"/>
                <w:numId w:val="6"/>
              </w:numPr>
            </w:pPr>
            <w:r>
              <w:t>chrysotile</w:t>
            </w:r>
          </w:p>
          <w:p w14:paraId="0D479B5E" w14:textId="77777777" w:rsidR="00DC475D" w:rsidRDefault="00DC475D" w:rsidP="00D560D1">
            <w:pPr>
              <w:pStyle w:val="BMSBodyText"/>
              <w:numPr>
                <w:ilvl w:val="0"/>
                <w:numId w:val="6"/>
              </w:numPr>
            </w:pPr>
            <w:r>
              <w:t>crocidolite</w:t>
            </w:r>
          </w:p>
          <w:p w14:paraId="0F202990" w14:textId="77777777" w:rsidR="00DC475D" w:rsidRPr="009A5868" w:rsidRDefault="00DC475D" w:rsidP="00D560D1">
            <w:pPr>
              <w:pStyle w:val="BMSBodyText"/>
              <w:numPr>
                <w:ilvl w:val="0"/>
                <w:numId w:val="6"/>
              </w:numPr>
            </w:pPr>
            <w:r>
              <w:t>asbestos tremolite.</w:t>
            </w:r>
          </w:p>
        </w:tc>
      </w:tr>
      <w:tr w:rsidR="00DC475D" w:rsidRPr="009A5868" w14:paraId="216EEAB8"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BF7DCA" w14:textId="77777777" w:rsidR="00DC475D" w:rsidRPr="005C7E5C" w:rsidRDefault="00DC475D" w:rsidP="00D560D1">
            <w:pPr>
              <w:pStyle w:val="BMSBodyText"/>
              <w:rPr>
                <w:b/>
              </w:rPr>
            </w:pPr>
            <w:r>
              <w:rPr>
                <w:b/>
              </w:rPr>
              <w:t>ASBESTOS CEMENT</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49848C" w14:textId="77777777" w:rsidR="00DC475D" w:rsidRPr="009B3959" w:rsidRDefault="00DC475D" w:rsidP="00D560D1">
            <w:pPr>
              <w:pStyle w:val="BMSBodyText"/>
            </w:pPr>
            <w:r>
              <w:rPr>
                <w:iCs/>
                <w:lang w:val="en-US"/>
              </w:rPr>
              <w:t>A</w:t>
            </w:r>
            <w:r w:rsidRPr="009B3959">
              <w:rPr>
                <w:iCs/>
                <w:lang w:val="en-US"/>
              </w:rPr>
              <w:t xml:space="preserve"> material which is predominantly a mixture of cement and chrysotile and which when in a dry state absorb</w:t>
            </w:r>
            <w:r>
              <w:rPr>
                <w:iCs/>
                <w:lang w:val="en-US"/>
              </w:rPr>
              <w:t>s less than 30% water by weight.</w:t>
            </w:r>
          </w:p>
        </w:tc>
      </w:tr>
      <w:tr w:rsidR="00DC475D" w:rsidRPr="009A5868" w14:paraId="33023B27"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2F51FC" w14:textId="77777777" w:rsidR="00DC475D" w:rsidRPr="000706C8" w:rsidRDefault="00DC475D" w:rsidP="00D560D1">
            <w:pPr>
              <w:pStyle w:val="BMSBodyText"/>
              <w:rPr>
                <w:b/>
              </w:rPr>
            </w:pPr>
            <w:r w:rsidRPr="000706C8">
              <w:rPr>
                <w:b/>
                <w:iCs/>
                <w:lang w:val="en-US"/>
              </w:rPr>
              <w:t>ASBESTOS COATING</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6912C8" w14:textId="77777777" w:rsidR="00DC475D" w:rsidRDefault="00DC475D" w:rsidP="00D560D1">
            <w:pPr>
              <w:pStyle w:val="BMSBodyText"/>
              <w:rPr>
                <w:iCs/>
                <w:lang w:val="en-US"/>
              </w:rPr>
            </w:pPr>
            <w:r>
              <w:rPr>
                <w:iCs/>
                <w:lang w:val="en-US"/>
              </w:rPr>
              <w:t>A</w:t>
            </w:r>
            <w:r w:rsidRPr="000706C8">
              <w:rPr>
                <w:iCs/>
                <w:lang w:val="en-US"/>
              </w:rPr>
              <w:t xml:space="preserve"> surface coating which contains asbestos for fire protection, heat insulation or sound insulation but does not inclu</w:t>
            </w:r>
            <w:r>
              <w:rPr>
                <w:iCs/>
                <w:lang w:val="en-US"/>
              </w:rPr>
              <w:t>de textured decorative coatings.</w:t>
            </w:r>
          </w:p>
        </w:tc>
      </w:tr>
      <w:tr w:rsidR="00DC475D" w:rsidRPr="009A5868" w14:paraId="160B6D16"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A41F5B" w14:textId="77777777" w:rsidR="00DC475D" w:rsidRDefault="00DC475D" w:rsidP="00D560D1">
            <w:pPr>
              <w:pStyle w:val="BMSBodyText"/>
              <w:rPr>
                <w:b/>
              </w:rPr>
            </w:pPr>
            <w:r w:rsidRPr="005C7E5C">
              <w:rPr>
                <w:b/>
              </w:rPr>
              <w:t>ASBESTOS INSULATING BOARD (AIB)</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53DE3E" w14:textId="77777777" w:rsidR="00DC475D" w:rsidRDefault="00DC475D" w:rsidP="00D560D1">
            <w:pPr>
              <w:pStyle w:val="BMSBodyText"/>
            </w:pPr>
            <w:r>
              <w:t>Any flat sheet, tile or building board consisting of a mixture of asbestos and other material except:</w:t>
            </w:r>
          </w:p>
          <w:p w14:paraId="2281D7DA" w14:textId="77777777" w:rsidR="00DC475D" w:rsidRDefault="00DC475D" w:rsidP="00D560D1">
            <w:pPr>
              <w:pStyle w:val="BMSBodyText"/>
              <w:numPr>
                <w:ilvl w:val="0"/>
                <w:numId w:val="4"/>
              </w:numPr>
            </w:pPr>
            <w:r>
              <w:t>asbestos cement</w:t>
            </w:r>
          </w:p>
          <w:p w14:paraId="6A428C40" w14:textId="77777777" w:rsidR="00DC475D" w:rsidRDefault="00DC475D" w:rsidP="00D560D1">
            <w:pPr>
              <w:pStyle w:val="BMSBodyText"/>
              <w:numPr>
                <w:ilvl w:val="0"/>
                <w:numId w:val="4"/>
              </w:numPr>
              <w:rPr>
                <w:iCs/>
                <w:lang w:val="en-US"/>
              </w:rPr>
            </w:pPr>
            <w:r>
              <w:t>any article of bitumen, plastic, resin or rubber which contains asbestos, and the thermal or acoustic properties of the article are incidental to its main purpose.</w:t>
            </w:r>
          </w:p>
        </w:tc>
      </w:tr>
      <w:tr w:rsidR="00DC475D" w:rsidRPr="009A5868" w14:paraId="11A2D05A"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64A5CE" w14:textId="77777777" w:rsidR="00DC475D" w:rsidRPr="000706C8" w:rsidRDefault="00DC475D" w:rsidP="00D560D1">
            <w:pPr>
              <w:pStyle w:val="BMSBodyText"/>
              <w:rPr>
                <w:b/>
              </w:rPr>
            </w:pPr>
            <w:r>
              <w:rPr>
                <w:b/>
              </w:rPr>
              <w:t>ASBESTOS INSULATION</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39AE3E" w14:textId="77777777" w:rsidR="00DC475D" w:rsidRDefault="00DC475D" w:rsidP="00D560D1">
            <w:pPr>
              <w:pStyle w:val="BMSBodyText"/>
            </w:pPr>
            <w:r>
              <w:t>Any material containing asbestos which is used for thermal, acoustic or other insulation purposes (including fire protection) except:</w:t>
            </w:r>
          </w:p>
          <w:p w14:paraId="36DE7BA2" w14:textId="77777777" w:rsidR="00DC475D" w:rsidRDefault="00DC475D" w:rsidP="00D560D1">
            <w:pPr>
              <w:pStyle w:val="BMSBodyText"/>
              <w:numPr>
                <w:ilvl w:val="0"/>
                <w:numId w:val="5"/>
              </w:numPr>
            </w:pPr>
            <w:r>
              <w:t>asbestos cement, asbestos coating or asbestos insulating board</w:t>
            </w:r>
          </w:p>
          <w:p w14:paraId="1039BA0A" w14:textId="77777777" w:rsidR="00DC475D" w:rsidRPr="004112C1" w:rsidRDefault="00DC475D" w:rsidP="00D560D1">
            <w:pPr>
              <w:pStyle w:val="BMSBodyText"/>
              <w:numPr>
                <w:ilvl w:val="0"/>
                <w:numId w:val="5"/>
              </w:numPr>
            </w:pPr>
            <w:r>
              <w:t>any article of bitumen, plastic, resin or rubber which contains asbestos and the thermal and acoustic properties of that article are incidental to its main purpose.</w:t>
            </w:r>
          </w:p>
        </w:tc>
      </w:tr>
      <w:tr w:rsidR="00DC475D" w:rsidRPr="009A5868" w14:paraId="0D23F391"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1FC172" w14:textId="77777777" w:rsidR="00DC475D" w:rsidRPr="00C5318B" w:rsidRDefault="00DC475D" w:rsidP="00D560D1">
            <w:pPr>
              <w:pStyle w:val="BMSBodyText"/>
              <w:rPr>
                <w:b/>
              </w:rPr>
            </w:pPr>
            <w:r w:rsidRPr="006F768C">
              <w:rPr>
                <w:b/>
              </w:rPr>
              <w:t>Asbestos Management Survey</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4D0776" w14:textId="77777777" w:rsidR="00DC475D" w:rsidRDefault="00DC475D" w:rsidP="00D560D1">
            <w:pPr>
              <w:pStyle w:val="BMSBodyText"/>
            </w:pPr>
            <w:r>
              <w:t>Locates, as far as reasonably practicable, the presence of any suspect ACMs which could be damaged or disturbed during normal occupancy including foreseeable maintenance and to assess condition to allow decisions to be made as to whether to repair, encapsulate or remove ACM installations. It usually involves sampling/</w:t>
            </w:r>
            <w:proofErr w:type="gramStart"/>
            <w:r>
              <w:t>analysis, but</w:t>
            </w:r>
            <w:proofErr w:type="gramEnd"/>
            <w:r>
              <w:t xml:space="preserve"> can also include presuming the presence of asbestos for areas that are difficult to access.</w:t>
            </w:r>
          </w:p>
        </w:tc>
      </w:tr>
      <w:tr w:rsidR="00DC475D" w:rsidRPr="009A5868" w14:paraId="7A939F25"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3AFE8" w14:textId="77777777" w:rsidR="00DC475D" w:rsidRPr="00C5318B" w:rsidRDefault="00DC475D" w:rsidP="00D560D1">
            <w:pPr>
              <w:pStyle w:val="BMSBodyText"/>
              <w:rPr>
                <w:b/>
              </w:rPr>
            </w:pPr>
            <w:r w:rsidRPr="006F768C">
              <w:rPr>
                <w:b/>
              </w:rPr>
              <w:t>Asbestos Refurbishment and Demolition Survey</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C033E5" w14:textId="77777777" w:rsidR="00DC475D" w:rsidRDefault="00DC475D" w:rsidP="00D560D1">
            <w:pPr>
              <w:pStyle w:val="BMSBodyText"/>
            </w:pPr>
            <w:r>
              <w:t>A survey carried out before any refurbishment or demolition work is carried out. It is fully intrusive and may involve destructive testing and inspection of all areas including those that may be difficult to access.</w:t>
            </w:r>
          </w:p>
        </w:tc>
      </w:tr>
      <w:tr w:rsidR="00DC475D" w:rsidRPr="009A5868" w14:paraId="7BA4C266"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4D4F2C" w14:textId="77777777" w:rsidR="00DC475D" w:rsidRDefault="00DC475D" w:rsidP="00D560D1">
            <w:pPr>
              <w:pStyle w:val="BMSBodyText"/>
              <w:rPr>
                <w:b/>
              </w:rPr>
            </w:pPr>
            <w:r>
              <w:rPr>
                <w:b/>
              </w:rPr>
              <w:t>BROWNFIELD</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E300DC" w14:textId="77777777" w:rsidR="00DC475D" w:rsidRDefault="00DC475D" w:rsidP="00D560D1">
            <w:pPr>
              <w:pStyle w:val="BMSBodyText"/>
            </w:pPr>
            <w:r>
              <w:t xml:space="preserve">An area of land that was previously developed, often but not always for industrial and commercial purposes.  </w:t>
            </w:r>
          </w:p>
        </w:tc>
      </w:tr>
      <w:tr w:rsidR="00DC475D" w:rsidRPr="009A5868" w14:paraId="67E552C9"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C2B205" w14:textId="77777777" w:rsidR="00DC475D" w:rsidRPr="005C7E5C" w:rsidRDefault="00DC475D" w:rsidP="00D560D1">
            <w:pPr>
              <w:pStyle w:val="BMSBodyText"/>
              <w:rPr>
                <w:b/>
              </w:rPr>
            </w:pPr>
            <w:r w:rsidRPr="005C7E5C">
              <w:rPr>
                <w:b/>
              </w:rPr>
              <w:t>IATP</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346A79" w14:textId="77777777" w:rsidR="00DC475D" w:rsidRPr="009A5868" w:rsidRDefault="00DC475D" w:rsidP="00D560D1">
            <w:pPr>
              <w:pStyle w:val="BMSBodyText"/>
            </w:pPr>
            <w:r w:rsidRPr="004112C1">
              <w:t>Independent Asbestos Training Providers</w:t>
            </w:r>
          </w:p>
        </w:tc>
      </w:tr>
      <w:tr w:rsidR="00DC475D" w:rsidRPr="009A5868" w14:paraId="01F83C33"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A5D703" w14:textId="77777777" w:rsidR="00DC475D" w:rsidRDefault="00DC475D" w:rsidP="00D560D1">
            <w:pPr>
              <w:pStyle w:val="BMSBodyText"/>
              <w:rPr>
                <w:b/>
                <w:lang w:val="en-US"/>
              </w:rPr>
            </w:pPr>
            <w:r>
              <w:rPr>
                <w:b/>
                <w:lang w:val="en-US"/>
              </w:rPr>
              <w:t>NNLW</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680CD" w14:textId="77777777" w:rsidR="00DC475D" w:rsidRDefault="00826BFE" w:rsidP="00D560D1">
            <w:pPr>
              <w:pStyle w:val="BMSBodyText"/>
            </w:pPr>
            <w:hyperlink r:id="rId47" w:history="1">
              <w:r w:rsidR="00DC475D" w:rsidRPr="001D0689">
                <w:rPr>
                  <w:rStyle w:val="Hyperlink"/>
                </w:rPr>
                <w:t>Notifiable Non-Licensed Work</w:t>
              </w:r>
            </w:hyperlink>
          </w:p>
        </w:tc>
      </w:tr>
      <w:tr w:rsidR="00DC475D" w:rsidRPr="009A5868" w14:paraId="1674234C"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2A3098" w14:textId="77777777" w:rsidR="00DC475D" w:rsidRPr="00230050" w:rsidRDefault="00DC475D" w:rsidP="00D560D1">
            <w:pPr>
              <w:pStyle w:val="BMSBodyText"/>
              <w:rPr>
                <w:b/>
              </w:rPr>
            </w:pPr>
            <w:r>
              <w:rPr>
                <w:b/>
              </w:rPr>
              <w:t>S</w:t>
            </w:r>
            <w:r w:rsidRPr="00230050">
              <w:rPr>
                <w:b/>
              </w:rPr>
              <w:t>ITE CLEARANCE CERTIFICATE FOR REOCCUPATION</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96F650" w14:textId="77777777" w:rsidR="00DC475D" w:rsidRPr="009A5868" w:rsidRDefault="00DC475D" w:rsidP="00D560D1">
            <w:pPr>
              <w:pStyle w:val="BMSBodyText"/>
            </w:pPr>
            <w:r>
              <w:t>A certificate issued to confirm that premises or parts of premises where work with asbestos has been carried out have been thoroughly cleaned upon completion of that work in accordance with regulation 17 of the Control of Asbestos Regulations 2012</w:t>
            </w:r>
          </w:p>
        </w:tc>
      </w:tr>
      <w:tr w:rsidR="00DC475D" w:rsidRPr="009A5868" w14:paraId="771E1C76"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7AD1FC" w14:textId="77777777" w:rsidR="00DC475D" w:rsidRPr="005C7E5C" w:rsidRDefault="00DC475D" w:rsidP="00D560D1">
            <w:pPr>
              <w:pStyle w:val="BMSBodyText"/>
              <w:rPr>
                <w:b/>
              </w:rPr>
            </w:pPr>
            <w:r w:rsidRPr="005C7E5C">
              <w:rPr>
                <w:b/>
              </w:rPr>
              <w:t>UKAS</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D66CF1" w14:textId="77777777" w:rsidR="00DC475D" w:rsidRPr="009A5868" w:rsidRDefault="00DC475D" w:rsidP="00D560D1">
            <w:pPr>
              <w:pStyle w:val="BMSBodyText"/>
            </w:pPr>
            <w:r w:rsidRPr="004112C1">
              <w:t>United Kingdom Accreditation Service</w:t>
            </w:r>
          </w:p>
        </w:tc>
      </w:tr>
      <w:tr w:rsidR="00DC475D" w:rsidRPr="009A5868" w14:paraId="77E8D43B"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36C812" w14:textId="77777777" w:rsidR="00DC475D" w:rsidRPr="005C7E5C" w:rsidRDefault="00DC475D" w:rsidP="00D560D1">
            <w:pPr>
              <w:pStyle w:val="BMSBodyText"/>
              <w:rPr>
                <w:b/>
              </w:rPr>
            </w:pPr>
            <w:r w:rsidRPr="005C7E5C">
              <w:rPr>
                <w:b/>
              </w:rPr>
              <w:t>UKATA</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A64D1B" w14:textId="77777777" w:rsidR="00DC475D" w:rsidRPr="009A5868" w:rsidRDefault="00DC475D" w:rsidP="00D560D1">
            <w:pPr>
              <w:pStyle w:val="BMSBodyText"/>
            </w:pPr>
            <w:r w:rsidRPr="004112C1">
              <w:t>United Kingdom Asbestos Training Association</w:t>
            </w:r>
          </w:p>
        </w:tc>
      </w:tr>
      <w:tr w:rsidR="00DC475D" w:rsidRPr="009A5868" w14:paraId="1C109888"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22C9F4" w14:textId="77777777" w:rsidR="00DC475D" w:rsidRPr="00802FA7" w:rsidRDefault="00DC475D" w:rsidP="00D560D1">
            <w:pPr>
              <w:pStyle w:val="BMSBodyText"/>
              <w:rPr>
                <w:b/>
              </w:rPr>
            </w:pPr>
            <w:r>
              <w:rPr>
                <w:rFonts w:cs="Arial"/>
                <w:b/>
              </w:rPr>
              <w:lastRenderedPageBreak/>
              <w:t>SITE LEAD</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AA6C7B" w14:textId="77777777" w:rsidR="00DC475D" w:rsidRPr="00802FA7" w:rsidRDefault="00DC475D" w:rsidP="00D560D1">
            <w:pPr>
              <w:pStyle w:val="BMSBodyText"/>
              <w:rPr>
                <w:b/>
              </w:rPr>
            </w:pPr>
            <w:r w:rsidRPr="002A02DA">
              <w:rPr>
                <w:rFonts w:cstheme="minorHAnsi"/>
              </w:rPr>
              <w:t xml:space="preserve">The person </w:t>
            </w:r>
            <w:r>
              <w:rPr>
                <w:rFonts w:cstheme="minorHAnsi"/>
              </w:rPr>
              <w:t>di</w:t>
            </w:r>
            <w:r w:rsidRPr="002A02DA">
              <w:rPr>
                <w:rFonts w:cstheme="minorHAnsi"/>
              </w:rPr>
              <w:t>rectly responsible for the Health and Safety of all employees, subcontractors and third parties, and fo</w:t>
            </w:r>
            <w:r>
              <w:rPr>
                <w:rFonts w:cstheme="minorHAnsi"/>
              </w:rPr>
              <w:t xml:space="preserve">r the care of the environment, </w:t>
            </w:r>
            <w:r w:rsidRPr="002A02DA">
              <w:rPr>
                <w:rFonts w:cstheme="minorHAnsi"/>
              </w:rPr>
              <w:t>affected by our works</w:t>
            </w:r>
            <w:r>
              <w:rPr>
                <w:rFonts w:cstheme="minorHAnsi"/>
              </w:rPr>
              <w:t>.</w:t>
            </w:r>
          </w:p>
        </w:tc>
      </w:tr>
      <w:tr w:rsidR="00DC475D" w:rsidRPr="009A5868" w14:paraId="3D12285B"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B857D2" w14:textId="77777777" w:rsidR="00DC475D" w:rsidRDefault="00DC475D" w:rsidP="00D560D1">
            <w:pPr>
              <w:pStyle w:val="BMSBodyText"/>
              <w:rPr>
                <w:rFonts w:cs="Arial"/>
                <w:b/>
              </w:rPr>
            </w:pPr>
            <w:r w:rsidRPr="000D020D">
              <w:rPr>
                <w:rFonts w:cs="Arial"/>
                <w:b/>
              </w:rPr>
              <w:t>REASONABLY PRACTICABLE</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0DF8E5" w14:textId="77777777" w:rsidR="00DC475D" w:rsidRPr="002A02DA" w:rsidRDefault="00DC475D" w:rsidP="00D560D1">
            <w:pPr>
              <w:pStyle w:val="BMSBodyText"/>
              <w:rPr>
                <w:rFonts w:cstheme="minorHAnsi"/>
              </w:rPr>
            </w:pPr>
            <w:r w:rsidRPr="000D020D">
              <w:rPr>
                <w:rFonts w:cstheme="minorHAnsi"/>
              </w:rPr>
              <w:t xml:space="preserve">Balancing the level of risk against the measures needed to control the real risk in terms of money, time or trouble. However, you </w:t>
            </w:r>
            <w:r>
              <w:rPr>
                <w:rFonts w:cstheme="minorHAnsi"/>
              </w:rPr>
              <w:t>may</w:t>
            </w:r>
            <w:r w:rsidRPr="000D020D">
              <w:rPr>
                <w:rFonts w:cstheme="minorHAnsi"/>
              </w:rPr>
              <w:t xml:space="preserve"> not need to </w:t>
            </w:r>
            <w:proofErr w:type="gramStart"/>
            <w:r w:rsidRPr="000D020D">
              <w:rPr>
                <w:rFonts w:cstheme="minorHAnsi"/>
              </w:rPr>
              <w:t>take action</w:t>
            </w:r>
            <w:proofErr w:type="gramEnd"/>
            <w:r w:rsidRPr="000D020D">
              <w:rPr>
                <w:rFonts w:cstheme="minorHAnsi"/>
              </w:rPr>
              <w:t xml:space="preserve"> if it </w:t>
            </w:r>
            <w:r>
              <w:rPr>
                <w:rFonts w:cstheme="minorHAnsi"/>
              </w:rPr>
              <w:t xml:space="preserve">can be demonstrated that it </w:t>
            </w:r>
            <w:r w:rsidRPr="000D020D">
              <w:rPr>
                <w:rFonts w:cstheme="minorHAnsi"/>
              </w:rPr>
              <w:t>would be grossly disproportionate to the level of risk.</w:t>
            </w:r>
          </w:p>
        </w:tc>
      </w:tr>
      <w:tr w:rsidR="00DC475D" w:rsidRPr="009A5868" w14:paraId="555F42A5" w14:textId="77777777" w:rsidTr="00D560D1">
        <w:trPr>
          <w:cantSplit/>
        </w:trPr>
        <w:tc>
          <w:tcPr>
            <w:tcW w:w="20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A3099D" w14:textId="77777777" w:rsidR="00DC475D" w:rsidRPr="004B7089" w:rsidRDefault="00DC475D" w:rsidP="00D560D1">
            <w:pPr>
              <w:pStyle w:val="BMSBodyText"/>
              <w:rPr>
                <w:b/>
                <w:color w:val="FF0000"/>
              </w:rPr>
            </w:pPr>
            <w:r w:rsidRPr="004B7089">
              <w:rPr>
                <w:b/>
                <w:color w:val="FF0000"/>
              </w:rPr>
              <w:t>RED TEXT</w:t>
            </w:r>
          </w:p>
        </w:tc>
        <w:tc>
          <w:tcPr>
            <w:tcW w:w="85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B4D515" w14:textId="77777777" w:rsidR="00DC475D" w:rsidRPr="004B7089" w:rsidRDefault="00DC475D" w:rsidP="00D560D1">
            <w:pPr>
              <w:pStyle w:val="BMSBodyText"/>
              <w:rPr>
                <w:color w:val="FF0000"/>
              </w:rPr>
            </w:pPr>
            <w:r w:rsidRPr="004B7089">
              <w:rPr>
                <w:color w:val="FF0000"/>
              </w:rPr>
              <w:t>Not yet available, use current BMS for relevant document</w:t>
            </w:r>
          </w:p>
        </w:tc>
      </w:tr>
    </w:tbl>
    <w:p w14:paraId="428CA0BD" w14:textId="77777777" w:rsidR="00DC475D" w:rsidRDefault="00DC475D" w:rsidP="00DC475D">
      <w:pPr>
        <w:pStyle w:val="BMSBodyText"/>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DC475D" w:rsidRPr="009A5868" w14:paraId="06AB2D3F" w14:textId="77777777" w:rsidTr="00D560D1">
        <w:tc>
          <w:tcPr>
            <w:tcW w:w="10598" w:type="dxa"/>
            <w:gridSpan w:val="3"/>
            <w:tcBorders>
              <w:bottom w:val="single" w:sz="4" w:space="0" w:color="BFBFBF" w:themeColor="background1" w:themeShade="BF"/>
            </w:tcBorders>
          </w:tcPr>
          <w:p w14:paraId="27FF429C" w14:textId="77777777" w:rsidR="00DC475D" w:rsidRPr="009A5868" w:rsidRDefault="00DC475D" w:rsidP="00D560D1">
            <w:pPr>
              <w:pStyle w:val="BMSMainHeading"/>
            </w:pPr>
            <w:r w:rsidRPr="009A5868">
              <w:t>INPUTS</w:t>
            </w:r>
          </w:p>
        </w:tc>
      </w:tr>
      <w:tr w:rsidR="00DC475D" w:rsidRPr="006D3E21" w14:paraId="0B2947EF" w14:textId="77777777" w:rsidTr="00D560D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F383CE" w14:textId="77777777" w:rsidR="00DC475D" w:rsidRPr="006D3E21" w:rsidRDefault="00DC475D" w:rsidP="00D560D1">
            <w:pPr>
              <w:pStyle w:val="BMSBodyText"/>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145F55" w14:textId="77777777" w:rsidR="00DC475D" w:rsidRPr="006D3E21" w:rsidRDefault="00DC475D" w:rsidP="00D560D1">
            <w:pPr>
              <w:pStyle w:val="BMSBodyText"/>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9A367D" w14:textId="77777777" w:rsidR="00DC475D" w:rsidRPr="006D3E21" w:rsidRDefault="00DC475D" w:rsidP="00D560D1">
            <w:pPr>
              <w:pStyle w:val="BMSBodyText"/>
              <w:rPr>
                <w:b/>
              </w:rPr>
            </w:pPr>
            <w:r w:rsidRPr="006D3E21">
              <w:rPr>
                <w:b/>
              </w:rPr>
              <w:t>Title</w:t>
            </w:r>
          </w:p>
        </w:tc>
      </w:tr>
      <w:tr w:rsidR="00DC475D" w:rsidRPr="009A5868" w14:paraId="7DFE17CA" w14:textId="77777777" w:rsidTr="00D560D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B94C3A" w14:textId="77777777" w:rsidR="00DC475D" w:rsidRDefault="00DC475D" w:rsidP="00D560D1">
            <w:pPr>
              <w:pStyle w:val="BMSBodyText"/>
            </w:pPr>
            <w:r>
              <w:t>SI 2012 No. 632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AE33F2" w14:textId="77777777" w:rsidR="00DC475D" w:rsidRDefault="00DC475D" w:rsidP="00D560D1">
            <w:pPr>
              <w:pStyle w:val="BMSBodyText"/>
            </w:pPr>
            <w: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0BB3D1" w14:textId="77777777" w:rsidR="00DC475D" w:rsidRPr="00186C71" w:rsidRDefault="00826BFE" w:rsidP="00D560D1">
            <w:pPr>
              <w:pStyle w:val="BMSBodyText"/>
            </w:pPr>
            <w:hyperlink r:id="rId48" w:history="1">
              <w:r w:rsidR="00DC475D" w:rsidRPr="004B7089">
                <w:rPr>
                  <w:rStyle w:val="Hyperlink"/>
                </w:rPr>
                <w:t>The Control of Asbestos Regulations 2012</w:t>
              </w:r>
            </w:hyperlink>
          </w:p>
        </w:tc>
      </w:tr>
      <w:tr w:rsidR="00DC475D" w:rsidRPr="009A5868" w14:paraId="682693A7" w14:textId="77777777" w:rsidTr="00D560D1">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E3896F" w14:textId="77777777" w:rsidR="00DC475D" w:rsidRPr="009A5868" w:rsidRDefault="00826BFE" w:rsidP="00D560D1">
            <w:pPr>
              <w:pStyle w:val="BMSBodyText"/>
            </w:pPr>
            <w:hyperlink r:id="rId49" w:history="1">
              <w:r w:rsidR="00DC475D" w:rsidRPr="00186C71">
                <w:rPr>
                  <w:rStyle w:val="Hyperlink"/>
                </w:rPr>
                <w:t>L143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1C3447" w14:textId="77777777" w:rsidR="00DC475D" w:rsidRPr="009A5868" w:rsidRDefault="00DC475D" w:rsidP="00D560D1">
            <w:pPr>
              <w:pStyle w:val="BMSBodyText"/>
            </w:pPr>
            <w:r>
              <w:t>ACOP and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0E502C" w14:textId="77777777" w:rsidR="00DC475D" w:rsidRPr="009A5868" w:rsidRDefault="00DC475D" w:rsidP="00D560D1">
            <w:pPr>
              <w:pStyle w:val="BMSBodyText"/>
            </w:pPr>
            <w:r w:rsidRPr="00186C71">
              <w:t>Managing and working with asbestos</w:t>
            </w:r>
            <w:r>
              <w:t xml:space="preserve">- </w:t>
            </w:r>
            <w:r w:rsidRPr="00186C71">
              <w:t>Control of Asbestos Regulations 2012. Approved Code of Practice and guidance</w:t>
            </w:r>
          </w:p>
        </w:tc>
      </w:tr>
      <w:tr w:rsidR="00DC475D" w:rsidRPr="009A5868" w14:paraId="3B686AC8" w14:textId="77777777" w:rsidTr="00D560D1">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FB6E8C" w14:textId="77777777" w:rsidR="00DC475D" w:rsidRPr="009A5868" w:rsidRDefault="00826BFE" w:rsidP="00D560D1">
            <w:pPr>
              <w:pStyle w:val="BMSBodyText"/>
            </w:pPr>
            <w:hyperlink r:id="rId50" w:history="1">
              <w:r w:rsidR="00DC475D">
                <w:rPr>
                  <w:rStyle w:val="Hyperlink"/>
                </w:rPr>
                <w:t>INDG223</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CCB486" w14:textId="77777777" w:rsidR="00DC475D" w:rsidRPr="009A5868" w:rsidRDefault="00DC475D" w:rsidP="00D560D1">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62CFA" w14:textId="77777777" w:rsidR="00DC475D" w:rsidRPr="009A5868" w:rsidRDefault="00DC475D" w:rsidP="00D560D1">
            <w:pPr>
              <w:pStyle w:val="BMSBodyText"/>
            </w:pPr>
            <w:r>
              <w:t>Managing asbestos in buildings - A brief guide</w:t>
            </w:r>
          </w:p>
        </w:tc>
      </w:tr>
      <w:tr w:rsidR="00DC475D" w:rsidRPr="009A5868" w14:paraId="41851602"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D54D14" w14:textId="77777777" w:rsidR="00DC475D" w:rsidRPr="009A5868" w:rsidRDefault="00826BFE" w:rsidP="00D560D1">
            <w:pPr>
              <w:pStyle w:val="BMSBodyText"/>
            </w:pPr>
            <w:hyperlink r:id="rId51" w:history="1">
              <w:r w:rsidR="00DC475D">
                <w:rPr>
                  <w:rStyle w:val="Hyperlink"/>
                </w:rPr>
                <w:t>HSG264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FACA9D" w14:textId="77777777" w:rsidR="00DC475D" w:rsidRPr="009A5868" w:rsidRDefault="00DC475D" w:rsidP="00D560D1">
            <w:pPr>
              <w:pStyle w:val="BMSBodyText"/>
            </w:pPr>
            <w:r w:rsidRPr="00E845CE">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3BB46A" w14:textId="77777777" w:rsidR="00DC475D" w:rsidRPr="009A5868" w:rsidRDefault="00DC475D" w:rsidP="00D560D1">
            <w:pPr>
              <w:pStyle w:val="BMSBodyText"/>
            </w:pPr>
            <w:r>
              <w:rPr>
                <w:rFonts w:cs="Arial"/>
              </w:rPr>
              <w:t>HSE Asbestos: The survey guide</w:t>
            </w:r>
          </w:p>
        </w:tc>
      </w:tr>
      <w:tr w:rsidR="00DC475D" w:rsidRPr="009A5868" w14:paraId="2AF36D97"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AA19DA" w14:textId="77777777" w:rsidR="00DC475D" w:rsidRDefault="00826BFE" w:rsidP="00D560D1">
            <w:pPr>
              <w:pStyle w:val="BMSBodyText"/>
            </w:pPr>
            <w:hyperlink r:id="rId52" w:history="1">
              <w:r w:rsidR="00DC475D" w:rsidRPr="00A01B61">
                <w:rPr>
                  <w:rStyle w:val="Hyperlink"/>
                </w:rPr>
                <w:t>HSG248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AE92D6" w14:textId="77777777" w:rsidR="00DC475D" w:rsidRDefault="00DC475D" w:rsidP="00D560D1">
            <w:pPr>
              <w:pStyle w:val="BMSBodyText"/>
            </w:pPr>
            <w:r w:rsidRPr="00E845CE">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44295C" w14:textId="77777777" w:rsidR="00DC475D" w:rsidRDefault="00DC475D" w:rsidP="00D560D1">
            <w:pPr>
              <w:pStyle w:val="BMSBodyText"/>
              <w:rPr>
                <w:rFonts w:cs="Arial"/>
              </w:rPr>
            </w:pPr>
            <w:r>
              <w:rPr>
                <w:rFonts w:cs="Arial"/>
              </w:rPr>
              <w:t xml:space="preserve">HSE Asbestos: </w:t>
            </w:r>
            <w:r w:rsidRPr="00A01B61">
              <w:rPr>
                <w:rFonts w:cs="Arial"/>
              </w:rPr>
              <w:t>The analysts' guide for sampling, analysis and clearance procedures</w:t>
            </w:r>
          </w:p>
        </w:tc>
      </w:tr>
      <w:tr w:rsidR="00DC475D" w:rsidRPr="009A5868" w14:paraId="672E0308"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BFF20D" w14:textId="77777777" w:rsidR="00DC475D" w:rsidRDefault="00DC475D" w:rsidP="00D560D1">
            <w:pPr>
              <w:pStyle w:val="BMSBodyText"/>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B5BF66" w14:textId="77777777" w:rsidR="00DC475D" w:rsidRDefault="00DC475D" w:rsidP="00D560D1">
            <w:pPr>
              <w:pStyle w:val="BMSBodyText"/>
            </w:pPr>
            <w:r>
              <w:t>External Guidance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7CB4B9" w14:textId="77777777" w:rsidR="00DC475D" w:rsidRDefault="00826BFE" w:rsidP="00D560D1">
            <w:pPr>
              <w:pStyle w:val="BMSBodyText"/>
              <w:rPr>
                <w:rFonts w:cs="Arial"/>
              </w:rPr>
            </w:pPr>
            <w:hyperlink r:id="rId53" w:history="1">
              <w:r w:rsidR="00DC475D" w:rsidRPr="005A7755">
                <w:rPr>
                  <w:rStyle w:val="Hyperlink"/>
                </w:rPr>
                <w:t>HSE Asbestos Essentials</w:t>
              </w:r>
            </w:hyperlink>
            <w:r w:rsidR="00DC475D">
              <w:t xml:space="preserve"> and Guidance on Information, Instruction and Training</w:t>
            </w:r>
          </w:p>
        </w:tc>
      </w:tr>
      <w:tr w:rsidR="00DC475D" w:rsidRPr="009A5868" w14:paraId="074A4E69"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374456" w14:textId="77777777" w:rsidR="00DC475D" w:rsidRDefault="00826BFE" w:rsidP="00D560D1">
            <w:pPr>
              <w:pStyle w:val="BMSBodyText"/>
            </w:pPr>
            <w:hyperlink r:id="rId54" w:history="1">
              <w:r w:rsidR="00DC475D" w:rsidRPr="0064089F">
                <w:rPr>
                  <w:rStyle w:val="Hyperlink"/>
                </w:rPr>
                <w:t>HSF-PR-0069</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458FCD" w14:textId="77777777" w:rsidR="00DC475D" w:rsidRDefault="00DC475D" w:rsidP="00D560D1">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AA8F5B" w14:textId="77777777" w:rsidR="00DC475D" w:rsidRDefault="00DC475D" w:rsidP="00D560D1">
            <w:pPr>
              <w:pStyle w:val="BMSBodyText"/>
            </w:pPr>
            <w:r>
              <w:t>Managing Asbestos (Facilities Management)</w:t>
            </w:r>
          </w:p>
        </w:tc>
      </w:tr>
      <w:tr w:rsidR="00DC475D" w:rsidRPr="009A5868" w14:paraId="24AE40C7"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EB60A" w14:textId="77777777" w:rsidR="00DC475D" w:rsidRDefault="00826BFE" w:rsidP="00D560D1">
            <w:pPr>
              <w:pStyle w:val="BMSBodyText"/>
            </w:pPr>
            <w:hyperlink r:id="rId55" w:history="1">
              <w:r w:rsidR="00DC475D" w:rsidRPr="002D352E">
                <w:rPr>
                  <w:rStyle w:val="Hyperlink"/>
                </w:rPr>
                <w:t>HSES-PR-0005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A6853" w14:textId="77777777" w:rsidR="00DC475D" w:rsidRDefault="00DC475D" w:rsidP="00D560D1">
            <w:pPr>
              <w:pStyle w:val="BMSBodyText"/>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D12CBD" w14:textId="77777777" w:rsidR="00DC475D" w:rsidRPr="00720016" w:rsidRDefault="00DC475D" w:rsidP="00D560D1">
            <w:pPr>
              <w:pStyle w:val="BMSBodyText"/>
              <w:rPr>
                <w:bCs/>
              </w:rPr>
            </w:pPr>
            <w:r>
              <w:t>Incident Reporting and Investigation</w:t>
            </w:r>
          </w:p>
        </w:tc>
      </w:tr>
      <w:tr w:rsidR="00DC475D" w:rsidRPr="009A5868" w14:paraId="585F72C0"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F7DE45" w14:textId="77777777" w:rsidR="00DC475D" w:rsidRDefault="00826BFE" w:rsidP="00D560D1">
            <w:pPr>
              <w:pStyle w:val="BMSBodyText"/>
            </w:pPr>
            <w:hyperlink r:id="rId56" w:history="1">
              <w:r w:rsidR="00DC475D" w:rsidRPr="00BD2AE7">
                <w:rPr>
                  <w:rStyle w:val="Hyperlink"/>
                </w:rPr>
                <w:t>HSF-RM-0069a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16DDF2" w14:textId="77777777" w:rsidR="00DC475D" w:rsidRDefault="00DC475D" w:rsidP="00D560D1">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4D87CC" w14:textId="77777777" w:rsidR="00DC475D" w:rsidRDefault="00DC475D" w:rsidP="00D560D1">
            <w:pPr>
              <w:pStyle w:val="BMSBodyText"/>
            </w:pPr>
            <w:r w:rsidRPr="00720016">
              <w:rPr>
                <w:bCs/>
              </w:rPr>
              <w:t>Asbestos &amp; Removal – Detailed Advice</w:t>
            </w:r>
          </w:p>
        </w:tc>
      </w:tr>
      <w:tr w:rsidR="00DC475D" w:rsidRPr="009A5868" w14:paraId="5BD1136B" w14:textId="77777777" w:rsidTr="00D560D1">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C22131" w14:textId="77777777" w:rsidR="00DC475D" w:rsidRDefault="00826BFE" w:rsidP="00D560D1">
            <w:pPr>
              <w:pStyle w:val="BMSBodyText"/>
            </w:pPr>
            <w:hyperlink r:id="rId57" w:history="1">
              <w:r w:rsidR="00DC475D" w:rsidRPr="007E78DE">
                <w:rPr>
                  <w:rStyle w:val="Hyperlink"/>
                </w:rPr>
                <w:t>ENV-RM-0036c</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802ECB" w14:textId="77777777" w:rsidR="00DC475D" w:rsidRDefault="00DC475D" w:rsidP="00D560D1">
            <w:pPr>
              <w:pStyle w:val="BMSBodyText"/>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8FDAFD" w14:textId="77777777" w:rsidR="00DC475D" w:rsidRPr="00720016" w:rsidRDefault="00DC475D" w:rsidP="00D560D1">
            <w:pPr>
              <w:pStyle w:val="BMSBodyText"/>
              <w:rPr>
                <w:bCs/>
              </w:rPr>
            </w:pPr>
            <w:r>
              <w:rPr>
                <w:bCs/>
              </w:rPr>
              <w:t>Contaminated Land</w:t>
            </w:r>
          </w:p>
        </w:tc>
      </w:tr>
    </w:tbl>
    <w:p w14:paraId="7EE2E535" w14:textId="77777777" w:rsidR="00DC475D" w:rsidRPr="009A5868" w:rsidRDefault="00DC475D" w:rsidP="00DC475D">
      <w:pPr>
        <w:pStyle w:val="BMSBodyText"/>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111"/>
        <w:gridCol w:w="2551"/>
        <w:gridCol w:w="1843"/>
      </w:tblGrid>
      <w:tr w:rsidR="00DC475D" w:rsidRPr="009A5868" w14:paraId="088C18B9" w14:textId="77777777" w:rsidTr="00D560D1">
        <w:tc>
          <w:tcPr>
            <w:tcW w:w="10598" w:type="dxa"/>
            <w:gridSpan w:val="4"/>
            <w:tcBorders>
              <w:bottom w:val="single" w:sz="4" w:space="0" w:color="BFBFBF" w:themeColor="background1" w:themeShade="BF"/>
            </w:tcBorders>
          </w:tcPr>
          <w:p w14:paraId="61800D53" w14:textId="77777777" w:rsidR="00DC475D" w:rsidRPr="0067697C" w:rsidRDefault="00DC475D" w:rsidP="00D560D1">
            <w:pPr>
              <w:pStyle w:val="BMSMainHeading"/>
            </w:pPr>
            <w:r w:rsidRPr="009A5868">
              <w:t>OuTPUTS</w:t>
            </w:r>
          </w:p>
        </w:tc>
      </w:tr>
      <w:tr w:rsidR="00DC475D" w:rsidRPr="006D3E21" w14:paraId="25624949" w14:textId="77777777" w:rsidTr="00D560D1">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9D3672" w14:textId="77777777" w:rsidR="00DC475D" w:rsidRPr="006D3E21" w:rsidRDefault="00DC475D" w:rsidP="00D560D1">
            <w:pPr>
              <w:pStyle w:val="BMSBodyText"/>
              <w:rPr>
                <w:b/>
              </w:rPr>
            </w:pPr>
            <w:r w:rsidRPr="006D3E21">
              <w:rPr>
                <w:b/>
              </w:rPr>
              <w:t>Reference No.</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3E609A" w14:textId="77777777" w:rsidR="00DC475D" w:rsidRPr="006D3E21" w:rsidRDefault="00DC475D" w:rsidP="00D560D1">
            <w:pPr>
              <w:pStyle w:val="BMSBodyText"/>
              <w:rPr>
                <w:b/>
              </w:rPr>
            </w:pPr>
            <w:r w:rsidRPr="006D3E21">
              <w:rPr>
                <w:b/>
              </w:rPr>
              <w:t>Document Title</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0C955C" w14:textId="77777777" w:rsidR="00DC475D" w:rsidRPr="006D3E21" w:rsidRDefault="00DC475D" w:rsidP="00D560D1">
            <w:pPr>
              <w:pStyle w:val="BMSBodyText"/>
              <w:rPr>
                <w:b/>
              </w:rPr>
            </w:pPr>
            <w:r>
              <w:rPr>
                <w:b/>
              </w:rPr>
              <w:t>Responsibility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CAF694" w14:textId="77777777" w:rsidR="00DC475D" w:rsidRPr="006D3E21" w:rsidRDefault="00DC475D" w:rsidP="00D560D1">
            <w:pPr>
              <w:pStyle w:val="BMSBodyText"/>
              <w:rPr>
                <w:b/>
              </w:rPr>
            </w:pPr>
            <w:r w:rsidRPr="006D3E21">
              <w:rPr>
                <w:b/>
              </w:rPr>
              <w:t>Retention Period</w:t>
            </w:r>
          </w:p>
        </w:tc>
      </w:tr>
      <w:tr w:rsidR="00DC475D" w:rsidRPr="009A5868" w14:paraId="3F6D0EDE" w14:textId="77777777" w:rsidTr="00D560D1">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A22DDE" w14:textId="77777777" w:rsidR="00DC475D" w:rsidRPr="009A5868" w:rsidRDefault="00DC475D" w:rsidP="00D560D1">
            <w:pPr>
              <w:pStyle w:val="BMSBodyText"/>
            </w:pPr>
            <w:r>
              <w:t>N/A</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C667E7" w14:textId="77777777" w:rsidR="00DC475D" w:rsidRPr="009A5868" w:rsidRDefault="00DC475D" w:rsidP="00D560D1">
            <w:pPr>
              <w:pStyle w:val="BMSBodyText"/>
            </w:pPr>
            <w:r>
              <w:t>Asbestos survey information</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8CE2FC" w14:textId="77777777" w:rsidR="00DC475D" w:rsidRPr="009A5868" w:rsidRDefault="00DC475D" w:rsidP="00D560D1">
            <w:pPr>
              <w:pStyle w:val="BMSBodyText"/>
            </w:pPr>
            <w:r>
              <w:t>Asbestos Coordinator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EC9DC2" w14:textId="77777777" w:rsidR="00DC475D" w:rsidRPr="009A5868" w:rsidRDefault="00DC475D" w:rsidP="00D560D1">
            <w:pPr>
              <w:pStyle w:val="BMSBodyText"/>
            </w:pPr>
            <w:r>
              <w:t>40 years</w:t>
            </w:r>
          </w:p>
        </w:tc>
      </w:tr>
      <w:tr w:rsidR="00DC475D" w:rsidRPr="009A5868" w14:paraId="57A7AC17" w14:textId="77777777" w:rsidTr="00D560D1">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E029FF" w14:textId="77777777" w:rsidR="00DC475D" w:rsidRDefault="00826BFE" w:rsidP="00D560D1">
            <w:pPr>
              <w:pStyle w:val="BMSBodyText"/>
            </w:pPr>
            <w:hyperlink r:id="rId58" w:history="1">
              <w:r w:rsidR="00DC475D" w:rsidRPr="00B2214E">
                <w:rPr>
                  <w:rStyle w:val="Hyperlink"/>
                  <w:rFonts w:cs="Arial"/>
                </w:rPr>
                <w:t>HSES-PR-0005a-e</w:t>
              </w:r>
            </w:hyperlink>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B80331" w14:textId="77777777" w:rsidR="00DC475D" w:rsidRDefault="00DC475D" w:rsidP="00D560D1">
            <w:pPr>
              <w:pStyle w:val="BMSBodyText"/>
            </w:pPr>
            <w:r>
              <w:rPr>
                <w:rFonts w:cs="Arial"/>
              </w:rPr>
              <w:t>Incident Report and Investigation</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F2354" w14:textId="77777777" w:rsidR="00DC475D" w:rsidRDefault="00DC475D" w:rsidP="00D560D1">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DB0DA7" w14:textId="77777777" w:rsidR="00DC475D" w:rsidRPr="00FA57F1" w:rsidRDefault="00DC475D" w:rsidP="00D560D1">
            <w:pPr>
              <w:pStyle w:val="BMSBodyText"/>
            </w:pPr>
            <w:r>
              <w:t>40 years (health related)</w:t>
            </w:r>
          </w:p>
        </w:tc>
      </w:tr>
      <w:tr w:rsidR="00DC475D" w:rsidRPr="009A5868" w14:paraId="1A4E3286" w14:textId="77777777" w:rsidTr="00D560D1">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81C1E6" w14:textId="77777777" w:rsidR="00DC475D" w:rsidRDefault="00826BFE" w:rsidP="00D560D1">
            <w:pPr>
              <w:pStyle w:val="BMSBodyText"/>
            </w:pPr>
            <w:hyperlink r:id="rId59" w:history="1">
              <w:r w:rsidR="00DC475D" w:rsidRPr="00BD2AE7">
                <w:rPr>
                  <w:rStyle w:val="Hyperlink"/>
                </w:rPr>
                <w:t>HSF-SF-0014a</w:t>
              </w:r>
            </w:hyperlink>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F882B3" w14:textId="77777777" w:rsidR="00DC475D" w:rsidRDefault="00DC475D" w:rsidP="00D560D1">
            <w:pPr>
              <w:pStyle w:val="BMSBodyText"/>
            </w:pPr>
            <w:r>
              <w:t>Method Statement Appraisal (Asbestos)</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AE751" w14:textId="77777777" w:rsidR="00DC475D" w:rsidRDefault="00DC475D" w:rsidP="00D560D1">
            <w:pPr>
              <w:pStyle w:val="BMSBodyText"/>
            </w:pPr>
            <w:r>
              <w:t>Site Lead</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48E38C" w14:textId="77777777" w:rsidR="00DC475D" w:rsidRDefault="00DC475D" w:rsidP="00D560D1">
            <w:pPr>
              <w:pStyle w:val="BMSBodyText"/>
            </w:pPr>
            <w:r w:rsidRPr="00FA57F1">
              <w:t>3 years or Project duration</w:t>
            </w:r>
          </w:p>
        </w:tc>
      </w:tr>
      <w:tr w:rsidR="00DC475D" w:rsidRPr="009A5868" w14:paraId="17E1AD3C" w14:textId="77777777" w:rsidTr="00D560D1">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F50F27" w14:textId="77777777" w:rsidR="00DC475D" w:rsidRDefault="00826BFE" w:rsidP="00D560D1">
            <w:pPr>
              <w:pStyle w:val="BMSBodyText"/>
            </w:pPr>
            <w:hyperlink r:id="rId60" w:history="1">
              <w:r w:rsidR="00DC475D" w:rsidRPr="00BD2AE7">
                <w:rPr>
                  <w:rStyle w:val="Hyperlink"/>
                </w:rPr>
                <w:t>HSF-TF-0014a</w:t>
              </w:r>
            </w:hyperlink>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532828" w14:textId="77777777" w:rsidR="00DC475D" w:rsidRDefault="00DC475D" w:rsidP="00D560D1">
            <w:pPr>
              <w:pStyle w:val="BMSBodyText"/>
            </w:pPr>
            <w:r>
              <w:t>Asbestos Management Plan</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3849F7" w14:textId="77777777" w:rsidR="00DC475D" w:rsidRPr="009A5868" w:rsidRDefault="00DC475D" w:rsidP="00D560D1">
            <w:pPr>
              <w:pStyle w:val="BMSBodyText"/>
            </w:pPr>
            <w:r>
              <w:t>Asbestos Coordinator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7A74D9" w14:textId="77777777" w:rsidR="00DC475D" w:rsidRPr="009A5868" w:rsidRDefault="00DC475D" w:rsidP="00D560D1">
            <w:pPr>
              <w:pStyle w:val="BMSBodyText"/>
            </w:pPr>
            <w:r>
              <w:t>40 years</w:t>
            </w:r>
          </w:p>
        </w:tc>
      </w:tr>
      <w:tr w:rsidR="00DC475D" w:rsidRPr="009A5868" w14:paraId="3B858878" w14:textId="77777777" w:rsidTr="00D560D1">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BF88C6" w14:textId="77777777" w:rsidR="00DC475D" w:rsidRDefault="00826BFE" w:rsidP="00D560D1">
            <w:pPr>
              <w:pStyle w:val="BMSBodyText"/>
            </w:pPr>
            <w:hyperlink r:id="rId61" w:history="1">
              <w:r w:rsidR="00DC475D" w:rsidRPr="00B2214E">
                <w:rPr>
                  <w:rStyle w:val="Hyperlink"/>
                  <w:rFonts w:cs="Arial"/>
                </w:rPr>
                <w:t>HSF-SF-0069a</w:t>
              </w:r>
            </w:hyperlink>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EEF3B1" w14:textId="77777777" w:rsidR="00DC475D" w:rsidRDefault="00DC475D" w:rsidP="00D560D1">
            <w:pPr>
              <w:pStyle w:val="BMSBodyText"/>
            </w:pPr>
            <w:r>
              <w:rPr>
                <w:rFonts w:cs="Arial"/>
              </w:rPr>
              <w:t>Potential Asbestos Exposure Register</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078605" w14:textId="77777777" w:rsidR="00DC475D" w:rsidRDefault="00DC475D" w:rsidP="00D560D1">
            <w:pPr>
              <w:pStyle w:val="BMSBodyText"/>
            </w:pPr>
            <w:r>
              <w:t>Asbestos Coordinator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AD5AE9" w14:textId="77777777" w:rsidR="00DC475D" w:rsidRDefault="00DC475D" w:rsidP="00D560D1">
            <w:pPr>
              <w:pStyle w:val="BMSBodyText"/>
            </w:pPr>
            <w:r>
              <w:t>40 years</w:t>
            </w:r>
          </w:p>
        </w:tc>
      </w:tr>
      <w:tr w:rsidR="00DC475D" w:rsidRPr="009A5868" w14:paraId="5F146F59" w14:textId="77777777" w:rsidTr="00D560D1">
        <w:trPr>
          <w:trHeight w:val="305"/>
        </w:trPr>
        <w:tc>
          <w:tcPr>
            <w:tcW w:w="20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D125AF" w14:textId="77777777" w:rsidR="00DC475D" w:rsidRPr="009A5868" w:rsidRDefault="00DC475D" w:rsidP="00D560D1">
            <w:pPr>
              <w:pStyle w:val="BMSBodyText"/>
            </w:pPr>
            <w:r>
              <w:t>N/A</w:t>
            </w:r>
          </w:p>
        </w:tc>
        <w:tc>
          <w:tcPr>
            <w:tcW w:w="41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9F65FE" w14:textId="77777777" w:rsidR="00DC475D" w:rsidRDefault="00DC475D" w:rsidP="00D560D1">
            <w:pPr>
              <w:pStyle w:val="BMSBodyText"/>
            </w:pPr>
            <w:r>
              <w:t>Site Clearance Certificate for re-occupation (where applicable)</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189CAF" w14:textId="77777777" w:rsidR="00DC475D" w:rsidRPr="009A5868" w:rsidRDefault="00DC475D" w:rsidP="00D560D1">
            <w:pPr>
              <w:pStyle w:val="BMSBodyText"/>
            </w:pPr>
            <w:r>
              <w:t>Asbestos Coordinator</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3FD67E" w14:textId="77777777" w:rsidR="00DC475D" w:rsidRPr="009A5868" w:rsidRDefault="00DC475D" w:rsidP="00D560D1">
            <w:pPr>
              <w:pStyle w:val="BMSBodyText"/>
            </w:pPr>
            <w:r>
              <w:t>40 years</w:t>
            </w:r>
          </w:p>
        </w:tc>
      </w:tr>
    </w:tbl>
    <w:p w14:paraId="2E007F6D" w14:textId="77777777" w:rsidR="00DC475D" w:rsidRPr="006D3E21" w:rsidRDefault="00DC475D" w:rsidP="00DC475D">
      <w:pPr>
        <w:pStyle w:val="BMSBodyText"/>
        <w:rPr>
          <w:b/>
        </w:rPr>
      </w:pPr>
    </w:p>
    <w:p w14:paraId="75320E58" w14:textId="77777777" w:rsidR="008579FF" w:rsidRPr="00DC475D" w:rsidRDefault="008579FF" w:rsidP="00DC475D"/>
    <w:sectPr w:rsidR="008579FF" w:rsidRPr="00DC475D" w:rsidSect="006D3E21">
      <w:headerReference w:type="even" r:id="rId62"/>
      <w:headerReference w:type="default" r:id="rId63"/>
      <w:footerReference w:type="default" r:id="rId64"/>
      <w:headerReference w:type="first" r:id="rId65"/>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20E5B" w14:textId="77777777" w:rsidR="00C9613E" w:rsidRDefault="00C9613E" w:rsidP="0003527C">
      <w:pPr>
        <w:spacing w:after="0" w:line="240" w:lineRule="auto"/>
      </w:pPr>
      <w:r>
        <w:separator/>
      </w:r>
    </w:p>
  </w:endnote>
  <w:endnote w:type="continuationSeparator" w:id="0">
    <w:p w14:paraId="75320E5C" w14:textId="77777777" w:rsidR="00C9613E" w:rsidRDefault="00C9613E"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417"/>
      <w:gridCol w:w="1472"/>
      <w:gridCol w:w="914"/>
      <w:gridCol w:w="694"/>
      <w:gridCol w:w="3866"/>
    </w:tblGrid>
    <w:tr w:rsidR="00C9613E" w:rsidRPr="00170690" w14:paraId="75320E66" w14:textId="77777777" w:rsidTr="00170690">
      <w:tc>
        <w:tcPr>
          <w:tcW w:w="2235" w:type="dxa"/>
        </w:tcPr>
        <w:p w14:paraId="75320E63" w14:textId="77777777" w:rsidR="00C9613E" w:rsidRPr="00170690" w:rsidRDefault="00C9613E" w:rsidP="00787A34">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5320E64" w14:textId="57C74897" w:rsidR="00C9613E" w:rsidRPr="00170690" w:rsidRDefault="00C9613E" w:rsidP="00787A34">
              <w:pPr>
                <w:pStyle w:val="BMSFooterText"/>
                <w:rPr>
                  <w:sz w:val="18"/>
                </w:rPr>
              </w:pPr>
              <w:r>
                <w:rPr>
                  <w:sz w:val="18"/>
                  <w:lang w:val="en-GB"/>
                </w:rPr>
                <w:t>Kari Sprostranova</w:t>
              </w:r>
            </w:p>
          </w:tc>
        </w:sdtContent>
      </w:sdt>
      <w:tc>
        <w:tcPr>
          <w:tcW w:w="3866" w:type="dxa"/>
        </w:tcPr>
        <w:p w14:paraId="75320E65" w14:textId="77777777" w:rsidR="00C9613E" w:rsidRPr="00170690" w:rsidRDefault="00C9613E" w:rsidP="00787A34">
          <w:pPr>
            <w:pStyle w:val="BMSFooterText"/>
            <w:jc w:val="right"/>
            <w:rPr>
              <w:sz w:val="18"/>
            </w:rPr>
          </w:pPr>
          <w:r w:rsidRPr="00170690">
            <w:rPr>
              <w:sz w:val="18"/>
            </w:rPr>
            <w:t>Uncontrolled when printed or downloaded</w:t>
          </w:r>
        </w:p>
      </w:tc>
    </w:tr>
    <w:tr w:rsidR="00C9613E" w:rsidRPr="00170690" w14:paraId="75320E6D" w14:textId="77777777" w:rsidTr="00BE7887">
      <w:tc>
        <w:tcPr>
          <w:tcW w:w="2235" w:type="dxa"/>
        </w:tcPr>
        <w:p w14:paraId="75320E67" w14:textId="77777777" w:rsidR="00C9613E" w:rsidRPr="00170690" w:rsidRDefault="00C9613E" w:rsidP="00787A34">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6-03T00:00:00Z">
            <w:dateFormat w:val="dd/MM/yyyy"/>
            <w:lid w:val="en-GB"/>
            <w:storeMappedDataAs w:val="dateTime"/>
            <w:calendar w:val="gregorian"/>
          </w:date>
        </w:sdtPr>
        <w:sdtEndPr/>
        <w:sdtContent>
          <w:tc>
            <w:tcPr>
              <w:tcW w:w="1417" w:type="dxa"/>
            </w:tcPr>
            <w:p w14:paraId="75320E68" w14:textId="24D8AA79" w:rsidR="00C9613E" w:rsidRPr="00170690" w:rsidRDefault="00826BFE" w:rsidP="00787A34">
              <w:pPr>
                <w:pStyle w:val="BMSFooterText"/>
                <w:rPr>
                  <w:sz w:val="18"/>
                </w:rPr>
              </w:pPr>
              <w:r>
                <w:rPr>
                  <w:sz w:val="18"/>
                  <w:lang w:val="en-GB"/>
                </w:rPr>
                <w:t>03/06/2019</w:t>
              </w:r>
            </w:p>
          </w:tc>
        </w:sdtContent>
      </w:sdt>
      <w:tc>
        <w:tcPr>
          <w:tcW w:w="1472" w:type="dxa"/>
        </w:tcPr>
        <w:p w14:paraId="75320E69" w14:textId="77777777" w:rsidR="00C9613E" w:rsidRPr="00170690" w:rsidRDefault="00C9613E" w:rsidP="00787A34">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2C15DA">
            <w:rPr>
              <w:noProof/>
              <w:sz w:val="18"/>
            </w:rPr>
            <w:t>10</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2C15DA">
            <w:rPr>
              <w:noProof/>
              <w:sz w:val="18"/>
            </w:rPr>
            <w:t>11</w:t>
          </w:r>
          <w:r w:rsidRPr="00170690">
            <w:rPr>
              <w:noProof/>
              <w:sz w:val="18"/>
            </w:rPr>
            <w:fldChar w:fldCharType="end"/>
          </w:r>
        </w:p>
      </w:tc>
      <w:tc>
        <w:tcPr>
          <w:tcW w:w="914" w:type="dxa"/>
        </w:tcPr>
        <w:p w14:paraId="75320E6A" w14:textId="77777777" w:rsidR="00C9613E" w:rsidRPr="00170690" w:rsidRDefault="00C9613E" w:rsidP="00787A34">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75320E6B" w14:textId="4DF94F64" w:rsidR="00C9613E" w:rsidRPr="00170690" w:rsidRDefault="00826BFE" w:rsidP="00787A34">
              <w:pPr>
                <w:pStyle w:val="BMSFooterText"/>
                <w:rPr>
                  <w:sz w:val="18"/>
                </w:rPr>
              </w:pPr>
              <w:r>
                <w:rPr>
                  <w:sz w:val="18"/>
                </w:rPr>
                <w:t>3.0</w:t>
              </w:r>
            </w:p>
          </w:tc>
        </w:sdtContent>
      </w:sdt>
      <w:tc>
        <w:tcPr>
          <w:tcW w:w="3866" w:type="dxa"/>
        </w:tcPr>
        <w:p w14:paraId="75320E6C" w14:textId="77777777" w:rsidR="00C9613E" w:rsidRPr="00170690" w:rsidRDefault="00C9613E"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75320E6E" w14:textId="77777777" w:rsidR="00C9613E" w:rsidRPr="00232A84" w:rsidRDefault="00C9613E"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20E59" w14:textId="77777777" w:rsidR="00C9613E" w:rsidRDefault="00C9613E" w:rsidP="0003527C">
      <w:pPr>
        <w:spacing w:after="0" w:line="240" w:lineRule="auto"/>
      </w:pPr>
      <w:r>
        <w:separator/>
      </w:r>
    </w:p>
  </w:footnote>
  <w:footnote w:type="continuationSeparator" w:id="0">
    <w:p w14:paraId="75320E5A" w14:textId="77777777" w:rsidR="00C9613E" w:rsidRDefault="00C9613E"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20E5D" w14:textId="77777777" w:rsidR="00C9613E" w:rsidRDefault="00826BFE">
    <w:pPr>
      <w:pStyle w:val="Header"/>
    </w:pPr>
    <w:r>
      <w:rPr>
        <w:noProof/>
        <w:lang w:val="en-GB" w:eastAsia="en-GB"/>
      </w:rPr>
      <w:pict w14:anchorId="75320E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C9613E" w14:paraId="75320E61" w14:textId="77777777" w:rsidTr="00787A34">
      <w:trPr>
        <w:cantSplit/>
        <w:trHeight w:hRule="exact" w:val="1077"/>
      </w:trPr>
      <w:tc>
        <w:tcPr>
          <w:tcW w:w="2977" w:type="dxa"/>
        </w:tcPr>
        <w:p w14:paraId="75320E5E" w14:textId="77777777" w:rsidR="00C9613E" w:rsidRDefault="00C9613E" w:rsidP="00787A34">
          <w:r>
            <w:rPr>
              <w:noProof/>
              <w:lang w:val="en-GB" w:eastAsia="en-GB"/>
            </w:rPr>
            <w:drawing>
              <wp:anchor distT="0" distB="0" distL="114300" distR="114300" simplePos="0" relativeHeight="251659264" behindDoc="0" locked="0" layoutInCell="1" allowOverlap="1" wp14:anchorId="75320E71" wp14:editId="75320E72">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75320E5F" w14:textId="77318134" w:rsidR="00C9613E" w:rsidRDefault="00C9613E" w:rsidP="0003108D">
              <w:pPr>
                <w:pStyle w:val="BMSTitleinHeader"/>
                <w:rPr>
                  <w:kern w:val="0"/>
                  <w:szCs w:val="28"/>
                </w:rPr>
              </w:pPr>
              <w:r>
                <w:rPr>
                  <w:kern w:val="0"/>
                  <w:szCs w:val="28"/>
                </w:rPr>
                <w:t>Asbestos (Construction Phase)</w:t>
              </w:r>
            </w:p>
          </w:sdtContent>
        </w:sdt>
        <w:p w14:paraId="75320E60" w14:textId="77777777" w:rsidR="00C9613E" w:rsidRDefault="00826BFE"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C9613E">
                <w:rPr>
                  <w:kern w:val="0"/>
                  <w:szCs w:val="28"/>
                </w:rPr>
                <w:t>Procedure</w:t>
              </w:r>
            </w:sdtContent>
          </w:sdt>
          <w:r w:rsidR="00C9613E">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C9613E">
                <w:rPr>
                  <w:kern w:val="0"/>
                  <w:szCs w:val="28"/>
                </w:rPr>
                <w:t>HSF-PR-0014</w:t>
              </w:r>
            </w:sdtContent>
          </w:sdt>
        </w:p>
      </w:tc>
    </w:tr>
  </w:tbl>
  <w:p w14:paraId="75320E62" w14:textId="77777777" w:rsidR="00C9613E" w:rsidRPr="00FD6CC3" w:rsidRDefault="00C9613E"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20E6F" w14:textId="77777777" w:rsidR="00C9613E" w:rsidRDefault="00826BFE">
    <w:pPr>
      <w:pStyle w:val="Header"/>
    </w:pPr>
    <w:r>
      <w:rPr>
        <w:noProof/>
        <w:lang w:val="en-GB" w:eastAsia="en-GB"/>
      </w:rPr>
      <w:pict w14:anchorId="75320E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248A"/>
    <w:multiLevelType w:val="hybridMultilevel"/>
    <w:tmpl w:val="870C3F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42E44"/>
    <w:multiLevelType w:val="hybridMultilevel"/>
    <w:tmpl w:val="274CD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56C79"/>
    <w:multiLevelType w:val="hybridMultilevel"/>
    <w:tmpl w:val="C0B46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82A09"/>
    <w:multiLevelType w:val="hybridMultilevel"/>
    <w:tmpl w:val="B7D4B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E2DE1"/>
    <w:multiLevelType w:val="hybridMultilevel"/>
    <w:tmpl w:val="3D648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87664"/>
    <w:multiLevelType w:val="hybridMultilevel"/>
    <w:tmpl w:val="574A1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AA16FB"/>
    <w:multiLevelType w:val="hybridMultilevel"/>
    <w:tmpl w:val="E1B8EA1A"/>
    <w:lvl w:ilvl="0" w:tplc="08090001">
      <w:start w:val="1"/>
      <w:numFmt w:val="bullet"/>
      <w:lvlText w:val=""/>
      <w:lvlJc w:val="left"/>
      <w:pPr>
        <w:ind w:left="420" w:hanging="360"/>
      </w:pPr>
      <w:rPr>
        <w:rFonts w:ascii="Symbol" w:hAnsi="Symbol"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0FD4753F"/>
    <w:multiLevelType w:val="hybridMultilevel"/>
    <w:tmpl w:val="2ED27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6D126F"/>
    <w:multiLevelType w:val="hybridMultilevel"/>
    <w:tmpl w:val="F8883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383AB1"/>
    <w:multiLevelType w:val="hybridMultilevel"/>
    <w:tmpl w:val="BCF816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123F58"/>
    <w:multiLevelType w:val="hybridMultilevel"/>
    <w:tmpl w:val="0FE63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6559BE"/>
    <w:multiLevelType w:val="hybridMultilevel"/>
    <w:tmpl w:val="1F9020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B9124E"/>
    <w:multiLevelType w:val="hybridMultilevel"/>
    <w:tmpl w:val="D0388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074402"/>
    <w:multiLevelType w:val="hybridMultilevel"/>
    <w:tmpl w:val="792E7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4561F5"/>
    <w:multiLevelType w:val="hybridMultilevel"/>
    <w:tmpl w:val="D3FE3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D265E5"/>
    <w:multiLevelType w:val="hybridMultilevel"/>
    <w:tmpl w:val="BC604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302189"/>
    <w:multiLevelType w:val="hybridMultilevel"/>
    <w:tmpl w:val="6C4C27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E87EAB"/>
    <w:multiLevelType w:val="hybridMultilevel"/>
    <w:tmpl w:val="01AEC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F036A0"/>
    <w:multiLevelType w:val="hybridMultilevel"/>
    <w:tmpl w:val="7E285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D72AAC"/>
    <w:multiLevelType w:val="hybridMultilevel"/>
    <w:tmpl w:val="E6027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A81F1C"/>
    <w:multiLevelType w:val="hybridMultilevel"/>
    <w:tmpl w:val="3FBEB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2060EE"/>
    <w:multiLevelType w:val="hybridMultilevel"/>
    <w:tmpl w:val="CBA89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A34B04"/>
    <w:multiLevelType w:val="hybridMultilevel"/>
    <w:tmpl w:val="5B869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3F4EC0"/>
    <w:multiLevelType w:val="hybridMultilevel"/>
    <w:tmpl w:val="C67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F46782"/>
    <w:multiLevelType w:val="hybridMultilevel"/>
    <w:tmpl w:val="9AA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67107B"/>
    <w:multiLevelType w:val="hybridMultilevel"/>
    <w:tmpl w:val="CF42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FB7361E"/>
    <w:multiLevelType w:val="hybridMultilevel"/>
    <w:tmpl w:val="D9982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556694"/>
    <w:multiLevelType w:val="hybridMultilevel"/>
    <w:tmpl w:val="FD761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152064"/>
    <w:multiLevelType w:val="hybridMultilevel"/>
    <w:tmpl w:val="A6D61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A37520"/>
    <w:multiLevelType w:val="hybridMultilevel"/>
    <w:tmpl w:val="1F7666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27490E"/>
    <w:multiLevelType w:val="hybridMultilevel"/>
    <w:tmpl w:val="97926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2A07F4"/>
    <w:multiLevelType w:val="hybridMultilevel"/>
    <w:tmpl w:val="BAE8DD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7"/>
  </w:num>
  <w:num w:numId="3">
    <w:abstractNumId w:val="18"/>
  </w:num>
  <w:num w:numId="4">
    <w:abstractNumId w:val="30"/>
  </w:num>
  <w:num w:numId="5">
    <w:abstractNumId w:val="32"/>
  </w:num>
  <w:num w:numId="6">
    <w:abstractNumId w:val="5"/>
  </w:num>
  <w:num w:numId="7">
    <w:abstractNumId w:val="6"/>
  </w:num>
  <w:num w:numId="8">
    <w:abstractNumId w:val="17"/>
  </w:num>
  <w:num w:numId="9">
    <w:abstractNumId w:val="0"/>
  </w:num>
  <w:num w:numId="10">
    <w:abstractNumId w:val="4"/>
  </w:num>
  <w:num w:numId="11">
    <w:abstractNumId w:val="11"/>
  </w:num>
  <w:num w:numId="12">
    <w:abstractNumId w:val="19"/>
  </w:num>
  <w:num w:numId="13">
    <w:abstractNumId w:val="23"/>
  </w:num>
  <w:num w:numId="14">
    <w:abstractNumId w:val="2"/>
  </w:num>
  <w:num w:numId="15">
    <w:abstractNumId w:val="8"/>
  </w:num>
  <w:num w:numId="16">
    <w:abstractNumId w:val="25"/>
  </w:num>
  <w:num w:numId="17">
    <w:abstractNumId w:val="22"/>
  </w:num>
  <w:num w:numId="18">
    <w:abstractNumId w:val="10"/>
  </w:num>
  <w:num w:numId="19">
    <w:abstractNumId w:val="20"/>
  </w:num>
  <w:num w:numId="20">
    <w:abstractNumId w:val="15"/>
  </w:num>
  <w:num w:numId="21">
    <w:abstractNumId w:val="27"/>
  </w:num>
  <w:num w:numId="22">
    <w:abstractNumId w:val="13"/>
  </w:num>
  <w:num w:numId="23">
    <w:abstractNumId w:val="12"/>
  </w:num>
  <w:num w:numId="24">
    <w:abstractNumId w:val="3"/>
  </w:num>
  <w:num w:numId="25">
    <w:abstractNumId w:val="1"/>
  </w:num>
  <w:num w:numId="26">
    <w:abstractNumId w:val="9"/>
  </w:num>
  <w:num w:numId="27">
    <w:abstractNumId w:val="24"/>
  </w:num>
  <w:num w:numId="28">
    <w:abstractNumId w:val="21"/>
  </w:num>
  <w:num w:numId="29">
    <w:abstractNumId w:val="28"/>
  </w:num>
  <w:num w:numId="30">
    <w:abstractNumId w:val="16"/>
  </w:num>
  <w:num w:numId="31">
    <w:abstractNumId w:val="26"/>
  </w:num>
  <w:num w:numId="32">
    <w:abstractNumId w:val="29"/>
  </w:num>
  <w:num w:numId="33">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0FF2"/>
    <w:rsid w:val="0000143B"/>
    <w:rsid w:val="000051B9"/>
    <w:rsid w:val="0003108D"/>
    <w:rsid w:val="0003527C"/>
    <w:rsid w:val="000353F9"/>
    <w:rsid w:val="000470C3"/>
    <w:rsid w:val="00047F70"/>
    <w:rsid w:val="000512D3"/>
    <w:rsid w:val="0005527A"/>
    <w:rsid w:val="000704A5"/>
    <w:rsid w:val="000706C8"/>
    <w:rsid w:val="0009478F"/>
    <w:rsid w:val="000B1566"/>
    <w:rsid w:val="000B2403"/>
    <w:rsid w:val="000B3342"/>
    <w:rsid w:val="000D1289"/>
    <w:rsid w:val="000D789A"/>
    <w:rsid w:val="00102CB7"/>
    <w:rsid w:val="00125B08"/>
    <w:rsid w:val="0012704B"/>
    <w:rsid w:val="001338BA"/>
    <w:rsid w:val="00136595"/>
    <w:rsid w:val="00170690"/>
    <w:rsid w:val="00173AAD"/>
    <w:rsid w:val="001821A4"/>
    <w:rsid w:val="00190609"/>
    <w:rsid w:val="001A67D7"/>
    <w:rsid w:val="001E2DFF"/>
    <w:rsid w:val="001F29FA"/>
    <w:rsid w:val="002011D3"/>
    <w:rsid w:val="00222B9F"/>
    <w:rsid w:val="00230050"/>
    <w:rsid w:val="00232A84"/>
    <w:rsid w:val="002540A5"/>
    <w:rsid w:val="00290534"/>
    <w:rsid w:val="002C15DA"/>
    <w:rsid w:val="002D352E"/>
    <w:rsid w:val="002F24C0"/>
    <w:rsid w:val="002F444E"/>
    <w:rsid w:val="002F51C4"/>
    <w:rsid w:val="00307204"/>
    <w:rsid w:val="00311BF5"/>
    <w:rsid w:val="003236BB"/>
    <w:rsid w:val="003509B4"/>
    <w:rsid w:val="003A4C29"/>
    <w:rsid w:val="003A4DE0"/>
    <w:rsid w:val="003A623D"/>
    <w:rsid w:val="003B1F9A"/>
    <w:rsid w:val="003D1B6E"/>
    <w:rsid w:val="003D664D"/>
    <w:rsid w:val="003D6E15"/>
    <w:rsid w:val="003E54B3"/>
    <w:rsid w:val="003E6C3E"/>
    <w:rsid w:val="003F1242"/>
    <w:rsid w:val="0040581D"/>
    <w:rsid w:val="004111AC"/>
    <w:rsid w:val="004521DB"/>
    <w:rsid w:val="00464CD0"/>
    <w:rsid w:val="004722D2"/>
    <w:rsid w:val="00482B8E"/>
    <w:rsid w:val="00484D24"/>
    <w:rsid w:val="00494B3D"/>
    <w:rsid w:val="004B7089"/>
    <w:rsid w:val="004B776B"/>
    <w:rsid w:val="004C01D4"/>
    <w:rsid w:val="004D4C2B"/>
    <w:rsid w:val="004F15E9"/>
    <w:rsid w:val="00504999"/>
    <w:rsid w:val="005152BB"/>
    <w:rsid w:val="0051641C"/>
    <w:rsid w:val="005230F5"/>
    <w:rsid w:val="005301F3"/>
    <w:rsid w:val="005341DC"/>
    <w:rsid w:val="00534786"/>
    <w:rsid w:val="00543E41"/>
    <w:rsid w:val="00547A4B"/>
    <w:rsid w:val="005615B4"/>
    <w:rsid w:val="00565C1E"/>
    <w:rsid w:val="005765E9"/>
    <w:rsid w:val="005A127F"/>
    <w:rsid w:val="005A6EBA"/>
    <w:rsid w:val="005A7755"/>
    <w:rsid w:val="005E6B07"/>
    <w:rsid w:val="005F5BA5"/>
    <w:rsid w:val="006148CF"/>
    <w:rsid w:val="00621D39"/>
    <w:rsid w:val="0063600C"/>
    <w:rsid w:val="0064089F"/>
    <w:rsid w:val="00647A1C"/>
    <w:rsid w:val="00667FF5"/>
    <w:rsid w:val="0067697C"/>
    <w:rsid w:val="0069461E"/>
    <w:rsid w:val="00695B37"/>
    <w:rsid w:val="006A24AD"/>
    <w:rsid w:val="006C62B4"/>
    <w:rsid w:val="006D3E21"/>
    <w:rsid w:val="006F1B10"/>
    <w:rsid w:val="00700632"/>
    <w:rsid w:val="00704030"/>
    <w:rsid w:val="00707A6D"/>
    <w:rsid w:val="00714B5F"/>
    <w:rsid w:val="00721819"/>
    <w:rsid w:val="00734F3E"/>
    <w:rsid w:val="00743EEF"/>
    <w:rsid w:val="00745AB7"/>
    <w:rsid w:val="007555B3"/>
    <w:rsid w:val="00787A34"/>
    <w:rsid w:val="007A5524"/>
    <w:rsid w:val="007E0BF9"/>
    <w:rsid w:val="007E694D"/>
    <w:rsid w:val="007E78DE"/>
    <w:rsid w:val="007F2E8D"/>
    <w:rsid w:val="00802FA7"/>
    <w:rsid w:val="008048A7"/>
    <w:rsid w:val="00805175"/>
    <w:rsid w:val="00810D32"/>
    <w:rsid w:val="0081521C"/>
    <w:rsid w:val="008251D1"/>
    <w:rsid w:val="00826BFE"/>
    <w:rsid w:val="008579FF"/>
    <w:rsid w:val="008819A7"/>
    <w:rsid w:val="008906D7"/>
    <w:rsid w:val="008A4897"/>
    <w:rsid w:val="008C2386"/>
    <w:rsid w:val="008C7C78"/>
    <w:rsid w:val="008D07BD"/>
    <w:rsid w:val="008D648D"/>
    <w:rsid w:val="008E44AF"/>
    <w:rsid w:val="008E6D8B"/>
    <w:rsid w:val="008F4A9E"/>
    <w:rsid w:val="008F579D"/>
    <w:rsid w:val="008F74F0"/>
    <w:rsid w:val="0092057B"/>
    <w:rsid w:val="00920DBA"/>
    <w:rsid w:val="00933F4A"/>
    <w:rsid w:val="00942DF8"/>
    <w:rsid w:val="00963491"/>
    <w:rsid w:val="00965DD3"/>
    <w:rsid w:val="009A43E4"/>
    <w:rsid w:val="009A5868"/>
    <w:rsid w:val="009C5FD8"/>
    <w:rsid w:val="009C6AA4"/>
    <w:rsid w:val="009D774C"/>
    <w:rsid w:val="009D7BD0"/>
    <w:rsid w:val="00A401FD"/>
    <w:rsid w:val="00A4111B"/>
    <w:rsid w:val="00A56427"/>
    <w:rsid w:val="00A63493"/>
    <w:rsid w:val="00A659E7"/>
    <w:rsid w:val="00AB660C"/>
    <w:rsid w:val="00AD3663"/>
    <w:rsid w:val="00AE39D1"/>
    <w:rsid w:val="00B2214E"/>
    <w:rsid w:val="00B25A19"/>
    <w:rsid w:val="00B603C3"/>
    <w:rsid w:val="00B73695"/>
    <w:rsid w:val="00B830DD"/>
    <w:rsid w:val="00B85BC7"/>
    <w:rsid w:val="00B967B9"/>
    <w:rsid w:val="00BB3030"/>
    <w:rsid w:val="00BB4A0A"/>
    <w:rsid w:val="00BD241A"/>
    <w:rsid w:val="00BD2AE7"/>
    <w:rsid w:val="00BE7887"/>
    <w:rsid w:val="00C01E0C"/>
    <w:rsid w:val="00C0315D"/>
    <w:rsid w:val="00C53330"/>
    <w:rsid w:val="00C7569F"/>
    <w:rsid w:val="00C766BD"/>
    <w:rsid w:val="00C92802"/>
    <w:rsid w:val="00C9613E"/>
    <w:rsid w:val="00CA0AB2"/>
    <w:rsid w:val="00CA7700"/>
    <w:rsid w:val="00CB22B6"/>
    <w:rsid w:val="00CE6835"/>
    <w:rsid w:val="00CF20B2"/>
    <w:rsid w:val="00D01A01"/>
    <w:rsid w:val="00D116DB"/>
    <w:rsid w:val="00D25BDF"/>
    <w:rsid w:val="00D34729"/>
    <w:rsid w:val="00D347AF"/>
    <w:rsid w:val="00D35D84"/>
    <w:rsid w:val="00D42E20"/>
    <w:rsid w:val="00D4781A"/>
    <w:rsid w:val="00D560D1"/>
    <w:rsid w:val="00D731B9"/>
    <w:rsid w:val="00D94301"/>
    <w:rsid w:val="00DC0D8B"/>
    <w:rsid w:val="00DC475D"/>
    <w:rsid w:val="00DD49EB"/>
    <w:rsid w:val="00E04CAA"/>
    <w:rsid w:val="00E076B0"/>
    <w:rsid w:val="00E11A5B"/>
    <w:rsid w:val="00E17E39"/>
    <w:rsid w:val="00E21901"/>
    <w:rsid w:val="00E22472"/>
    <w:rsid w:val="00E2551F"/>
    <w:rsid w:val="00E33BBC"/>
    <w:rsid w:val="00E41B44"/>
    <w:rsid w:val="00E45476"/>
    <w:rsid w:val="00E46E82"/>
    <w:rsid w:val="00E807A7"/>
    <w:rsid w:val="00E85807"/>
    <w:rsid w:val="00E878FF"/>
    <w:rsid w:val="00E91DB8"/>
    <w:rsid w:val="00E97C3E"/>
    <w:rsid w:val="00ED1522"/>
    <w:rsid w:val="00EE3366"/>
    <w:rsid w:val="00EE6CED"/>
    <w:rsid w:val="00EF6E03"/>
    <w:rsid w:val="00F041BA"/>
    <w:rsid w:val="00F11000"/>
    <w:rsid w:val="00F30478"/>
    <w:rsid w:val="00F34110"/>
    <w:rsid w:val="00F347A1"/>
    <w:rsid w:val="00F43FA1"/>
    <w:rsid w:val="00F55D1C"/>
    <w:rsid w:val="00F90896"/>
    <w:rsid w:val="00F91972"/>
    <w:rsid w:val="00F91C4A"/>
    <w:rsid w:val="00FA57F1"/>
    <w:rsid w:val="00FA727C"/>
    <w:rsid w:val="00FA7BD4"/>
    <w:rsid w:val="00FB6865"/>
    <w:rsid w:val="00FB7A3F"/>
    <w:rsid w:val="00FB7D24"/>
    <w:rsid w:val="00FB7E79"/>
    <w:rsid w:val="00FD6CC3"/>
    <w:rsid w:val="00FE28EC"/>
    <w:rsid w:val="00FE292E"/>
    <w:rsid w:val="00FE71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320C2E"/>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F43F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353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uiPriority w:val="99"/>
    <w:rsid w:val="0067697C"/>
    <w:rPr>
      <w:color w:val="0000FF"/>
      <w:u w:val="single"/>
    </w:rPr>
  </w:style>
  <w:style w:type="paragraph" w:customStyle="1" w:styleId="legp1paratext">
    <w:name w:val="legp1paratext"/>
    <w:basedOn w:val="Normal"/>
    <w:rsid w:val="006769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gp1no">
    <w:name w:val="legp1no"/>
    <w:basedOn w:val="DefaultParagraphFont"/>
    <w:rsid w:val="0067697C"/>
  </w:style>
  <w:style w:type="paragraph" w:customStyle="1" w:styleId="legp2paratext">
    <w:name w:val="legp2paratext"/>
    <w:basedOn w:val="Normal"/>
    <w:rsid w:val="006769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egclearfix">
    <w:name w:val="legclearfix"/>
    <w:basedOn w:val="Normal"/>
    <w:rsid w:val="006769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gds">
    <w:name w:val="legds"/>
    <w:basedOn w:val="DefaultParagraphFont"/>
    <w:rsid w:val="0067697C"/>
  </w:style>
  <w:style w:type="table" w:customStyle="1" w:styleId="TableGrid1">
    <w:name w:val="Table Grid1"/>
    <w:basedOn w:val="TableNormal"/>
    <w:next w:val="TableGrid"/>
    <w:rsid w:val="007040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92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0552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127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700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43F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353F9"/>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5E6B07"/>
    <w:rPr>
      <w:color w:val="800080" w:themeColor="followedHyperlink"/>
      <w:u w:val="single"/>
    </w:rPr>
  </w:style>
  <w:style w:type="paragraph" w:styleId="Caption">
    <w:name w:val="caption"/>
    <w:basedOn w:val="Normal"/>
    <w:next w:val="Normal"/>
    <w:uiPriority w:val="35"/>
    <w:unhideWhenUsed/>
    <w:qFormat/>
    <w:rsid w:val="0040581D"/>
    <w:pPr>
      <w:spacing w:after="0" w:line="240" w:lineRule="auto"/>
      <w:jc w:val="center"/>
    </w:pPr>
    <w:rPr>
      <w:b/>
      <w:bCs/>
      <w:color w:val="4F81BD" w:themeColor="accent1"/>
      <w:sz w:val="20"/>
      <w:szCs w:val="18"/>
    </w:rPr>
  </w:style>
  <w:style w:type="paragraph" w:styleId="NormalWeb">
    <w:name w:val="Normal (Web)"/>
    <w:basedOn w:val="Normal"/>
    <w:uiPriority w:val="99"/>
    <w:semiHidden/>
    <w:unhideWhenUsed/>
    <w:rsid w:val="00DC475D"/>
    <w:rPr>
      <w:rFonts w:ascii="Times New Roman" w:hAnsi="Times New Roman" w:cs="Times New Roman"/>
      <w:sz w:val="24"/>
      <w:szCs w:val="24"/>
    </w:rPr>
  </w:style>
  <w:style w:type="paragraph" w:styleId="Revision">
    <w:name w:val="Revision"/>
    <w:hidden/>
    <w:uiPriority w:val="99"/>
    <w:semiHidden/>
    <w:rsid w:val="00DC475D"/>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64569">
      <w:bodyDiv w:val="1"/>
      <w:marLeft w:val="0"/>
      <w:marRight w:val="0"/>
      <w:marTop w:val="0"/>
      <w:marBottom w:val="0"/>
      <w:divBdr>
        <w:top w:val="none" w:sz="0" w:space="0" w:color="auto"/>
        <w:left w:val="none" w:sz="0" w:space="0" w:color="auto"/>
        <w:bottom w:val="none" w:sz="0" w:space="0" w:color="auto"/>
        <w:right w:val="none" w:sz="0" w:space="0" w:color="auto"/>
      </w:divBdr>
    </w:div>
    <w:div w:id="80954939">
      <w:bodyDiv w:val="1"/>
      <w:marLeft w:val="0"/>
      <w:marRight w:val="0"/>
      <w:marTop w:val="0"/>
      <w:marBottom w:val="0"/>
      <w:divBdr>
        <w:top w:val="none" w:sz="0" w:space="0" w:color="auto"/>
        <w:left w:val="none" w:sz="0" w:space="0" w:color="auto"/>
        <w:bottom w:val="none" w:sz="0" w:space="0" w:color="auto"/>
        <w:right w:val="none" w:sz="0" w:space="0" w:color="auto"/>
      </w:divBdr>
    </w:div>
    <w:div w:id="133564147">
      <w:bodyDiv w:val="1"/>
      <w:marLeft w:val="0"/>
      <w:marRight w:val="0"/>
      <w:marTop w:val="0"/>
      <w:marBottom w:val="0"/>
      <w:divBdr>
        <w:top w:val="none" w:sz="0" w:space="0" w:color="auto"/>
        <w:left w:val="none" w:sz="0" w:space="0" w:color="auto"/>
        <w:bottom w:val="none" w:sz="0" w:space="0" w:color="auto"/>
        <w:right w:val="none" w:sz="0" w:space="0" w:color="auto"/>
      </w:divBdr>
    </w:div>
    <w:div w:id="191385673">
      <w:bodyDiv w:val="1"/>
      <w:marLeft w:val="0"/>
      <w:marRight w:val="0"/>
      <w:marTop w:val="0"/>
      <w:marBottom w:val="0"/>
      <w:divBdr>
        <w:top w:val="none" w:sz="0" w:space="0" w:color="auto"/>
        <w:left w:val="none" w:sz="0" w:space="0" w:color="auto"/>
        <w:bottom w:val="none" w:sz="0" w:space="0" w:color="auto"/>
        <w:right w:val="none" w:sz="0" w:space="0" w:color="auto"/>
      </w:divBdr>
    </w:div>
    <w:div w:id="375158783">
      <w:bodyDiv w:val="1"/>
      <w:marLeft w:val="0"/>
      <w:marRight w:val="0"/>
      <w:marTop w:val="0"/>
      <w:marBottom w:val="0"/>
      <w:divBdr>
        <w:top w:val="none" w:sz="0" w:space="0" w:color="auto"/>
        <w:left w:val="none" w:sz="0" w:space="0" w:color="auto"/>
        <w:bottom w:val="none" w:sz="0" w:space="0" w:color="auto"/>
        <w:right w:val="none" w:sz="0" w:space="0" w:color="auto"/>
      </w:divBdr>
    </w:div>
    <w:div w:id="447163810">
      <w:bodyDiv w:val="1"/>
      <w:marLeft w:val="0"/>
      <w:marRight w:val="0"/>
      <w:marTop w:val="0"/>
      <w:marBottom w:val="0"/>
      <w:divBdr>
        <w:top w:val="none" w:sz="0" w:space="0" w:color="auto"/>
        <w:left w:val="none" w:sz="0" w:space="0" w:color="auto"/>
        <w:bottom w:val="none" w:sz="0" w:space="0" w:color="auto"/>
        <w:right w:val="none" w:sz="0" w:space="0" w:color="auto"/>
      </w:divBdr>
    </w:div>
    <w:div w:id="537008662">
      <w:bodyDiv w:val="1"/>
      <w:marLeft w:val="0"/>
      <w:marRight w:val="0"/>
      <w:marTop w:val="0"/>
      <w:marBottom w:val="0"/>
      <w:divBdr>
        <w:top w:val="none" w:sz="0" w:space="0" w:color="auto"/>
        <w:left w:val="none" w:sz="0" w:space="0" w:color="auto"/>
        <w:bottom w:val="none" w:sz="0" w:space="0" w:color="auto"/>
        <w:right w:val="none" w:sz="0" w:space="0" w:color="auto"/>
      </w:divBdr>
    </w:div>
    <w:div w:id="574709148">
      <w:bodyDiv w:val="1"/>
      <w:marLeft w:val="0"/>
      <w:marRight w:val="0"/>
      <w:marTop w:val="0"/>
      <w:marBottom w:val="0"/>
      <w:divBdr>
        <w:top w:val="none" w:sz="0" w:space="0" w:color="auto"/>
        <w:left w:val="none" w:sz="0" w:space="0" w:color="auto"/>
        <w:bottom w:val="none" w:sz="0" w:space="0" w:color="auto"/>
        <w:right w:val="none" w:sz="0" w:space="0" w:color="auto"/>
      </w:divBdr>
    </w:div>
    <w:div w:id="617225827">
      <w:bodyDiv w:val="1"/>
      <w:marLeft w:val="0"/>
      <w:marRight w:val="0"/>
      <w:marTop w:val="0"/>
      <w:marBottom w:val="0"/>
      <w:divBdr>
        <w:top w:val="none" w:sz="0" w:space="0" w:color="auto"/>
        <w:left w:val="none" w:sz="0" w:space="0" w:color="auto"/>
        <w:bottom w:val="none" w:sz="0" w:space="0" w:color="auto"/>
        <w:right w:val="none" w:sz="0" w:space="0" w:color="auto"/>
      </w:divBdr>
    </w:div>
    <w:div w:id="743920041">
      <w:bodyDiv w:val="1"/>
      <w:marLeft w:val="0"/>
      <w:marRight w:val="0"/>
      <w:marTop w:val="0"/>
      <w:marBottom w:val="0"/>
      <w:divBdr>
        <w:top w:val="none" w:sz="0" w:space="0" w:color="auto"/>
        <w:left w:val="none" w:sz="0" w:space="0" w:color="auto"/>
        <w:bottom w:val="none" w:sz="0" w:space="0" w:color="auto"/>
        <w:right w:val="none" w:sz="0" w:space="0" w:color="auto"/>
      </w:divBdr>
    </w:div>
    <w:div w:id="958995635">
      <w:bodyDiv w:val="1"/>
      <w:marLeft w:val="0"/>
      <w:marRight w:val="0"/>
      <w:marTop w:val="0"/>
      <w:marBottom w:val="0"/>
      <w:divBdr>
        <w:top w:val="none" w:sz="0" w:space="0" w:color="auto"/>
        <w:left w:val="none" w:sz="0" w:space="0" w:color="auto"/>
        <w:bottom w:val="none" w:sz="0" w:space="0" w:color="auto"/>
        <w:right w:val="none" w:sz="0" w:space="0" w:color="auto"/>
      </w:divBdr>
    </w:div>
    <w:div w:id="1003583480">
      <w:bodyDiv w:val="1"/>
      <w:marLeft w:val="0"/>
      <w:marRight w:val="0"/>
      <w:marTop w:val="0"/>
      <w:marBottom w:val="0"/>
      <w:divBdr>
        <w:top w:val="none" w:sz="0" w:space="0" w:color="auto"/>
        <w:left w:val="none" w:sz="0" w:space="0" w:color="auto"/>
        <w:bottom w:val="none" w:sz="0" w:space="0" w:color="auto"/>
        <w:right w:val="none" w:sz="0" w:space="0" w:color="auto"/>
      </w:divBdr>
    </w:div>
    <w:div w:id="1129519304">
      <w:bodyDiv w:val="1"/>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240"/>
          <w:divBdr>
            <w:top w:val="none" w:sz="0" w:space="0" w:color="auto"/>
            <w:left w:val="none" w:sz="0" w:space="0" w:color="auto"/>
            <w:bottom w:val="none" w:sz="0" w:space="0" w:color="auto"/>
            <w:right w:val="none" w:sz="0" w:space="0" w:color="auto"/>
          </w:divBdr>
        </w:div>
      </w:divsChild>
    </w:div>
    <w:div w:id="1172718020">
      <w:bodyDiv w:val="1"/>
      <w:marLeft w:val="0"/>
      <w:marRight w:val="0"/>
      <w:marTop w:val="0"/>
      <w:marBottom w:val="0"/>
      <w:divBdr>
        <w:top w:val="none" w:sz="0" w:space="0" w:color="auto"/>
        <w:left w:val="none" w:sz="0" w:space="0" w:color="auto"/>
        <w:bottom w:val="none" w:sz="0" w:space="0" w:color="auto"/>
        <w:right w:val="none" w:sz="0" w:space="0" w:color="auto"/>
      </w:divBdr>
    </w:div>
    <w:div w:id="1212960460">
      <w:bodyDiv w:val="1"/>
      <w:marLeft w:val="0"/>
      <w:marRight w:val="0"/>
      <w:marTop w:val="0"/>
      <w:marBottom w:val="0"/>
      <w:divBdr>
        <w:top w:val="none" w:sz="0" w:space="0" w:color="auto"/>
        <w:left w:val="none" w:sz="0" w:space="0" w:color="auto"/>
        <w:bottom w:val="none" w:sz="0" w:space="0" w:color="auto"/>
        <w:right w:val="none" w:sz="0" w:space="0" w:color="auto"/>
      </w:divBdr>
    </w:div>
    <w:div w:id="1231577878">
      <w:bodyDiv w:val="1"/>
      <w:marLeft w:val="0"/>
      <w:marRight w:val="0"/>
      <w:marTop w:val="0"/>
      <w:marBottom w:val="0"/>
      <w:divBdr>
        <w:top w:val="none" w:sz="0" w:space="0" w:color="auto"/>
        <w:left w:val="none" w:sz="0" w:space="0" w:color="auto"/>
        <w:bottom w:val="none" w:sz="0" w:space="0" w:color="auto"/>
        <w:right w:val="none" w:sz="0" w:space="0" w:color="auto"/>
      </w:divBdr>
    </w:div>
    <w:div w:id="1313682271">
      <w:bodyDiv w:val="1"/>
      <w:marLeft w:val="0"/>
      <w:marRight w:val="0"/>
      <w:marTop w:val="0"/>
      <w:marBottom w:val="0"/>
      <w:divBdr>
        <w:top w:val="none" w:sz="0" w:space="0" w:color="auto"/>
        <w:left w:val="none" w:sz="0" w:space="0" w:color="auto"/>
        <w:bottom w:val="none" w:sz="0" w:space="0" w:color="auto"/>
        <w:right w:val="none" w:sz="0" w:space="0" w:color="auto"/>
      </w:divBdr>
      <w:divsChild>
        <w:div w:id="619803154">
          <w:marLeft w:val="0"/>
          <w:marRight w:val="0"/>
          <w:marTop w:val="0"/>
          <w:marBottom w:val="240"/>
          <w:divBdr>
            <w:top w:val="none" w:sz="0" w:space="0" w:color="auto"/>
            <w:left w:val="none" w:sz="0" w:space="0" w:color="auto"/>
            <w:bottom w:val="none" w:sz="0" w:space="0" w:color="auto"/>
            <w:right w:val="none" w:sz="0" w:space="0" w:color="auto"/>
          </w:divBdr>
        </w:div>
      </w:divsChild>
    </w:div>
    <w:div w:id="1475247238">
      <w:bodyDiv w:val="1"/>
      <w:marLeft w:val="0"/>
      <w:marRight w:val="0"/>
      <w:marTop w:val="0"/>
      <w:marBottom w:val="0"/>
      <w:divBdr>
        <w:top w:val="none" w:sz="0" w:space="0" w:color="auto"/>
        <w:left w:val="none" w:sz="0" w:space="0" w:color="auto"/>
        <w:bottom w:val="none" w:sz="0" w:space="0" w:color="auto"/>
        <w:right w:val="none" w:sz="0" w:space="0" w:color="auto"/>
      </w:divBdr>
    </w:div>
    <w:div w:id="1755515613">
      <w:bodyDiv w:val="1"/>
      <w:marLeft w:val="0"/>
      <w:marRight w:val="0"/>
      <w:marTop w:val="0"/>
      <w:marBottom w:val="0"/>
      <w:divBdr>
        <w:top w:val="none" w:sz="0" w:space="0" w:color="auto"/>
        <w:left w:val="none" w:sz="0" w:space="0" w:color="auto"/>
        <w:bottom w:val="none" w:sz="0" w:space="0" w:color="auto"/>
        <w:right w:val="none" w:sz="0" w:space="0" w:color="auto"/>
      </w:divBdr>
    </w:div>
    <w:div w:id="1947494693">
      <w:bodyDiv w:val="1"/>
      <w:marLeft w:val="0"/>
      <w:marRight w:val="0"/>
      <w:marTop w:val="0"/>
      <w:marBottom w:val="0"/>
      <w:divBdr>
        <w:top w:val="none" w:sz="0" w:space="0" w:color="auto"/>
        <w:left w:val="none" w:sz="0" w:space="0" w:color="auto"/>
        <w:bottom w:val="none" w:sz="0" w:space="0" w:color="auto"/>
        <w:right w:val="none" w:sz="0" w:space="0" w:color="auto"/>
      </w:divBdr>
    </w:div>
    <w:div w:id="2042168609">
      <w:bodyDiv w:val="1"/>
      <w:marLeft w:val="0"/>
      <w:marRight w:val="0"/>
      <w:marTop w:val="0"/>
      <w:marBottom w:val="0"/>
      <w:divBdr>
        <w:top w:val="none" w:sz="0" w:space="0" w:color="auto"/>
        <w:left w:val="none" w:sz="0" w:space="0" w:color="auto"/>
        <w:bottom w:val="none" w:sz="0" w:space="0" w:color="auto"/>
        <w:right w:val="none" w:sz="0" w:space="0" w:color="auto"/>
      </w:divBdr>
      <w:divsChild>
        <w:div w:id="99681098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6992" TargetMode="External"/><Relationship Id="rId18" Type="http://schemas.openxmlformats.org/officeDocument/2006/relationships/hyperlink" Target="http://www.iatp.org.uk/" TargetMode="External"/><Relationship Id="rId26" Type="http://schemas.openxmlformats.org/officeDocument/2006/relationships/hyperlink" Target="http://www.arca.org.uk/" TargetMode="External"/><Relationship Id="rId39" Type="http://schemas.openxmlformats.org/officeDocument/2006/relationships/hyperlink" Target="https://home360.balfourbeatty.com/ghoreferencecentre/Group%20BMS/_layouts/DocIdRedir.aspx?ID=2KHUWT73P6SE-1572-8591" TargetMode="External"/><Relationship Id="rId21" Type="http://schemas.openxmlformats.org/officeDocument/2006/relationships/hyperlink" Target="http://www.ukata.org.uk/wp-content/uploads/2014/12/UKATA-Syllabus-in-Asbestos-Awareness_V82.pdf" TargetMode="External"/><Relationship Id="rId34" Type="http://schemas.openxmlformats.org/officeDocument/2006/relationships/hyperlink" Target="https://home360.balfourbeatty.com/ghoreferencecentre/Group%20BMS/_layouts/DocIdRedir.aspx?ID=2KHUWT73P6SE-1572-7016" TargetMode="External"/><Relationship Id="rId42" Type="http://schemas.openxmlformats.org/officeDocument/2006/relationships/hyperlink" Target="https://home360.balfourbeatty.com/ghoreferencecentre/Group%20BMS/_layouts/DocIdRedir.aspx?ID=2KHUWT73P6SE-1572-8575" TargetMode="External"/><Relationship Id="rId47" Type="http://schemas.openxmlformats.org/officeDocument/2006/relationships/hyperlink" Target="http://www.hse.gov.uk/asbestos/licensing/notifiable-non-licensed-work.htm" TargetMode="External"/><Relationship Id="rId50" Type="http://schemas.openxmlformats.org/officeDocument/2006/relationships/hyperlink" Target="http://www.hse.gov.uk/pubns/indg223.pdf" TargetMode="External"/><Relationship Id="rId55" Type="http://schemas.openxmlformats.org/officeDocument/2006/relationships/hyperlink" Target="https://home360.balfourbeatty.com/ghoreferencecentre/Group%20BMS/_layouts/DocIdRedir.aspx?ID=2KHUWT73P6SE-1572-8639" TargetMode="External"/><Relationship Id="rId63" Type="http://schemas.openxmlformats.org/officeDocument/2006/relationships/header" Target="header2.xm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home360.balfourbeatty.com/UKHealthandSafety/occupational_health/Pages/Occupational-Hygiene.aspx" TargetMode="External"/><Relationship Id="rId29" Type="http://schemas.openxmlformats.org/officeDocument/2006/relationships/hyperlink" Target="http://www.ukas.com/services/accreditation-services/laboratory-accreditation-isoiec-17025/chemica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kas.com/browse-accredited-organisations/?org_cat=381&amp;parent=Inspection%20Bodies&amp;type_id=12" TargetMode="External"/><Relationship Id="rId32" Type="http://schemas.openxmlformats.org/officeDocument/2006/relationships/hyperlink" Target="https://home360.balfourbeatty.com/ghoreferencecentre/Group%20BMS/_layouts/DocIdRedir.aspx?ID=2KHUWT73P6SE-1572-8750" TargetMode="External"/><Relationship Id="rId37" Type="http://schemas.openxmlformats.org/officeDocument/2006/relationships/hyperlink" Target="https://home360.balfourbeatty.com/ghoreferencecentre/Group%20BMS/_layouts/DocIdRedir.aspx?ID=2KHUWT73P6SE-1572-5162" TargetMode="External"/><Relationship Id="rId40" Type="http://schemas.openxmlformats.org/officeDocument/2006/relationships/hyperlink" Target="https://home360.balfourbeatty.com/ghoreferencecentre/Group%20BMS/_layouts/DocIdRedir.aspx?ID=2KHUWT73P6SE-1572-8639" TargetMode="External"/><Relationship Id="rId45" Type="http://schemas.openxmlformats.org/officeDocument/2006/relationships/hyperlink" Target="http://www.hse.gov.uk/pubns/guidance/em9.pdf" TargetMode="External"/><Relationship Id="rId53" Type="http://schemas.openxmlformats.org/officeDocument/2006/relationships/hyperlink" Target="http://www.hse.gov.uk/asbestos/essentials/" TargetMode="External"/><Relationship Id="rId58" Type="http://schemas.openxmlformats.org/officeDocument/2006/relationships/hyperlink" Target="https://home360.balfourbeatty.com/ghoreferencecentre/Group%20BMS/_layouts/DocIdRedir.aspx?ID=2KHUWT73P6SE-1572-8575" TargetMode="Externa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iatp.org.uk/" TargetMode="External"/><Relationship Id="rId23" Type="http://schemas.openxmlformats.org/officeDocument/2006/relationships/hyperlink" Target="http://www.ukata.org.uk/" TargetMode="External"/><Relationship Id="rId28" Type="http://schemas.openxmlformats.org/officeDocument/2006/relationships/hyperlink" Target="http://webcommunities.hse.gov.uk/connect.ti/asbestos.licensing/view?objectId=8516&amp;exp=e1" TargetMode="External"/><Relationship Id="rId36" Type="http://schemas.openxmlformats.org/officeDocument/2006/relationships/hyperlink" Target="https://home360.balfourbeatty.com/UKHealthandSafety/occupational_health/Pages/Occupational-Hygiene.aspx" TargetMode="External"/><Relationship Id="rId49" Type="http://schemas.openxmlformats.org/officeDocument/2006/relationships/hyperlink" Target="http://www.hse.gov.uk/pubns/priced/l143.pdf" TargetMode="External"/><Relationship Id="rId57" Type="http://schemas.openxmlformats.org/officeDocument/2006/relationships/hyperlink" Target="https://home360.balfourbeatty.com/ghoreferencecentre/Group%20BMS/_layouts/DocIdRedir.aspx?ID=2KHUWT73P6SE-1572-8750" TargetMode="External"/><Relationship Id="rId61" Type="http://schemas.openxmlformats.org/officeDocument/2006/relationships/hyperlink" Target="https://home360.balfourbeatty.com/ghoreferencecentre/Group%20BMS/_layouts/DocIdRedir.aspx?ID=2KHUWT73P6SE-1572-8590" TargetMode="External"/><Relationship Id="rId10" Type="http://schemas.openxmlformats.org/officeDocument/2006/relationships/footnotes" Target="footnotes.xml"/><Relationship Id="rId19" Type="http://schemas.openxmlformats.org/officeDocument/2006/relationships/hyperlink" Target="http://www.ukata.org.uk/wp-content/uploads/2014/12/UKATA-Syllabus-for-Non-Licensable-Work-With-Asbestos-Including-NNLW.pdf" TargetMode="External"/><Relationship Id="rId31" Type="http://schemas.openxmlformats.org/officeDocument/2006/relationships/hyperlink" Target="http://www.hse.gov.uk/asbestos/building.htm" TargetMode="External"/><Relationship Id="rId44" Type="http://schemas.openxmlformats.org/officeDocument/2006/relationships/hyperlink" Target="https://home360.balfourbeatty.com/ghoreferencecentre/Group%20BMS/_layouts/DocIdRedir.aspx?ID=2KHUWT73P6SE-1572-8590" TargetMode="External"/><Relationship Id="rId52" Type="http://schemas.openxmlformats.org/officeDocument/2006/relationships/hyperlink" Target="http://www.hse.gov.uk/pubns/priced/hsg248.pdf" TargetMode="External"/><Relationship Id="rId60" Type="http://schemas.openxmlformats.org/officeDocument/2006/relationships/hyperlink" Target="https://home360.balfourbeatty.com/ghoreferencecentre/Group%20BMS/_layouts/DocIdRedir.aspx?ID=2KHUWT73P6SE-1572-8605" TargetMode="External"/><Relationship Id="rId65"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kata.org.uk/wp-content/uploads/2014/12/UKATA-Syllabus-in-Asbestos-Awareness_V82.pdf" TargetMode="External"/><Relationship Id="rId22" Type="http://schemas.openxmlformats.org/officeDocument/2006/relationships/hyperlink" Target="http://www.ukata.org.uk/duty-to-manage/" TargetMode="External"/><Relationship Id="rId27" Type="http://schemas.openxmlformats.org/officeDocument/2006/relationships/hyperlink" Target="http://tica-acad.co.uhttp:/acad.tica-acad.co.uk/k/members?sort=acad" TargetMode="External"/><Relationship Id="rId30" Type="http://schemas.openxmlformats.org/officeDocument/2006/relationships/hyperlink" Target="https://home360.balfourbeatty.com/ghoreferencecentre/Group%20BMS/_layouts/DocIdRedir.aspx?ID=2KHUWT73P6SE-1572-8605" TargetMode="External"/><Relationship Id="rId35" Type="http://schemas.openxmlformats.org/officeDocument/2006/relationships/hyperlink" Target="https://home360.balfourbeatty.com/ghoreferencecentre/Group%20BMS/_layouts/DocIdRedir.aspx?ID=2KHUWT73P6SE-1572-8605" TargetMode="External"/><Relationship Id="rId43" Type="http://schemas.openxmlformats.org/officeDocument/2006/relationships/hyperlink" Target="mailto:BBUKOccHealth@bbworksmart.com" TargetMode="External"/><Relationship Id="rId48" Type="http://schemas.openxmlformats.org/officeDocument/2006/relationships/hyperlink" Target="http://www.legislation.gov.uk/uksi/2012/632/contents/made" TargetMode="External"/><Relationship Id="rId56" Type="http://schemas.openxmlformats.org/officeDocument/2006/relationships/hyperlink" Target="https://home360.balfourbeatty.com/ghoreferencecentre/Group%20BMS/_layouts/DocIdRedir.aspx?ID=2KHUWT73P6SE-1572-8601" TargetMode="External"/><Relationship Id="rId64"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www.hse.gov.uk/pubns/priced/hsg264.pdf" TargetMode="Externa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8602" TargetMode="External"/><Relationship Id="rId17" Type="http://schemas.openxmlformats.org/officeDocument/2006/relationships/hyperlink" Target="http://www.ukata.org.uk/wp-content/uploads/2014/12/UKATA-Syllabus-in-Asbestos-Awareness_V82.pdf" TargetMode="External"/><Relationship Id="rId25" Type="http://schemas.openxmlformats.org/officeDocument/2006/relationships/hyperlink" Target="http://www.hse.gov.uk/pubns/priced/hsg264.pdf" TargetMode="External"/><Relationship Id="rId33" Type="http://schemas.openxmlformats.org/officeDocument/2006/relationships/hyperlink" Target="https://home360.balfourbeatty.com/ghoreferencecentre/Group%20BMS/_layouts/DocIdRedir.aspx?ID=2KHUWT73P6SE-1572-8750" TargetMode="External"/><Relationship Id="rId38" Type="http://schemas.openxmlformats.org/officeDocument/2006/relationships/hyperlink" Target="https://home360.balfourbeatty.com/ghoreferencecentre/Group%20BMS/_layouts/DocIdRedir.aspx?ID=2KHUWT73P6SE-1572-8577" TargetMode="External"/><Relationship Id="rId46" Type="http://schemas.openxmlformats.org/officeDocument/2006/relationships/hyperlink" Target="https://home360.balfourbeatty.com/ghoreferencecentre/Group%20BMS/_layouts/DocIdRedir.aspx?ID=2KHUWT73P6SE-1572-8609" TargetMode="External"/><Relationship Id="rId59" Type="http://schemas.openxmlformats.org/officeDocument/2006/relationships/hyperlink" Target="https://home360.balfourbeatty.com/ghoreferencecentre/Group%20BMS/_layouts/DocIdRedir.aspx?ID=2KHUWT73P6SE-1572-8577" TargetMode="External"/><Relationship Id="rId67" Type="http://schemas.openxmlformats.org/officeDocument/2006/relationships/glossaryDocument" Target="glossary/document.xml"/><Relationship Id="rId20" Type="http://schemas.openxmlformats.org/officeDocument/2006/relationships/hyperlink" Target="https://home360.balfourbeatty.com/ghoreferencecentre/Group%20BMS/_layouts/DocIdRedir.aspx?ID=2KHUWT73P6SE-1572-8083" TargetMode="External"/><Relationship Id="rId41" Type="http://schemas.openxmlformats.org/officeDocument/2006/relationships/hyperlink" Target="https://home360.balfourbeatty.com/ghoreferencecentre/Group%20BMS/_layouts/DocIdRedir.aspx?ID=2KHUWT73P6SE-1572-8609" TargetMode="External"/><Relationship Id="rId54" Type="http://schemas.openxmlformats.org/officeDocument/2006/relationships/hyperlink" Target="https://home360.balfourbeatty.com/ghoreferencecentre/Group%20BMS/_layouts/DocIdRedir.aspx?ID=2KHUWT73P6SE-1572-8602" TargetMode="External"/><Relationship Id="rId6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032395"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032395"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032395"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032395"/>
    <w:rsid w:val="000B4D26"/>
    <w:rsid w:val="002629D4"/>
    <w:rsid w:val="0040400F"/>
    <w:rsid w:val="00412C4B"/>
    <w:rsid w:val="00497162"/>
    <w:rsid w:val="00693035"/>
    <w:rsid w:val="006954B3"/>
    <w:rsid w:val="006A2149"/>
    <w:rsid w:val="0080241E"/>
    <w:rsid w:val="00854A4F"/>
    <w:rsid w:val="00915F08"/>
    <w:rsid w:val="009F63EB"/>
    <w:rsid w:val="00A434B6"/>
    <w:rsid w:val="00A93193"/>
    <w:rsid w:val="00AD2FF5"/>
    <w:rsid w:val="00B01320"/>
    <w:rsid w:val="00B47B8F"/>
    <w:rsid w:val="00B64A3D"/>
    <w:rsid w:val="00C65FA8"/>
    <w:rsid w:val="00D61EB3"/>
    <w:rsid w:val="00DB414E"/>
    <w:rsid w:val="00DB51AD"/>
    <w:rsid w:val="00DE37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DF8A2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2KHUWT73P6SE-1572-8606</_dlc_DocId>
    <_dlc_DocIdUrl xmlns="1d6a0609-6bef-4a0c-9054-5891b37468d4">
      <Url>https://home360.balfourbeatty.com/ghoreferencecentre/Group%20BMS/_layouts/DocIdRedir.aspx?ID=2KHUWT73P6SE-1572-8606</Url>
      <Description>2KHUWT73P6SE-1572-8606</Description>
    </_dlc_DocIdUrl>
    <TaxCatchAll xmlns="f43499e9-2e86-4c70-a2e2-5b27c6b5ac63">
      <Value>2001</Value>
      <Value>1995</Value>
      <Value>2972</Value>
      <Value>2006</Value>
      <Value>2076</Value>
      <Value>2004</Value>
      <Value>2003</Value>
    </TaxCatchAll>
    <Issue_x0020_Date xmlns="860e6fe6-97cb-40b5-bc05-a76ba269d9a4">2019-06-02T23:00:00+00:00</Issue_x0020_Date>
    <Check_x0020_in_x0020_Comments xmlns="860e6fe6-97cb-40b5-bc05-a76ba269d9a4">03/06/19 Multiple amendments throughout to strengthen and clarify the actions required in relation to asbestos surveys. email hse@balfourbeatty.com for tracked changes.</Check_x0020_in_x0020_Comments>
    <Review_x0020_Date xmlns="860e6fe6-97cb-40b5-bc05-a76ba269d9a4">2022-06-02T23:00:00+00:00</Review_x0020_Date>
    <Stage_x0020_Gate xmlns="860e6fe6-97cb-40b5-bc05-a76ba269d9a4">
      <Value>N/A</Value>
    </Stage_x0020_Gate>
    <Implementation_x0020_Instructions xmlns="860e6fe6-97cb-40b5-bc05-a76ba269d9a4">Implementation immediate</Implementation_x0020_Instructions>
    <Document_x0020_Reference xmlns="860e6fe6-97cb-40b5-bc05-a76ba269d9a4">HSF-PR-0014</Document_x0020_Reference>
    <Doc_x0020_Authoriser xmlns="860e6fe6-97cb-40b5-bc05-a76ba269d9a4">
      <UserInfo>
        <DisplayName>Kari Sprostranova</DisplayName>
        <AccountId>61940</AccountId>
        <AccountType/>
      </UserInfo>
    </Doc_x0020_Authoriser>
    <Published_x0020_Version_x0020_No_x002e_ xmlns="860e6fe6-97cb-40b5-bc05-a76ba269d9a4">3.0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Major</TermName>
          <TermId xmlns="http://schemas.microsoft.com/office/infopath/2007/PartnerControls">b47c666f-ac4b-4749-9016-2280b7a7d59e</TermId>
        </TermInfo>
      </Terms>
    </m81205f87d8141e7a2b922f2eb6c0b6e>
    <Function_x0020_Owner xmlns="860e6fe6-97cb-40b5-bc05-a76ba269d9a4">
      <UserInfo>
        <DisplayName>i:05.t|balfour beatty federation hub|karen.parkinson@balfourbeatty.com</DisplayName>
        <AccountId>57172</AccountId>
        <AccountType/>
      </UserInfo>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schemas.openxmlformats.org/package/2006/metadata/core-properties"/>
    <ds:schemaRef ds:uri="1d6a0609-6bef-4a0c-9054-5891b37468d4"/>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purl.org/dc/elements/1.1/"/>
    <ds:schemaRef ds:uri="f43499e9-2e86-4c70-a2e2-5b27c6b5ac63"/>
    <ds:schemaRef ds:uri="860e6fe6-97cb-40b5-bc05-a76ba269d9a4"/>
    <ds:schemaRef ds:uri="http://purl.org/dc/terms/"/>
  </ds:schemaRefs>
</ds:datastoreItem>
</file>

<file path=customXml/itemProps2.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46560264-273B-4D93-ABBC-6BE1D9FFF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C0DB10-AA6A-428B-A45D-7BBA97E69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3</TotalTime>
  <Pages>11</Pages>
  <Words>5661</Words>
  <Characters>32274</Characters>
  <Application>Microsoft Office Word</Application>
  <DocSecurity>4</DocSecurity>
  <Lines>268</Lines>
  <Paragraphs>75</Paragraphs>
  <ScaleCrop>false</ScaleCrop>
  <HeadingPairs>
    <vt:vector size="2" baseType="variant">
      <vt:variant>
        <vt:lpstr>Title</vt:lpstr>
      </vt:variant>
      <vt:variant>
        <vt:i4>1</vt:i4>
      </vt:variant>
    </vt:vector>
  </HeadingPairs>
  <TitlesOfParts>
    <vt:vector size="1" baseType="lpstr">
      <vt:lpstr>Asbestos (Construction Phase)</vt:lpstr>
    </vt:vector>
  </TitlesOfParts>
  <Company>Balfour Beatty</Company>
  <LinksUpToDate>false</LinksUpToDate>
  <CharactersWithSpaces>37860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Asbestos (Construction Phase)</dc:title>
  <dc:creator>Gordon Sharon</dc:creator>
  <cp:keywords>HSF-PR-0014; asbestos; construction; ACM; survey; sample; building;PFS H&amp;S;OccHealth</cp:keywords>
  <cp:lastModifiedBy>Bull, Alison</cp:lastModifiedBy>
  <cp:revision>2</cp:revision>
  <cp:lastPrinted>2017-06-05T09:15:00Z</cp:lastPrinted>
  <dcterms:created xsi:type="dcterms:W3CDTF">2019-10-29T08:08:00Z</dcterms:created>
  <dcterms:modified xsi:type="dcterms:W3CDTF">2019-10-29T08:08:00Z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b253342e-4787-4139-a773-2fe8f9403b85</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1995;#Major|b47c666f-ac4b-4749-9016-2280b7a7d59e</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