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E23C20" w14:paraId="2F7184FE" w14:textId="77777777" w:rsidTr="00B25A19">
        <w:tc>
          <w:tcPr>
            <w:tcW w:w="10598" w:type="dxa"/>
          </w:tcPr>
          <w:p w14:paraId="2F7184FD" w14:textId="77777777" w:rsidR="00BD241A" w:rsidRPr="00E23C20" w:rsidRDefault="00BD241A" w:rsidP="004706ED">
            <w:pPr>
              <w:pStyle w:val="BMSMainHeading"/>
            </w:pPr>
            <w:bookmarkStart w:id="0" w:name="_GoBack"/>
            <w:bookmarkEnd w:id="0"/>
            <w:r w:rsidRPr="00E23C20">
              <w:t>Scope</w:t>
            </w:r>
          </w:p>
        </w:tc>
      </w:tr>
      <w:tr w:rsidR="00D8549A" w:rsidRPr="00E23C20" w14:paraId="2F718500" w14:textId="77777777" w:rsidTr="00B25A19">
        <w:tc>
          <w:tcPr>
            <w:tcW w:w="10598" w:type="dxa"/>
          </w:tcPr>
          <w:p w14:paraId="2F7184FF" w14:textId="44CD32F0" w:rsidR="00D8549A" w:rsidRPr="00E23C20" w:rsidRDefault="004814FB" w:rsidP="004706ED">
            <w:pPr>
              <w:pStyle w:val="BMSBodyText"/>
              <w:jc w:val="both"/>
            </w:pPr>
            <w:r w:rsidRPr="004814FB">
              <w:rPr>
                <w:rFonts w:cs="Arial"/>
              </w:rPr>
              <w:t>This procedure applies to all Company projects, offices, facilities, asset and concession companies and Joint Venture (JV) projects where the Company Management System has been adopted by the JV Board. Where the Company is required to operate another party’s Management System then the requirements of the Joint Venture/Alliance Business Management System (BMS) Assessment (</w:t>
            </w:r>
            <w:r w:rsidRPr="004814FB">
              <w:rPr>
                <w:rFonts w:cs="Arial"/>
                <w:color w:val="FF0000"/>
              </w:rPr>
              <w:t>MSC-PR-0002</w:t>
            </w:r>
            <w:r w:rsidRPr="004814FB">
              <w:rPr>
                <w:rFonts w:cs="Arial"/>
              </w:rPr>
              <w:t>) must be followed in relation to assessing the validity of third party management systems.</w:t>
            </w:r>
          </w:p>
        </w:tc>
      </w:tr>
    </w:tbl>
    <w:p w14:paraId="2F718501" w14:textId="77777777" w:rsidR="009A5868" w:rsidRPr="00E23C20" w:rsidRDefault="009A5868" w:rsidP="004706ED">
      <w:pPr>
        <w:pStyle w:val="BMSBodyText"/>
        <w:jc w:val="both"/>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9A5868" w:rsidRPr="00E23C20" w14:paraId="2F718503" w14:textId="77777777" w:rsidTr="00B25A19">
        <w:tc>
          <w:tcPr>
            <w:tcW w:w="10598" w:type="dxa"/>
          </w:tcPr>
          <w:p w14:paraId="2F718502" w14:textId="77777777" w:rsidR="00BD241A" w:rsidRPr="00E23C20" w:rsidRDefault="00BD241A" w:rsidP="004706ED">
            <w:pPr>
              <w:pStyle w:val="BMSMainHeading"/>
            </w:pPr>
            <w:r w:rsidRPr="00E23C20">
              <w:t>Purpose</w:t>
            </w:r>
          </w:p>
        </w:tc>
      </w:tr>
      <w:tr w:rsidR="00D8549A" w:rsidRPr="00E23C20" w14:paraId="2F718506" w14:textId="77777777" w:rsidTr="00B25A19">
        <w:tc>
          <w:tcPr>
            <w:tcW w:w="10598" w:type="dxa"/>
          </w:tcPr>
          <w:p w14:paraId="2F718504" w14:textId="77777777" w:rsidR="00E86876" w:rsidRDefault="00D8549A" w:rsidP="00D11827">
            <w:pPr>
              <w:pStyle w:val="BMSBodyText"/>
              <w:jc w:val="both"/>
              <w:rPr>
                <w:rFonts w:cs="Arial"/>
              </w:rPr>
            </w:pPr>
            <w:r w:rsidRPr="00E23C20">
              <w:rPr>
                <w:rFonts w:cs="Arial"/>
              </w:rPr>
              <w:t xml:space="preserve">The purpose of this procedure is to </w:t>
            </w:r>
            <w:r w:rsidR="005D4AAE" w:rsidRPr="00E23C20">
              <w:rPr>
                <w:rFonts w:cs="Arial"/>
              </w:rPr>
              <w:t xml:space="preserve">define </w:t>
            </w:r>
            <w:r w:rsidR="00DE4763" w:rsidRPr="00E23C20">
              <w:rPr>
                <w:rFonts w:cs="Arial"/>
              </w:rPr>
              <w:t>our approach to safe</w:t>
            </w:r>
            <w:r w:rsidRPr="00E23C20">
              <w:rPr>
                <w:rFonts w:cs="Arial"/>
              </w:rPr>
              <w:t>guarding and protect</w:t>
            </w:r>
            <w:r w:rsidR="00E23C20" w:rsidRPr="00E23C20">
              <w:rPr>
                <w:rFonts w:cs="Arial"/>
              </w:rPr>
              <w:t>ing</w:t>
            </w:r>
            <w:r w:rsidRPr="00E23C20">
              <w:rPr>
                <w:rFonts w:cs="Arial"/>
              </w:rPr>
              <w:t xml:space="preserve"> </w:t>
            </w:r>
            <w:r w:rsidR="005D4AAE" w:rsidRPr="00E23C20">
              <w:rPr>
                <w:rFonts w:cs="Arial"/>
              </w:rPr>
              <w:t>children</w:t>
            </w:r>
            <w:r w:rsidR="004459DE">
              <w:rPr>
                <w:rFonts w:cs="Arial"/>
              </w:rPr>
              <w:t xml:space="preserve">, </w:t>
            </w:r>
            <w:r w:rsidR="001D1FB8">
              <w:rPr>
                <w:rFonts w:cs="Arial"/>
              </w:rPr>
              <w:t xml:space="preserve">young </w:t>
            </w:r>
            <w:r w:rsidR="001D1FB8" w:rsidRPr="00E23C20">
              <w:rPr>
                <w:rFonts w:cs="Arial"/>
              </w:rPr>
              <w:t>and</w:t>
            </w:r>
            <w:r w:rsidR="005D4AAE" w:rsidRPr="00E23C20">
              <w:rPr>
                <w:rFonts w:cs="Arial"/>
              </w:rPr>
              <w:t xml:space="preserve"> vulnerable </w:t>
            </w:r>
            <w:r w:rsidR="00D11827">
              <w:rPr>
                <w:rFonts w:cs="Arial"/>
              </w:rPr>
              <w:t>persons</w:t>
            </w:r>
            <w:r w:rsidRPr="00E23C20">
              <w:rPr>
                <w:rFonts w:cs="Arial"/>
              </w:rPr>
              <w:t xml:space="preserve"> </w:t>
            </w:r>
            <w:r w:rsidR="004459DE">
              <w:rPr>
                <w:rFonts w:cs="Arial"/>
              </w:rPr>
              <w:t xml:space="preserve">who may be </w:t>
            </w:r>
            <w:r w:rsidR="00D11827">
              <w:rPr>
                <w:rFonts w:cs="Arial"/>
              </w:rPr>
              <w:t>present</w:t>
            </w:r>
            <w:r w:rsidRPr="00E23C20">
              <w:rPr>
                <w:rFonts w:cs="Arial"/>
              </w:rPr>
              <w:t xml:space="preserve"> during our work activities. </w:t>
            </w:r>
          </w:p>
          <w:p w14:paraId="2F718505" w14:textId="02F6FD7A" w:rsidR="0020549C" w:rsidRPr="0020549C" w:rsidRDefault="004814FB" w:rsidP="0020549C">
            <w:pPr>
              <w:rPr>
                <w:iCs/>
              </w:rPr>
            </w:pPr>
            <w:r w:rsidRPr="004814FB">
              <w:rPr>
                <w:iCs/>
              </w:rPr>
              <w:t>The requirements in this procedure are considered to be our current standards and must be adopted as part of a safe system of work. However, Projects and Contracts are also encouraged to identify new methods of working as long as these are: developed through rigorous risk assessment, demonstrably improve on current standards, deliver legal compliance and are approved in accordance with the Control of HSES Derogation procedure (</w:t>
            </w:r>
            <w:hyperlink r:id="rId13" w:history="1">
              <w:r w:rsidRPr="004814FB">
                <w:rPr>
                  <w:rStyle w:val="Hyperlink"/>
                  <w:iCs/>
                </w:rPr>
                <w:t>HSES-PR-0004</w:t>
              </w:r>
            </w:hyperlink>
            <w:r w:rsidRPr="004814FB">
              <w:rPr>
                <w:iCs/>
              </w:rPr>
              <w:t>).</w:t>
            </w:r>
          </w:p>
        </w:tc>
      </w:tr>
    </w:tbl>
    <w:p w14:paraId="2F718507" w14:textId="77777777" w:rsidR="009A5868" w:rsidRPr="00E23C20" w:rsidRDefault="009A5868" w:rsidP="004706ED">
      <w:pPr>
        <w:pStyle w:val="BMSBodyText"/>
        <w:jc w:val="both"/>
      </w:pPr>
    </w:p>
    <w:p w14:paraId="2F718508" w14:textId="77777777" w:rsidR="00CF20B2" w:rsidRPr="00E23C20" w:rsidRDefault="008A4897" w:rsidP="004706ED">
      <w:pPr>
        <w:pStyle w:val="BMSMainHeading"/>
      </w:pPr>
      <w:r w:rsidRPr="00E23C20">
        <w:t>Procedural Requirements</w:t>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9A5868" w:rsidRPr="00E23C20" w14:paraId="2F71850B" w14:textId="77777777" w:rsidTr="002B0CC7">
        <w:trPr>
          <w:cantSplit/>
        </w:trPr>
        <w:tc>
          <w:tcPr>
            <w:tcW w:w="675" w:type="dxa"/>
          </w:tcPr>
          <w:p w14:paraId="2F718509" w14:textId="77777777" w:rsidR="006F1B10" w:rsidRPr="00E23C20" w:rsidRDefault="006F1B10" w:rsidP="004706ED">
            <w:pPr>
              <w:pStyle w:val="BMSBodyText"/>
              <w:numPr>
                <w:ilvl w:val="0"/>
                <w:numId w:val="9"/>
              </w:numPr>
              <w:jc w:val="both"/>
              <w:rPr>
                <w:b/>
              </w:rPr>
            </w:pPr>
          </w:p>
        </w:tc>
        <w:tc>
          <w:tcPr>
            <w:tcW w:w="9923" w:type="dxa"/>
          </w:tcPr>
          <w:p w14:paraId="2F71850A" w14:textId="77777777" w:rsidR="006F1B10" w:rsidRPr="00E23C20" w:rsidRDefault="00C6051B" w:rsidP="004706ED">
            <w:pPr>
              <w:pStyle w:val="BMSMainHeading"/>
            </w:pPr>
            <w:r w:rsidRPr="00E23C20">
              <w:t>Introduction</w:t>
            </w:r>
          </w:p>
        </w:tc>
      </w:tr>
      <w:tr w:rsidR="00A86C94" w:rsidRPr="00E23C20" w14:paraId="2F71850E" w14:textId="77777777" w:rsidTr="002B0CC7">
        <w:trPr>
          <w:cantSplit/>
        </w:trPr>
        <w:tc>
          <w:tcPr>
            <w:tcW w:w="675" w:type="dxa"/>
            <w:shd w:val="clear" w:color="auto" w:fill="auto"/>
          </w:tcPr>
          <w:p w14:paraId="2F71850C" w14:textId="77777777" w:rsidR="00A86C94" w:rsidRPr="00E23C20" w:rsidRDefault="00A86C94" w:rsidP="004706ED">
            <w:pPr>
              <w:pStyle w:val="BMSBodyText"/>
              <w:numPr>
                <w:ilvl w:val="1"/>
                <w:numId w:val="9"/>
              </w:numPr>
              <w:jc w:val="both"/>
            </w:pPr>
          </w:p>
        </w:tc>
        <w:tc>
          <w:tcPr>
            <w:tcW w:w="9923" w:type="dxa"/>
            <w:shd w:val="clear" w:color="auto" w:fill="auto"/>
          </w:tcPr>
          <w:p w14:paraId="2F71850D" w14:textId="77777777" w:rsidR="00A86C94" w:rsidRPr="00E23C20" w:rsidRDefault="00A86C94" w:rsidP="00DE4763">
            <w:pPr>
              <w:pStyle w:val="BMSBodyText"/>
              <w:jc w:val="both"/>
              <w:rPr>
                <w:rFonts w:cs="Arial"/>
              </w:rPr>
            </w:pPr>
            <w:r w:rsidRPr="00E23C20">
              <w:rPr>
                <w:rFonts w:cs="Arial"/>
              </w:rPr>
              <w:t>Balfour Beatty recognises that everyone regardless of age, disability, gender, racial heritage, religious belief, sexual orientation or identity have a right to equal protection from all types of harm, abuse, discrimination or neglect.</w:t>
            </w:r>
          </w:p>
        </w:tc>
      </w:tr>
      <w:tr w:rsidR="00A86C94" w:rsidRPr="00E23C20" w14:paraId="2F718511" w14:textId="77777777" w:rsidTr="002B0CC7">
        <w:trPr>
          <w:cantSplit/>
        </w:trPr>
        <w:tc>
          <w:tcPr>
            <w:tcW w:w="675" w:type="dxa"/>
            <w:shd w:val="clear" w:color="auto" w:fill="auto"/>
          </w:tcPr>
          <w:p w14:paraId="2F71850F" w14:textId="77777777" w:rsidR="00A86C94" w:rsidRPr="00E23C20" w:rsidRDefault="00A86C94" w:rsidP="004706ED">
            <w:pPr>
              <w:pStyle w:val="BMSBodyText"/>
              <w:numPr>
                <w:ilvl w:val="1"/>
                <w:numId w:val="9"/>
              </w:numPr>
              <w:jc w:val="both"/>
            </w:pPr>
          </w:p>
        </w:tc>
        <w:tc>
          <w:tcPr>
            <w:tcW w:w="9923" w:type="dxa"/>
            <w:shd w:val="clear" w:color="auto" w:fill="auto"/>
          </w:tcPr>
          <w:p w14:paraId="2F718510" w14:textId="77777777" w:rsidR="00A86C94" w:rsidRPr="00E23C20" w:rsidRDefault="00472C1C" w:rsidP="00B32F76">
            <w:pPr>
              <w:pStyle w:val="BMSBodyText"/>
              <w:jc w:val="both"/>
              <w:rPr>
                <w:rFonts w:cs="Arial"/>
              </w:rPr>
            </w:pPr>
            <w:r>
              <w:rPr>
                <w:rFonts w:cs="Arial"/>
              </w:rPr>
              <w:t>Within this document the terms ‘children’ or ‘</w:t>
            </w:r>
            <w:r w:rsidR="00A86C94" w:rsidRPr="00E23C20">
              <w:rPr>
                <w:rFonts w:cs="Arial"/>
              </w:rPr>
              <w:t>child</w:t>
            </w:r>
            <w:r>
              <w:rPr>
                <w:rFonts w:cs="Arial"/>
              </w:rPr>
              <w:t>’</w:t>
            </w:r>
            <w:r w:rsidR="00A86C94" w:rsidRPr="00E23C20">
              <w:rPr>
                <w:rFonts w:cs="Arial"/>
              </w:rPr>
              <w:t xml:space="preserve"> refer to all children up to </w:t>
            </w:r>
            <w:r w:rsidR="00040987">
              <w:rPr>
                <w:rFonts w:cs="Arial"/>
              </w:rPr>
              <w:t xml:space="preserve">and including </w:t>
            </w:r>
            <w:r w:rsidR="00A670D2">
              <w:rPr>
                <w:rFonts w:cs="Arial"/>
              </w:rPr>
              <w:t>1</w:t>
            </w:r>
            <w:r w:rsidR="004459DE">
              <w:rPr>
                <w:rFonts w:cs="Arial"/>
              </w:rPr>
              <w:t>6</w:t>
            </w:r>
            <w:r w:rsidR="00A670D2">
              <w:rPr>
                <w:rFonts w:cs="Arial"/>
              </w:rPr>
              <w:t xml:space="preserve"> years of age</w:t>
            </w:r>
            <w:r w:rsidR="00A86C94" w:rsidRPr="00E23C20">
              <w:rPr>
                <w:rFonts w:cs="Arial"/>
              </w:rPr>
              <w:t>.</w:t>
            </w:r>
            <w:r w:rsidR="004459DE">
              <w:rPr>
                <w:rFonts w:cs="Arial"/>
              </w:rPr>
              <w:t xml:space="preserve">  A </w:t>
            </w:r>
            <w:r w:rsidR="00B32F76">
              <w:rPr>
                <w:rFonts w:cs="Arial"/>
              </w:rPr>
              <w:t>‘</w:t>
            </w:r>
            <w:r w:rsidR="004459DE">
              <w:rPr>
                <w:rFonts w:cs="Arial"/>
              </w:rPr>
              <w:t>young person</w:t>
            </w:r>
            <w:r w:rsidR="00B32F76">
              <w:rPr>
                <w:rFonts w:cs="Arial"/>
              </w:rPr>
              <w:t>’</w:t>
            </w:r>
            <w:r w:rsidR="004459DE">
              <w:rPr>
                <w:rFonts w:cs="Arial"/>
              </w:rPr>
              <w:t xml:space="preserve"> is aged from 16-18 years.</w:t>
            </w:r>
            <w:r w:rsidR="00B32F76">
              <w:rPr>
                <w:rFonts w:cs="Arial"/>
              </w:rPr>
              <w:t xml:space="preserve">  See the note in section 1.4 below regarding applicability to apprentices.</w:t>
            </w:r>
          </w:p>
        </w:tc>
      </w:tr>
      <w:tr w:rsidR="00055A3C" w:rsidRPr="00E23C20" w14:paraId="2F718514" w14:textId="77777777" w:rsidTr="002B0CC7">
        <w:trPr>
          <w:cantSplit/>
        </w:trPr>
        <w:tc>
          <w:tcPr>
            <w:tcW w:w="675" w:type="dxa"/>
            <w:shd w:val="clear" w:color="auto" w:fill="auto"/>
          </w:tcPr>
          <w:p w14:paraId="2F718512" w14:textId="77777777" w:rsidR="00055A3C" w:rsidRPr="00E23C20" w:rsidRDefault="00055A3C" w:rsidP="004706ED">
            <w:pPr>
              <w:pStyle w:val="BMSBodyText"/>
              <w:numPr>
                <w:ilvl w:val="1"/>
                <w:numId w:val="9"/>
              </w:numPr>
              <w:jc w:val="both"/>
            </w:pPr>
          </w:p>
        </w:tc>
        <w:tc>
          <w:tcPr>
            <w:tcW w:w="9923" w:type="dxa"/>
            <w:shd w:val="clear" w:color="auto" w:fill="auto"/>
          </w:tcPr>
          <w:p w14:paraId="2F718513" w14:textId="7B481100" w:rsidR="00055A3C" w:rsidRPr="00E23C20" w:rsidRDefault="00055A3C" w:rsidP="0045469E">
            <w:pPr>
              <w:pStyle w:val="BMSBodyText"/>
              <w:jc w:val="both"/>
              <w:rPr>
                <w:rFonts w:cs="Arial"/>
              </w:rPr>
            </w:pPr>
            <w:r w:rsidRPr="00E23C20">
              <w:rPr>
                <w:rFonts w:cs="Arial"/>
              </w:rPr>
              <w:t xml:space="preserve">The </w:t>
            </w:r>
            <w:r w:rsidR="007171F7">
              <w:rPr>
                <w:rFonts w:cs="Arial"/>
              </w:rPr>
              <w:t>Children-</w:t>
            </w:r>
            <w:r w:rsidRPr="00E23C20">
              <w:rPr>
                <w:rFonts w:cs="Arial"/>
              </w:rPr>
              <w:t xml:space="preserve">Young Persons </w:t>
            </w:r>
            <w:r w:rsidRPr="007171F7">
              <w:rPr>
                <w:rFonts w:cs="Arial"/>
              </w:rPr>
              <w:t xml:space="preserve">procedure </w:t>
            </w:r>
            <w:r w:rsidR="002D1810" w:rsidRPr="007171F7">
              <w:rPr>
                <w:rFonts w:cs="Arial"/>
              </w:rPr>
              <w:t>(</w:t>
            </w:r>
            <w:hyperlink r:id="rId14" w:history="1">
              <w:r w:rsidRPr="007171F7">
                <w:rPr>
                  <w:rStyle w:val="Hyperlink"/>
                  <w:rFonts w:cs="Arial"/>
                </w:rPr>
                <w:t>HSF-PR-00</w:t>
              </w:r>
              <w:r w:rsidR="0045469E" w:rsidRPr="007171F7">
                <w:rPr>
                  <w:rStyle w:val="Hyperlink"/>
                  <w:rFonts w:cs="Arial"/>
                </w:rPr>
                <w:t>66</w:t>
              </w:r>
            </w:hyperlink>
            <w:r w:rsidR="002D1810" w:rsidRPr="007171F7">
              <w:rPr>
                <w:rFonts w:cs="Arial"/>
              </w:rPr>
              <w:t>)</w:t>
            </w:r>
            <w:r w:rsidRPr="007171F7">
              <w:rPr>
                <w:rFonts w:cs="Arial"/>
              </w:rPr>
              <w:t xml:space="preserve"> </w:t>
            </w:r>
            <w:r w:rsidR="002378D5" w:rsidRPr="00E23C20">
              <w:rPr>
                <w:rFonts w:cs="Arial"/>
              </w:rPr>
              <w:t>must</w:t>
            </w:r>
            <w:r w:rsidRPr="00E23C20">
              <w:rPr>
                <w:rFonts w:cs="Arial"/>
              </w:rPr>
              <w:t xml:space="preserve"> </w:t>
            </w:r>
            <w:r w:rsidR="002378D5" w:rsidRPr="00E23C20">
              <w:rPr>
                <w:rFonts w:cs="Arial"/>
              </w:rPr>
              <w:t xml:space="preserve">also </w:t>
            </w:r>
            <w:r w:rsidRPr="00E23C20">
              <w:rPr>
                <w:rFonts w:cs="Arial"/>
              </w:rPr>
              <w:t>be referred to when working with young people</w:t>
            </w:r>
            <w:r w:rsidR="002378D5" w:rsidRPr="00E23C20">
              <w:rPr>
                <w:rFonts w:cs="Arial"/>
              </w:rPr>
              <w:t>.</w:t>
            </w:r>
          </w:p>
        </w:tc>
      </w:tr>
      <w:tr w:rsidR="00A86C94" w:rsidRPr="00E23C20" w14:paraId="2F718517" w14:textId="77777777" w:rsidTr="002B0CC7">
        <w:trPr>
          <w:cantSplit/>
        </w:trPr>
        <w:tc>
          <w:tcPr>
            <w:tcW w:w="675" w:type="dxa"/>
            <w:shd w:val="clear" w:color="auto" w:fill="auto"/>
          </w:tcPr>
          <w:p w14:paraId="2F718515" w14:textId="77777777" w:rsidR="00A86C94" w:rsidRPr="00E23C20" w:rsidRDefault="00A86C94" w:rsidP="004706ED">
            <w:pPr>
              <w:pStyle w:val="BMSBodyText"/>
              <w:numPr>
                <w:ilvl w:val="1"/>
                <w:numId w:val="9"/>
              </w:numPr>
              <w:jc w:val="both"/>
            </w:pPr>
          </w:p>
        </w:tc>
        <w:tc>
          <w:tcPr>
            <w:tcW w:w="9923" w:type="dxa"/>
            <w:shd w:val="clear" w:color="auto" w:fill="auto"/>
          </w:tcPr>
          <w:p w14:paraId="2F718516" w14:textId="77777777" w:rsidR="00A86C94" w:rsidRPr="00E23C20" w:rsidRDefault="00A86C94" w:rsidP="00D11827">
            <w:pPr>
              <w:pStyle w:val="BMSBodyText"/>
              <w:jc w:val="both"/>
              <w:rPr>
                <w:rFonts w:cs="Arial"/>
              </w:rPr>
            </w:pPr>
            <w:r w:rsidRPr="00E23C20">
              <w:rPr>
                <w:rFonts w:cs="Arial"/>
              </w:rPr>
              <w:t xml:space="preserve">Potential interfaces with children and </w:t>
            </w:r>
            <w:r w:rsidR="00D11827">
              <w:rPr>
                <w:rFonts w:cs="Arial"/>
              </w:rPr>
              <w:t xml:space="preserve">vulnerable persons </w:t>
            </w:r>
            <w:r w:rsidRPr="00E23C20">
              <w:rPr>
                <w:rFonts w:cs="Arial"/>
              </w:rPr>
              <w:t>include, but are not limited to:</w:t>
            </w:r>
          </w:p>
        </w:tc>
      </w:tr>
      <w:tr w:rsidR="00472C1C" w:rsidRPr="00E23C20" w14:paraId="2F71851A" w14:textId="77777777" w:rsidTr="002B0CC7">
        <w:trPr>
          <w:cantSplit/>
        </w:trPr>
        <w:tc>
          <w:tcPr>
            <w:tcW w:w="675" w:type="dxa"/>
            <w:shd w:val="clear" w:color="auto" w:fill="auto"/>
          </w:tcPr>
          <w:p w14:paraId="2F718518" w14:textId="77777777" w:rsidR="00472C1C" w:rsidRPr="00E23C20" w:rsidRDefault="00472C1C" w:rsidP="00472C1C">
            <w:pPr>
              <w:pStyle w:val="BMSBodyText"/>
              <w:jc w:val="both"/>
            </w:pPr>
          </w:p>
        </w:tc>
        <w:tc>
          <w:tcPr>
            <w:tcW w:w="9923" w:type="dxa"/>
            <w:shd w:val="clear" w:color="auto" w:fill="auto"/>
          </w:tcPr>
          <w:p w14:paraId="2F718519" w14:textId="77777777" w:rsidR="00472C1C" w:rsidRPr="00E23C20" w:rsidRDefault="00472C1C" w:rsidP="00116410">
            <w:pPr>
              <w:pStyle w:val="BMSBodyText"/>
              <w:numPr>
                <w:ilvl w:val="0"/>
                <w:numId w:val="27"/>
              </w:numPr>
              <w:jc w:val="both"/>
              <w:rPr>
                <w:rFonts w:cs="Arial"/>
              </w:rPr>
            </w:pPr>
            <w:r w:rsidRPr="00472C1C">
              <w:rPr>
                <w:rFonts w:cs="Arial"/>
              </w:rPr>
              <w:t>C</w:t>
            </w:r>
            <w:r>
              <w:rPr>
                <w:rFonts w:cs="Arial"/>
              </w:rPr>
              <w:t>hildren visiting the workplace</w:t>
            </w:r>
          </w:p>
        </w:tc>
      </w:tr>
      <w:tr w:rsidR="00472C1C" w:rsidRPr="00E23C20" w14:paraId="2F71851D" w14:textId="77777777" w:rsidTr="002B0CC7">
        <w:trPr>
          <w:cantSplit/>
        </w:trPr>
        <w:tc>
          <w:tcPr>
            <w:tcW w:w="675" w:type="dxa"/>
            <w:shd w:val="clear" w:color="auto" w:fill="auto"/>
          </w:tcPr>
          <w:p w14:paraId="2F71851B" w14:textId="77777777" w:rsidR="00472C1C" w:rsidRPr="00E23C20" w:rsidRDefault="00472C1C" w:rsidP="00472C1C">
            <w:pPr>
              <w:pStyle w:val="BMSBodyText"/>
              <w:jc w:val="both"/>
            </w:pPr>
          </w:p>
        </w:tc>
        <w:tc>
          <w:tcPr>
            <w:tcW w:w="9923" w:type="dxa"/>
            <w:shd w:val="clear" w:color="auto" w:fill="auto"/>
          </w:tcPr>
          <w:p w14:paraId="2F71851C" w14:textId="77777777" w:rsidR="00472C1C" w:rsidRPr="00E23C20" w:rsidRDefault="00472C1C" w:rsidP="00472C1C">
            <w:pPr>
              <w:pStyle w:val="BMSBodyText"/>
              <w:numPr>
                <w:ilvl w:val="0"/>
                <w:numId w:val="27"/>
              </w:numPr>
              <w:jc w:val="both"/>
              <w:rPr>
                <w:rFonts w:cs="Arial"/>
              </w:rPr>
            </w:pPr>
            <w:r w:rsidRPr="00472C1C">
              <w:rPr>
                <w:rFonts w:cs="Arial"/>
              </w:rPr>
              <w:t>Childre</w:t>
            </w:r>
            <w:r>
              <w:rPr>
                <w:rFonts w:cs="Arial"/>
              </w:rPr>
              <w:t>n on work experience/placement</w:t>
            </w:r>
          </w:p>
        </w:tc>
      </w:tr>
      <w:tr w:rsidR="00472C1C" w:rsidRPr="00E23C20" w14:paraId="2F718520" w14:textId="77777777" w:rsidTr="002B0CC7">
        <w:trPr>
          <w:cantSplit/>
        </w:trPr>
        <w:tc>
          <w:tcPr>
            <w:tcW w:w="675" w:type="dxa"/>
            <w:shd w:val="clear" w:color="auto" w:fill="auto"/>
          </w:tcPr>
          <w:p w14:paraId="2F71851E" w14:textId="77777777" w:rsidR="00472C1C" w:rsidRPr="00E23C20" w:rsidRDefault="00472C1C" w:rsidP="00472C1C">
            <w:pPr>
              <w:pStyle w:val="BMSBodyText"/>
              <w:jc w:val="both"/>
            </w:pPr>
          </w:p>
        </w:tc>
        <w:tc>
          <w:tcPr>
            <w:tcW w:w="9923" w:type="dxa"/>
            <w:shd w:val="clear" w:color="auto" w:fill="auto"/>
          </w:tcPr>
          <w:p w14:paraId="2F71851F" w14:textId="77777777" w:rsidR="00472C1C" w:rsidRPr="00E23C20" w:rsidRDefault="00472C1C" w:rsidP="00040987">
            <w:pPr>
              <w:pStyle w:val="BMSBodyText"/>
              <w:numPr>
                <w:ilvl w:val="0"/>
                <w:numId w:val="27"/>
              </w:numPr>
              <w:jc w:val="both"/>
              <w:rPr>
                <w:rFonts w:cs="Arial"/>
              </w:rPr>
            </w:pPr>
            <w:r w:rsidRPr="00472C1C">
              <w:rPr>
                <w:rFonts w:cs="Arial"/>
              </w:rPr>
              <w:t>Employees and third parties working on behalf of the Company above school leaving a</w:t>
            </w:r>
            <w:r>
              <w:rPr>
                <w:rFonts w:cs="Arial"/>
              </w:rPr>
              <w:t xml:space="preserve">ge </w:t>
            </w:r>
            <w:r w:rsidR="00040987">
              <w:rPr>
                <w:rFonts w:cs="Arial"/>
              </w:rPr>
              <w:t>up to and including 18 years</w:t>
            </w:r>
          </w:p>
        </w:tc>
      </w:tr>
      <w:tr w:rsidR="00472C1C" w:rsidRPr="00E23C20" w14:paraId="2F718523" w14:textId="77777777" w:rsidTr="002B0CC7">
        <w:trPr>
          <w:cantSplit/>
        </w:trPr>
        <w:tc>
          <w:tcPr>
            <w:tcW w:w="675" w:type="dxa"/>
            <w:shd w:val="clear" w:color="auto" w:fill="auto"/>
          </w:tcPr>
          <w:p w14:paraId="2F718521" w14:textId="77777777" w:rsidR="00472C1C" w:rsidRPr="00E23C20" w:rsidRDefault="00472C1C" w:rsidP="00472C1C">
            <w:pPr>
              <w:pStyle w:val="BMSBodyText"/>
              <w:jc w:val="both"/>
            </w:pPr>
          </w:p>
        </w:tc>
        <w:tc>
          <w:tcPr>
            <w:tcW w:w="9923" w:type="dxa"/>
            <w:shd w:val="clear" w:color="auto" w:fill="auto"/>
          </w:tcPr>
          <w:p w14:paraId="2F718522" w14:textId="77777777" w:rsidR="00472C1C" w:rsidRPr="00E23C20" w:rsidRDefault="00472C1C" w:rsidP="00472C1C">
            <w:pPr>
              <w:pStyle w:val="BMSBodyText"/>
              <w:numPr>
                <w:ilvl w:val="0"/>
                <w:numId w:val="27"/>
              </w:numPr>
              <w:jc w:val="both"/>
              <w:rPr>
                <w:rFonts w:cs="Arial"/>
              </w:rPr>
            </w:pPr>
            <w:r w:rsidRPr="00472C1C">
              <w:rPr>
                <w:rFonts w:cs="Arial"/>
              </w:rPr>
              <w:t>Work in the vicinity of schools, hospitals, residential homes or other private or public car</w:t>
            </w:r>
            <w:r>
              <w:rPr>
                <w:rFonts w:cs="Arial"/>
              </w:rPr>
              <w:t>e and education establishments</w:t>
            </w:r>
          </w:p>
        </w:tc>
      </w:tr>
      <w:tr w:rsidR="00472C1C" w:rsidRPr="00E23C20" w14:paraId="2F718526" w14:textId="77777777" w:rsidTr="002B0CC7">
        <w:trPr>
          <w:cantSplit/>
        </w:trPr>
        <w:tc>
          <w:tcPr>
            <w:tcW w:w="675" w:type="dxa"/>
            <w:shd w:val="clear" w:color="auto" w:fill="auto"/>
          </w:tcPr>
          <w:p w14:paraId="2F718524" w14:textId="77777777" w:rsidR="00472C1C" w:rsidRPr="00E23C20" w:rsidRDefault="00472C1C" w:rsidP="00472C1C">
            <w:pPr>
              <w:pStyle w:val="BMSBodyText"/>
              <w:jc w:val="both"/>
            </w:pPr>
          </w:p>
        </w:tc>
        <w:tc>
          <w:tcPr>
            <w:tcW w:w="9923" w:type="dxa"/>
            <w:shd w:val="clear" w:color="auto" w:fill="auto"/>
          </w:tcPr>
          <w:p w14:paraId="2F718525" w14:textId="77777777" w:rsidR="00472C1C" w:rsidRPr="00E23C20" w:rsidRDefault="00472C1C" w:rsidP="00472C1C">
            <w:pPr>
              <w:pStyle w:val="BMSBodyText"/>
              <w:numPr>
                <w:ilvl w:val="0"/>
                <w:numId w:val="27"/>
              </w:numPr>
              <w:jc w:val="both"/>
              <w:rPr>
                <w:rFonts w:cs="Arial"/>
              </w:rPr>
            </w:pPr>
            <w:r w:rsidRPr="00472C1C">
              <w:rPr>
                <w:rFonts w:cs="Arial"/>
              </w:rPr>
              <w:t>Work in o</w:t>
            </w:r>
            <w:r>
              <w:rPr>
                <w:rFonts w:cs="Arial"/>
              </w:rPr>
              <w:t>r around private properties</w:t>
            </w:r>
          </w:p>
        </w:tc>
      </w:tr>
      <w:tr w:rsidR="00472C1C" w:rsidRPr="00E23C20" w14:paraId="2F718529" w14:textId="77777777" w:rsidTr="002B0CC7">
        <w:trPr>
          <w:cantSplit/>
        </w:trPr>
        <w:tc>
          <w:tcPr>
            <w:tcW w:w="675" w:type="dxa"/>
            <w:shd w:val="clear" w:color="auto" w:fill="auto"/>
          </w:tcPr>
          <w:p w14:paraId="2F718527" w14:textId="77777777" w:rsidR="00472C1C" w:rsidRPr="00E23C20" w:rsidRDefault="00472C1C" w:rsidP="00472C1C">
            <w:pPr>
              <w:pStyle w:val="BMSBodyText"/>
              <w:jc w:val="both"/>
            </w:pPr>
          </w:p>
        </w:tc>
        <w:tc>
          <w:tcPr>
            <w:tcW w:w="9923" w:type="dxa"/>
            <w:shd w:val="clear" w:color="auto" w:fill="auto"/>
          </w:tcPr>
          <w:p w14:paraId="2F718528" w14:textId="77777777" w:rsidR="00472C1C" w:rsidRPr="00E23C20" w:rsidRDefault="00472C1C" w:rsidP="00472C1C">
            <w:pPr>
              <w:pStyle w:val="BMSBodyText"/>
              <w:numPr>
                <w:ilvl w:val="0"/>
                <w:numId w:val="27"/>
              </w:numPr>
              <w:jc w:val="both"/>
              <w:rPr>
                <w:rFonts w:cs="Arial"/>
              </w:rPr>
            </w:pPr>
            <w:r>
              <w:rPr>
                <w:rFonts w:cs="Arial"/>
              </w:rPr>
              <w:t>Work outside company premises</w:t>
            </w:r>
          </w:p>
        </w:tc>
      </w:tr>
      <w:tr w:rsidR="00472C1C" w:rsidRPr="00E23C20" w14:paraId="2F71852C" w14:textId="77777777" w:rsidTr="002B0CC7">
        <w:trPr>
          <w:cantSplit/>
        </w:trPr>
        <w:tc>
          <w:tcPr>
            <w:tcW w:w="675" w:type="dxa"/>
            <w:shd w:val="clear" w:color="auto" w:fill="auto"/>
          </w:tcPr>
          <w:p w14:paraId="2F71852A" w14:textId="77777777" w:rsidR="00472C1C" w:rsidRPr="00E23C20" w:rsidRDefault="00472C1C" w:rsidP="00472C1C">
            <w:pPr>
              <w:pStyle w:val="BMSBodyText"/>
              <w:jc w:val="both"/>
            </w:pPr>
          </w:p>
        </w:tc>
        <w:tc>
          <w:tcPr>
            <w:tcW w:w="9923" w:type="dxa"/>
            <w:shd w:val="clear" w:color="auto" w:fill="auto"/>
          </w:tcPr>
          <w:p w14:paraId="2F71852B" w14:textId="77777777" w:rsidR="004459DE" w:rsidRPr="00E23C20" w:rsidRDefault="00472C1C" w:rsidP="00D97879">
            <w:pPr>
              <w:pStyle w:val="BMSBodyText"/>
              <w:numPr>
                <w:ilvl w:val="0"/>
                <w:numId w:val="27"/>
              </w:numPr>
              <w:jc w:val="both"/>
              <w:rPr>
                <w:rFonts w:cs="Arial"/>
              </w:rPr>
            </w:pPr>
            <w:r w:rsidRPr="00472C1C">
              <w:rPr>
                <w:rFonts w:cs="Arial"/>
              </w:rPr>
              <w:t xml:space="preserve">Undertaking work </w:t>
            </w:r>
            <w:r w:rsidR="005A7294">
              <w:rPr>
                <w:rFonts w:cs="Arial"/>
              </w:rPr>
              <w:t>in the community or for charity</w:t>
            </w:r>
          </w:p>
        </w:tc>
      </w:tr>
      <w:tr w:rsidR="00D97879" w:rsidRPr="00E23C20" w14:paraId="2F71852F" w14:textId="77777777" w:rsidTr="002B0CC7">
        <w:trPr>
          <w:cantSplit/>
        </w:trPr>
        <w:tc>
          <w:tcPr>
            <w:tcW w:w="675" w:type="dxa"/>
            <w:shd w:val="clear" w:color="auto" w:fill="auto"/>
          </w:tcPr>
          <w:p w14:paraId="2F71852D" w14:textId="77777777" w:rsidR="00D97879" w:rsidRPr="00E23C20" w:rsidRDefault="00D97879" w:rsidP="004814FB">
            <w:pPr>
              <w:pStyle w:val="BMSBodyText"/>
              <w:numPr>
                <w:ilvl w:val="1"/>
                <w:numId w:val="9"/>
              </w:numPr>
              <w:jc w:val="both"/>
            </w:pPr>
          </w:p>
        </w:tc>
        <w:tc>
          <w:tcPr>
            <w:tcW w:w="9923" w:type="dxa"/>
            <w:shd w:val="clear" w:color="auto" w:fill="auto"/>
          </w:tcPr>
          <w:p w14:paraId="2F71852E" w14:textId="77777777" w:rsidR="00D97879" w:rsidRDefault="00D97879" w:rsidP="00B32F76">
            <w:pPr>
              <w:pStyle w:val="BMSBodyText"/>
              <w:jc w:val="both"/>
              <w:rPr>
                <w:rFonts w:cs="Arial"/>
              </w:rPr>
            </w:pPr>
            <w:r>
              <w:rPr>
                <w:rFonts w:cs="Arial"/>
              </w:rPr>
              <w:t>This procedure would not apply to ‘apprentices’ who are employed by the company in a defined and prescribed training role and whose work programme and planning is closely controlled under separate HR and employment procedures and arrangements.</w:t>
            </w:r>
          </w:p>
        </w:tc>
      </w:tr>
      <w:tr w:rsidR="00D8549A" w:rsidRPr="00E23C20" w14:paraId="2F718532" w14:textId="77777777" w:rsidTr="002B0CC7">
        <w:trPr>
          <w:cantSplit/>
        </w:trPr>
        <w:tc>
          <w:tcPr>
            <w:tcW w:w="675" w:type="dxa"/>
            <w:shd w:val="clear" w:color="auto" w:fill="auto"/>
          </w:tcPr>
          <w:p w14:paraId="2F718530" w14:textId="77777777" w:rsidR="00D8549A" w:rsidRPr="00E23C20" w:rsidRDefault="00D8549A" w:rsidP="004706ED">
            <w:pPr>
              <w:pStyle w:val="BMSBodyText"/>
              <w:numPr>
                <w:ilvl w:val="1"/>
                <w:numId w:val="9"/>
              </w:numPr>
              <w:jc w:val="both"/>
            </w:pPr>
          </w:p>
        </w:tc>
        <w:tc>
          <w:tcPr>
            <w:tcW w:w="9923" w:type="dxa"/>
            <w:shd w:val="clear" w:color="auto" w:fill="auto"/>
          </w:tcPr>
          <w:p w14:paraId="2F718531" w14:textId="77777777" w:rsidR="00D8549A" w:rsidRPr="00E23C20" w:rsidRDefault="00EC7D74" w:rsidP="00126952">
            <w:pPr>
              <w:pStyle w:val="BMSBodyText"/>
              <w:jc w:val="both"/>
            </w:pPr>
            <w:r>
              <w:rPr>
                <w:rFonts w:cs="Arial"/>
              </w:rPr>
              <w:t>When</w:t>
            </w:r>
            <w:r w:rsidRPr="00E23C20">
              <w:rPr>
                <w:rFonts w:cs="Arial"/>
              </w:rPr>
              <w:t xml:space="preserve"> </w:t>
            </w:r>
            <w:r w:rsidR="00D8549A" w:rsidRPr="00E23C20">
              <w:rPr>
                <w:rFonts w:cs="Arial"/>
              </w:rPr>
              <w:t xml:space="preserve">working in the presence of </w:t>
            </w:r>
            <w:r w:rsidR="006C5E9D" w:rsidRPr="00E23C20">
              <w:rPr>
                <w:rFonts w:cs="Arial"/>
              </w:rPr>
              <w:t>children</w:t>
            </w:r>
            <w:r w:rsidR="00D8549A" w:rsidRPr="00E23C20">
              <w:rPr>
                <w:rFonts w:cs="Arial"/>
              </w:rPr>
              <w:t xml:space="preserve"> or </w:t>
            </w:r>
            <w:r w:rsidR="00D11827">
              <w:rPr>
                <w:rFonts w:cs="Arial"/>
              </w:rPr>
              <w:t>vulnerable persons</w:t>
            </w:r>
            <w:r w:rsidR="007F52A7">
              <w:rPr>
                <w:rFonts w:cs="Arial"/>
              </w:rPr>
              <w:t>,</w:t>
            </w:r>
            <w:r w:rsidR="00D8549A" w:rsidRPr="00E23C20">
              <w:rPr>
                <w:rFonts w:cs="Arial"/>
              </w:rPr>
              <w:t xml:space="preserve"> </w:t>
            </w:r>
            <w:r w:rsidR="007F52A7">
              <w:t>all employees and third parties working on behalf of the Company must take all reasonable steps to provide a safe and considerate environment</w:t>
            </w:r>
            <w:r w:rsidR="00D8549A" w:rsidRPr="00E23C20">
              <w:rPr>
                <w:rFonts w:cs="Arial"/>
              </w:rPr>
              <w:t xml:space="preserve"> </w:t>
            </w:r>
            <w:r w:rsidR="007F52A7">
              <w:rPr>
                <w:rFonts w:cs="Arial"/>
              </w:rPr>
              <w:t xml:space="preserve">during the </w:t>
            </w:r>
            <w:r w:rsidR="00D8549A" w:rsidRPr="00E23C20">
              <w:rPr>
                <w:rFonts w:cs="Arial"/>
              </w:rPr>
              <w:t>works.</w:t>
            </w:r>
          </w:p>
        </w:tc>
      </w:tr>
      <w:tr w:rsidR="00AE2363" w:rsidRPr="00E23C20" w14:paraId="2F718535" w14:textId="77777777" w:rsidTr="002B0CC7">
        <w:trPr>
          <w:cantSplit/>
        </w:trPr>
        <w:tc>
          <w:tcPr>
            <w:tcW w:w="675" w:type="dxa"/>
          </w:tcPr>
          <w:p w14:paraId="2F718533" w14:textId="77777777" w:rsidR="00AE2363" w:rsidRPr="00E23C20" w:rsidRDefault="00AE2363" w:rsidP="004706ED">
            <w:pPr>
              <w:pStyle w:val="BMSBodyText"/>
              <w:numPr>
                <w:ilvl w:val="1"/>
                <w:numId w:val="9"/>
              </w:numPr>
              <w:jc w:val="both"/>
            </w:pPr>
          </w:p>
        </w:tc>
        <w:tc>
          <w:tcPr>
            <w:tcW w:w="9923" w:type="dxa"/>
            <w:shd w:val="clear" w:color="auto" w:fill="auto"/>
          </w:tcPr>
          <w:p w14:paraId="2F718534" w14:textId="61662D16" w:rsidR="00AE2363" w:rsidRPr="00E23C20" w:rsidRDefault="00AE2363" w:rsidP="00B32F76">
            <w:pPr>
              <w:pStyle w:val="BMSBodyText"/>
              <w:jc w:val="both"/>
            </w:pPr>
            <w:r w:rsidRPr="00E23C20">
              <w:t xml:space="preserve">Employees </w:t>
            </w:r>
            <w:r w:rsidR="001E320D" w:rsidRPr="00E23C20">
              <w:rPr>
                <w:rFonts w:cs="Arial"/>
              </w:rPr>
              <w:t>and third parties</w:t>
            </w:r>
            <w:r w:rsidR="00B32F76">
              <w:rPr>
                <w:rFonts w:cs="Arial"/>
              </w:rPr>
              <w:t>,</w:t>
            </w:r>
            <w:r w:rsidR="00516E82">
              <w:rPr>
                <w:rFonts w:cs="Arial"/>
              </w:rPr>
              <w:t xml:space="preserve"> </w:t>
            </w:r>
            <w:r w:rsidR="001E320D" w:rsidRPr="00E23C20">
              <w:rPr>
                <w:rFonts w:cs="Arial"/>
              </w:rPr>
              <w:t>working on behalf of the Company</w:t>
            </w:r>
            <w:r w:rsidR="00B32F76">
              <w:rPr>
                <w:rFonts w:cs="Arial"/>
              </w:rPr>
              <w:t>,</w:t>
            </w:r>
            <w:r w:rsidR="001E320D" w:rsidRPr="00E23C20">
              <w:rPr>
                <w:rFonts w:cs="Arial"/>
              </w:rPr>
              <w:t xml:space="preserve"> </w:t>
            </w:r>
            <w:r w:rsidRPr="00E23C20">
              <w:t>need to be aware</w:t>
            </w:r>
            <w:r w:rsidR="00246B0B">
              <w:t xml:space="preserve"> via </w:t>
            </w:r>
            <w:r w:rsidR="00C73C21">
              <w:t xml:space="preserve">the </w:t>
            </w:r>
            <w:r w:rsidR="00C73C21" w:rsidRPr="0045469E">
              <w:t xml:space="preserve">Safeguarding Code of Conduct </w:t>
            </w:r>
            <w:r w:rsidR="007171F7" w:rsidRPr="00E1528A">
              <w:t>(</w:t>
            </w:r>
            <w:hyperlink r:id="rId15" w:history="1">
              <w:r w:rsidR="00544FA9">
                <w:rPr>
                  <w:rStyle w:val="Hyperlink"/>
                </w:rPr>
                <w:t>HSF-RM-000</w:t>
              </w:r>
              <w:r w:rsidR="00246B0B" w:rsidRPr="00E1528A">
                <w:rPr>
                  <w:rStyle w:val="Hyperlink"/>
                </w:rPr>
                <w:t>7a</w:t>
              </w:r>
            </w:hyperlink>
            <w:r w:rsidR="007171F7" w:rsidRPr="00E1528A">
              <w:t>)</w:t>
            </w:r>
            <w:r w:rsidR="00EC7D74" w:rsidRPr="00E1528A">
              <w:t>,</w:t>
            </w:r>
            <w:r w:rsidRPr="00FE0F65">
              <w:rPr>
                <w:color w:val="FF0000"/>
              </w:rPr>
              <w:t xml:space="preserve"> </w:t>
            </w:r>
            <w:r w:rsidRPr="00E23C20">
              <w:t>of vulnerable groups such as those with disabilities, children living away from home, asylum seekers, those vulnerable due to religion, ethnicity etc.</w:t>
            </w:r>
            <w:r w:rsidR="000558F2">
              <w:t>,</w:t>
            </w:r>
            <w:r w:rsidRPr="00E23C20">
              <w:t xml:space="preserve"> and those who may be exposed to violent extremism.</w:t>
            </w:r>
          </w:p>
        </w:tc>
      </w:tr>
      <w:tr w:rsidR="00762288" w:rsidRPr="00E23C20" w14:paraId="2F718538" w14:textId="77777777" w:rsidTr="002B0CC7">
        <w:trPr>
          <w:cantSplit/>
        </w:trPr>
        <w:tc>
          <w:tcPr>
            <w:tcW w:w="675" w:type="dxa"/>
          </w:tcPr>
          <w:p w14:paraId="2F718536" w14:textId="77777777" w:rsidR="00762288" w:rsidRPr="00E23C20" w:rsidRDefault="00762288" w:rsidP="004706ED">
            <w:pPr>
              <w:pStyle w:val="BMSBodyText"/>
              <w:numPr>
                <w:ilvl w:val="1"/>
                <w:numId w:val="9"/>
              </w:numPr>
              <w:jc w:val="both"/>
            </w:pPr>
          </w:p>
        </w:tc>
        <w:tc>
          <w:tcPr>
            <w:tcW w:w="9923" w:type="dxa"/>
            <w:shd w:val="clear" w:color="auto" w:fill="auto"/>
          </w:tcPr>
          <w:p w14:paraId="2F718537" w14:textId="77777777" w:rsidR="00762288" w:rsidRPr="00E23C20" w:rsidRDefault="001C6C90" w:rsidP="00F4512D">
            <w:pPr>
              <w:pStyle w:val="BMSBodyText"/>
              <w:jc w:val="both"/>
            </w:pPr>
            <w:r w:rsidRPr="00E23C20">
              <w:t xml:space="preserve">All employees </w:t>
            </w:r>
            <w:r w:rsidR="001E320D" w:rsidRPr="00E23C20">
              <w:rPr>
                <w:rFonts w:cs="Arial"/>
              </w:rPr>
              <w:t xml:space="preserve">and third parties working on behalf of the Company </w:t>
            </w:r>
            <w:r w:rsidR="00B92585" w:rsidRPr="00E23C20">
              <w:t>have a</w:t>
            </w:r>
            <w:r w:rsidR="00B32F76">
              <w:t>n extended</w:t>
            </w:r>
            <w:r w:rsidR="00B92585" w:rsidRPr="00E23C20">
              <w:t xml:space="preserve"> duty of care</w:t>
            </w:r>
            <w:r w:rsidR="000558F2">
              <w:t>,</w:t>
            </w:r>
            <w:r w:rsidR="00B92585" w:rsidRPr="00E23C20">
              <w:t xml:space="preserve"> and it is important that we are alert to the possibility that an individual may be experiencing abuse</w:t>
            </w:r>
            <w:r w:rsidRPr="00E23C20">
              <w:t xml:space="preserve"> or neglect</w:t>
            </w:r>
            <w:r w:rsidR="00B32F76">
              <w:t>,</w:t>
            </w:r>
            <w:r w:rsidR="00B92585" w:rsidRPr="00E23C20">
              <w:t xml:space="preserve"> and </w:t>
            </w:r>
            <w:r w:rsidR="00B32F76">
              <w:t xml:space="preserve">that staff have a statutory duty to </w:t>
            </w:r>
            <w:r w:rsidR="00F4512D" w:rsidRPr="00E23C20">
              <w:t>report</w:t>
            </w:r>
            <w:r w:rsidRPr="00E23C20">
              <w:t xml:space="preserve"> any concerns</w:t>
            </w:r>
            <w:r w:rsidR="00B32F76">
              <w:t xml:space="preserve"> to a responsible person</w:t>
            </w:r>
            <w:r w:rsidR="00B92585" w:rsidRPr="00E23C20">
              <w:t xml:space="preserve">. </w:t>
            </w:r>
          </w:p>
        </w:tc>
      </w:tr>
      <w:tr w:rsidR="00762288" w:rsidRPr="00E23C20" w14:paraId="2F71853B" w14:textId="77777777" w:rsidTr="002B0CC7">
        <w:trPr>
          <w:cantSplit/>
        </w:trPr>
        <w:tc>
          <w:tcPr>
            <w:tcW w:w="675" w:type="dxa"/>
          </w:tcPr>
          <w:p w14:paraId="2F718539" w14:textId="77777777" w:rsidR="00762288" w:rsidRPr="00E23C20" w:rsidRDefault="00762288" w:rsidP="005D2878">
            <w:pPr>
              <w:pStyle w:val="BMSBodyText"/>
              <w:keepNext/>
              <w:numPr>
                <w:ilvl w:val="0"/>
                <w:numId w:val="9"/>
              </w:numPr>
              <w:jc w:val="both"/>
            </w:pPr>
          </w:p>
        </w:tc>
        <w:tc>
          <w:tcPr>
            <w:tcW w:w="9923" w:type="dxa"/>
          </w:tcPr>
          <w:p w14:paraId="2F71853A" w14:textId="77777777" w:rsidR="00762288" w:rsidRPr="00E23C20" w:rsidRDefault="00762288" w:rsidP="005D2878">
            <w:pPr>
              <w:pStyle w:val="BMSMainHeading"/>
              <w:keepNext/>
            </w:pPr>
            <w:r w:rsidRPr="00E23C20">
              <w:t xml:space="preserve">Responsibilities </w:t>
            </w:r>
          </w:p>
        </w:tc>
      </w:tr>
      <w:tr w:rsidR="00762288" w:rsidRPr="00E23C20" w14:paraId="2F71853E" w14:textId="77777777" w:rsidTr="002B0CC7">
        <w:trPr>
          <w:cantSplit/>
        </w:trPr>
        <w:tc>
          <w:tcPr>
            <w:tcW w:w="675" w:type="dxa"/>
          </w:tcPr>
          <w:p w14:paraId="2F71853C" w14:textId="77777777" w:rsidR="00762288" w:rsidRPr="00E23C20" w:rsidRDefault="00762288" w:rsidP="005D2878">
            <w:pPr>
              <w:pStyle w:val="BMSBodyText"/>
              <w:keepNext/>
              <w:numPr>
                <w:ilvl w:val="1"/>
                <w:numId w:val="9"/>
              </w:numPr>
              <w:jc w:val="both"/>
            </w:pPr>
          </w:p>
        </w:tc>
        <w:tc>
          <w:tcPr>
            <w:tcW w:w="9923" w:type="dxa"/>
            <w:shd w:val="clear" w:color="auto" w:fill="auto"/>
          </w:tcPr>
          <w:p w14:paraId="2F71853D" w14:textId="77777777" w:rsidR="00762288" w:rsidRPr="00E23C20" w:rsidRDefault="00762288" w:rsidP="005D2878">
            <w:pPr>
              <w:pStyle w:val="BMSBodyText"/>
              <w:keepNext/>
              <w:jc w:val="both"/>
            </w:pPr>
            <w:r w:rsidRPr="00E23C20">
              <w:rPr>
                <w:rFonts w:cs="Arial"/>
              </w:rPr>
              <w:t>Line Managers</w:t>
            </w:r>
            <w:r w:rsidR="00553A65" w:rsidRPr="00E23C20">
              <w:rPr>
                <w:rFonts w:cs="Arial"/>
              </w:rPr>
              <w:t xml:space="preserve"> / Supervisors</w:t>
            </w:r>
            <w:r w:rsidRPr="00E23C20">
              <w:rPr>
                <w:rFonts w:cs="Arial"/>
              </w:rPr>
              <w:t xml:space="preserve"> have a responsibility to</w:t>
            </w:r>
            <w:r w:rsidR="00783B65" w:rsidRPr="00E23C20">
              <w:rPr>
                <w:rFonts w:cs="Arial"/>
              </w:rPr>
              <w:t>:</w:t>
            </w:r>
            <w:r w:rsidRPr="00E23C20">
              <w:rPr>
                <w:rFonts w:cs="Arial"/>
              </w:rPr>
              <w:t xml:space="preserve"> </w:t>
            </w:r>
          </w:p>
        </w:tc>
      </w:tr>
      <w:tr w:rsidR="00783B65" w:rsidRPr="00E23C20" w14:paraId="2F718541" w14:textId="77777777" w:rsidTr="002B0CC7">
        <w:trPr>
          <w:cantSplit/>
        </w:trPr>
        <w:tc>
          <w:tcPr>
            <w:tcW w:w="675" w:type="dxa"/>
          </w:tcPr>
          <w:p w14:paraId="2F71853F" w14:textId="77777777" w:rsidR="00783B65" w:rsidRPr="00E23C20" w:rsidRDefault="00783B65" w:rsidP="00DE4763">
            <w:pPr>
              <w:pStyle w:val="BMSBodyText"/>
              <w:jc w:val="both"/>
            </w:pPr>
          </w:p>
        </w:tc>
        <w:tc>
          <w:tcPr>
            <w:tcW w:w="9923" w:type="dxa"/>
            <w:shd w:val="clear" w:color="auto" w:fill="auto"/>
          </w:tcPr>
          <w:p w14:paraId="2F718540" w14:textId="10C5BAB8" w:rsidR="00783B65" w:rsidRPr="00E23C20" w:rsidRDefault="00783B65" w:rsidP="004706ED">
            <w:pPr>
              <w:pStyle w:val="BMSBodyText"/>
              <w:numPr>
                <w:ilvl w:val="0"/>
                <w:numId w:val="11"/>
              </w:numPr>
              <w:jc w:val="both"/>
            </w:pPr>
            <w:r w:rsidRPr="00E23C20">
              <w:t xml:space="preserve">Understand the Safeguarding procedure and the Company’s commitment to ensure all employees </w:t>
            </w:r>
            <w:r w:rsidR="001E320D" w:rsidRPr="00E23C20">
              <w:rPr>
                <w:rFonts w:cs="Arial"/>
              </w:rPr>
              <w:t xml:space="preserve">and third parties working on behalf of the Company </w:t>
            </w:r>
            <w:r w:rsidRPr="00E23C20">
              <w:t xml:space="preserve">are provided with support, </w:t>
            </w:r>
            <w:r w:rsidR="003C6242" w:rsidRPr="00E23C20">
              <w:t>appropriate supervision</w:t>
            </w:r>
            <w:r w:rsidRPr="00E23C20">
              <w:t xml:space="preserve"> and information and instructions on the principles of sa</w:t>
            </w:r>
            <w:r w:rsidR="003C6242" w:rsidRPr="00E23C20">
              <w:t>feguarding</w:t>
            </w:r>
            <w:r w:rsidR="002D1810">
              <w:t xml:space="preserve"> </w:t>
            </w:r>
            <w:r w:rsidR="002D1810" w:rsidRPr="0045469E">
              <w:t>(</w:t>
            </w:r>
            <w:hyperlink r:id="rId16" w:history="1">
              <w:r w:rsidR="00544FA9">
                <w:rPr>
                  <w:rStyle w:val="Hyperlink"/>
                </w:rPr>
                <w:t>HSF-RM-000</w:t>
              </w:r>
              <w:r w:rsidR="002D1810" w:rsidRPr="00E1528A">
                <w:rPr>
                  <w:rStyle w:val="Hyperlink"/>
                </w:rPr>
                <w:t>7a</w:t>
              </w:r>
            </w:hyperlink>
            <w:r w:rsidR="002D1810" w:rsidRPr="0045469E">
              <w:t>)</w:t>
            </w:r>
          </w:p>
        </w:tc>
      </w:tr>
      <w:tr w:rsidR="00783B65" w:rsidRPr="00E23C20" w14:paraId="2F718544" w14:textId="77777777" w:rsidTr="002B0CC7">
        <w:trPr>
          <w:cantSplit/>
        </w:trPr>
        <w:tc>
          <w:tcPr>
            <w:tcW w:w="675" w:type="dxa"/>
          </w:tcPr>
          <w:p w14:paraId="2F718542" w14:textId="77777777" w:rsidR="00783B65" w:rsidRPr="00E23C20" w:rsidRDefault="00783B65" w:rsidP="00DE4763">
            <w:pPr>
              <w:pStyle w:val="BMSBodyText"/>
              <w:jc w:val="both"/>
            </w:pPr>
          </w:p>
        </w:tc>
        <w:tc>
          <w:tcPr>
            <w:tcW w:w="9923" w:type="dxa"/>
            <w:shd w:val="clear" w:color="auto" w:fill="auto"/>
          </w:tcPr>
          <w:p w14:paraId="2F718543" w14:textId="77777777" w:rsidR="00783B65" w:rsidRPr="00E23C20" w:rsidRDefault="00783B65" w:rsidP="00CA18E6">
            <w:pPr>
              <w:pStyle w:val="BMSBodyText"/>
              <w:numPr>
                <w:ilvl w:val="0"/>
                <w:numId w:val="11"/>
              </w:numPr>
              <w:jc w:val="both"/>
            </w:pPr>
            <w:r w:rsidRPr="00E23C20">
              <w:t>Escalat</w:t>
            </w:r>
            <w:r w:rsidR="001C6C90" w:rsidRPr="00E23C20">
              <w:t>e</w:t>
            </w:r>
            <w:r w:rsidRPr="00E23C20">
              <w:t xml:space="preserve"> issues to </w:t>
            </w:r>
            <w:r w:rsidR="00CA18E6" w:rsidRPr="00E23C20">
              <w:t>your</w:t>
            </w:r>
            <w:r w:rsidRPr="00E23C20">
              <w:t xml:space="preserve"> Human Resources </w:t>
            </w:r>
            <w:r w:rsidR="00CA18E6" w:rsidRPr="00E23C20">
              <w:t>Business Partner</w:t>
            </w:r>
            <w:r w:rsidRPr="00E23C20">
              <w:t xml:space="preserve"> which may have a Company-wide relevance </w:t>
            </w:r>
            <w:r w:rsidR="005A7294">
              <w:t>or require a Company resolution</w:t>
            </w:r>
          </w:p>
        </w:tc>
      </w:tr>
      <w:tr w:rsidR="00783B65" w:rsidRPr="00E23C20" w14:paraId="2F718547" w14:textId="77777777" w:rsidTr="002B0CC7">
        <w:trPr>
          <w:cantSplit/>
        </w:trPr>
        <w:tc>
          <w:tcPr>
            <w:tcW w:w="675" w:type="dxa"/>
          </w:tcPr>
          <w:p w14:paraId="2F718545" w14:textId="77777777" w:rsidR="00783B65" w:rsidRPr="00E23C20" w:rsidRDefault="00783B65" w:rsidP="00DE4763">
            <w:pPr>
              <w:pStyle w:val="BMSBodyText"/>
              <w:jc w:val="both"/>
            </w:pPr>
          </w:p>
        </w:tc>
        <w:tc>
          <w:tcPr>
            <w:tcW w:w="9923" w:type="dxa"/>
            <w:shd w:val="clear" w:color="auto" w:fill="auto"/>
          </w:tcPr>
          <w:p w14:paraId="2F718546" w14:textId="77777777" w:rsidR="00783B65" w:rsidRPr="00E23C20" w:rsidRDefault="003C6242" w:rsidP="004706ED">
            <w:pPr>
              <w:pStyle w:val="BMSBodyText"/>
              <w:numPr>
                <w:ilvl w:val="0"/>
                <w:numId w:val="11"/>
              </w:numPr>
              <w:jc w:val="both"/>
            </w:pPr>
            <w:r w:rsidRPr="00E23C20">
              <w:t>Ensure</w:t>
            </w:r>
            <w:r w:rsidR="00783B65" w:rsidRPr="00E23C20">
              <w:t xml:space="preserve"> effective arrangements are in place in order to share information and best practices and embed learning from incidents, as well as leading and defining improvement in safegua</w:t>
            </w:r>
            <w:r w:rsidR="005A7294">
              <w:t>rding practice at a local level</w:t>
            </w:r>
          </w:p>
        </w:tc>
      </w:tr>
      <w:tr w:rsidR="00783B65" w:rsidRPr="00E23C20" w14:paraId="2F71854A" w14:textId="77777777" w:rsidTr="002B0CC7">
        <w:trPr>
          <w:cantSplit/>
        </w:trPr>
        <w:tc>
          <w:tcPr>
            <w:tcW w:w="675" w:type="dxa"/>
          </w:tcPr>
          <w:p w14:paraId="2F718548" w14:textId="77777777" w:rsidR="00783B65" w:rsidRPr="00E23C20" w:rsidRDefault="00783B65" w:rsidP="00DE4763">
            <w:pPr>
              <w:pStyle w:val="BMSBodyText"/>
              <w:jc w:val="both"/>
            </w:pPr>
          </w:p>
        </w:tc>
        <w:tc>
          <w:tcPr>
            <w:tcW w:w="9923" w:type="dxa"/>
            <w:shd w:val="clear" w:color="auto" w:fill="auto"/>
          </w:tcPr>
          <w:p w14:paraId="2F718549" w14:textId="77777777" w:rsidR="00783B65" w:rsidRPr="00E23C20" w:rsidRDefault="00783B65" w:rsidP="0082153A">
            <w:pPr>
              <w:pStyle w:val="BMSBodyText"/>
              <w:numPr>
                <w:ilvl w:val="0"/>
                <w:numId w:val="11"/>
              </w:numPr>
              <w:jc w:val="both"/>
            </w:pPr>
            <w:r w:rsidRPr="00E23C20">
              <w:t>Ensure a risk</w:t>
            </w:r>
            <w:r w:rsidR="0082153A">
              <w:t>-</w:t>
            </w:r>
            <w:r w:rsidRPr="00E23C20">
              <w:t xml:space="preserve">based approach to </w:t>
            </w:r>
            <w:r w:rsidR="001C6C90" w:rsidRPr="00E23C20">
              <w:t>safeguarding employees</w:t>
            </w:r>
            <w:r w:rsidR="001E320D" w:rsidRPr="00E23C20">
              <w:rPr>
                <w:rFonts w:cs="Arial"/>
              </w:rPr>
              <w:t xml:space="preserve"> and third parties working</w:t>
            </w:r>
            <w:r w:rsidR="0082153A">
              <w:rPr>
                <w:rFonts w:cs="Arial"/>
              </w:rPr>
              <w:t xml:space="preserve"> in public areas</w:t>
            </w:r>
            <w:r w:rsidR="001E320D" w:rsidRPr="00E23C20">
              <w:rPr>
                <w:rFonts w:cs="Arial"/>
              </w:rPr>
              <w:t xml:space="preserve"> on behalf of the Company</w:t>
            </w:r>
            <w:r w:rsidRPr="00E23C20">
              <w:t xml:space="preserve"> is undertaken</w:t>
            </w:r>
            <w:r w:rsidR="0082153A">
              <w:t>, in order</w:t>
            </w:r>
            <w:r w:rsidRPr="00E23C20">
              <w:t xml:space="preserve"> to identify and control foreseeable risks</w:t>
            </w:r>
          </w:p>
        </w:tc>
      </w:tr>
      <w:tr w:rsidR="00553A65" w:rsidRPr="00E23C20" w14:paraId="2F71854D" w14:textId="77777777" w:rsidTr="002B0CC7">
        <w:trPr>
          <w:cantSplit/>
        </w:trPr>
        <w:tc>
          <w:tcPr>
            <w:tcW w:w="675" w:type="dxa"/>
          </w:tcPr>
          <w:p w14:paraId="2F71854B" w14:textId="77777777" w:rsidR="00553A65" w:rsidRPr="00E23C20" w:rsidRDefault="00553A65" w:rsidP="00DE4763">
            <w:pPr>
              <w:pStyle w:val="BMSBodyText"/>
              <w:jc w:val="both"/>
            </w:pPr>
          </w:p>
        </w:tc>
        <w:tc>
          <w:tcPr>
            <w:tcW w:w="9923" w:type="dxa"/>
            <w:shd w:val="clear" w:color="auto" w:fill="auto"/>
          </w:tcPr>
          <w:p w14:paraId="2F71854C" w14:textId="77777777" w:rsidR="00553A65" w:rsidRPr="00E23C20" w:rsidRDefault="00E73F90" w:rsidP="00E73F90">
            <w:pPr>
              <w:pStyle w:val="BMSBodyText"/>
              <w:numPr>
                <w:ilvl w:val="0"/>
                <w:numId w:val="11"/>
              </w:numPr>
              <w:jc w:val="both"/>
            </w:pPr>
            <w:r>
              <w:t>Where appropriate, i</w:t>
            </w:r>
            <w:r w:rsidR="00553A65" w:rsidRPr="00E23C20">
              <w:t xml:space="preserve">nform and involve </w:t>
            </w:r>
            <w:r w:rsidR="00A86C94" w:rsidRPr="00E23C20">
              <w:t>young people and carers</w:t>
            </w:r>
            <w:r w:rsidR="00516E82">
              <w:t xml:space="preserve"> </w:t>
            </w:r>
            <w:r w:rsidR="00553A65" w:rsidRPr="00E23C20">
              <w:t>in procedures, decisions, concerns and plans and provide support in putting forward the</w:t>
            </w:r>
            <w:r w:rsidR="00295A68" w:rsidRPr="00E23C20">
              <w:t>ir</w:t>
            </w:r>
            <w:r w:rsidR="00553A65" w:rsidRPr="00E23C20">
              <w:t xml:space="preserve"> views</w:t>
            </w:r>
          </w:p>
        </w:tc>
      </w:tr>
      <w:tr w:rsidR="00553A65" w:rsidRPr="00E23C20" w14:paraId="2F718550" w14:textId="77777777" w:rsidTr="002B0CC7">
        <w:trPr>
          <w:cantSplit/>
        </w:trPr>
        <w:tc>
          <w:tcPr>
            <w:tcW w:w="675" w:type="dxa"/>
          </w:tcPr>
          <w:p w14:paraId="2F71854E" w14:textId="77777777" w:rsidR="00553A65" w:rsidRPr="00E23C20" w:rsidRDefault="00553A65" w:rsidP="00DE4763">
            <w:pPr>
              <w:pStyle w:val="BMSBodyText"/>
              <w:jc w:val="both"/>
            </w:pPr>
          </w:p>
        </w:tc>
        <w:tc>
          <w:tcPr>
            <w:tcW w:w="9923" w:type="dxa"/>
            <w:shd w:val="clear" w:color="auto" w:fill="auto"/>
          </w:tcPr>
          <w:p w14:paraId="2F71854F" w14:textId="77777777" w:rsidR="00553A65" w:rsidRPr="00E23C20" w:rsidRDefault="00553A65" w:rsidP="00A86C94">
            <w:pPr>
              <w:pStyle w:val="BMSBodyText"/>
              <w:numPr>
                <w:ilvl w:val="0"/>
                <w:numId w:val="11"/>
              </w:numPr>
              <w:jc w:val="both"/>
            </w:pPr>
            <w:r w:rsidRPr="00E23C20">
              <w:t xml:space="preserve">Develop </w:t>
            </w:r>
            <w:r w:rsidR="00E73F90">
              <w:t xml:space="preserve">a </w:t>
            </w:r>
            <w:r w:rsidR="00A86C94" w:rsidRPr="00E23C20">
              <w:t>position</w:t>
            </w:r>
            <w:r w:rsidRPr="00E23C20">
              <w:t xml:space="preserve"> of trust with </w:t>
            </w:r>
            <w:r w:rsidR="00A86C94" w:rsidRPr="00E23C20">
              <w:t>young people</w:t>
            </w:r>
            <w:r w:rsidRPr="00E23C20">
              <w:t xml:space="preserve"> at work </w:t>
            </w:r>
            <w:r w:rsidR="00A85AB5" w:rsidRPr="00E23C20">
              <w:t>and maintain vigilance to recogni</w:t>
            </w:r>
            <w:r w:rsidR="005A7294">
              <w:t>se if things are troubling them</w:t>
            </w:r>
          </w:p>
        </w:tc>
      </w:tr>
      <w:tr w:rsidR="001E6D0E" w:rsidRPr="00E23C20" w14:paraId="2F718553" w14:textId="77777777" w:rsidTr="002B0CC7">
        <w:trPr>
          <w:cantSplit/>
        </w:trPr>
        <w:tc>
          <w:tcPr>
            <w:tcW w:w="675" w:type="dxa"/>
          </w:tcPr>
          <w:p w14:paraId="2F718551" w14:textId="77777777" w:rsidR="001E6D0E" w:rsidRPr="00E23C20" w:rsidRDefault="001E6D0E" w:rsidP="001E6D0E">
            <w:pPr>
              <w:pStyle w:val="BMSBodyText"/>
              <w:jc w:val="both"/>
            </w:pPr>
          </w:p>
        </w:tc>
        <w:tc>
          <w:tcPr>
            <w:tcW w:w="9923" w:type="dxa"/>
            <w:shd w:val="clear" w:color="auto" w:fill="auto"/>
          </w:tcPr>
          <w:p w14:paraId="2F718552" w14:textId="275EBBA6" w:rsidR="001E6D0E" w:rsidRPr="00E23C20" w:rsidRDefault="001E6D0E" w:rsidP="004611FE">
            <w:pPr>
              <w:pStyle w:val="BMSBodyText"/>
              <w:numPr>
                <w:ilvl w:val="0"/>
                <w:numId w:val="11"/>
              </w:numPr>
              <w:jc w:val="both"/>
            </w:pPr>
            <w:r w:rsidRPr="00E23C20">
              <w:t xml:space="preserve">Brief employees </w:t>
            </w:r>
            <w:r w:rsidR="001E320D" w:rsidRPr="00E23C20">
              <w:rPr>
                <w:rFonts w:cs="Arial"/>
              </w:rPr>
              <w:t>and third parties</w:t>
            </w:r>
            <w:r w:rsidR="004611FE">
              <w:rPr>
                <w:rFonts w:cs="Arial"/>
              </w:rPr>
              <w:t>,</w:t>
            </w:r>
            <w:r w:rsidR="001E320D" w:rsidRPr="00E23C20">
              <w:rPr>
                <w:rFonts w:cs="Arial"/>
              </w:rPr>
              <w:t xml:space="preserve"> </w:t>
            </w:r>
            <w:r w:rsidR="00F67BF1">
              <w:t>who</w:t>
            </w:r>
            <w:r w:rsidR="00F67BF1" w:rsidRPr="00E23C20">
              <w:t xml:space="preserve"> </w:t>
            </w:r>
            <w:r w:rsidR="005D4AAE" w:rsidRPr="00E23C20">
              <w:t xml:space="preserve">work </w:t>
            </w:r>
            <w:r w:rsidR="004611FE" w:rsidRPr="00E23C20">
              <w:rPr>
                <w:rFonts w:cs="Arial"/>
              </w:rPr>
              <w:t xml:space="preserve">on behalf of the Company </w:t>
            </w:r>
            <w:r w:rsidR="005D4AAE" w:rsidRPr="00E23C20">
              <w:t xml:space="preserve">near/with children or </w:t>
            </w:r>
            <w:r w:rsidR="00D11827">
              <w:rPr>
                <w:rFonts w:cs="Arial"/>
              </w:rPr>
              <w:t xml:space="preserve">vulnerable persons </w:t>
            </w:r>
            <w:r w:rsidR="004611FE">
              <w:t>,</w:t>
            </w:r>
            <w:r w:rsidR="005D4AAE" w:rsidRPr="00E23C20">
              <w:t xml:space="preserve"> </w:t>
            </w:r>
            <w:r w:rsidRPr="00E23C20">
              <w:t xml:space="preserve">on the </w:t>
            </w:r>
            <w:r w:rsidRPr="0045469E">
              <w:t>Safeguarding</w:t>
            </w:r>
            <w:r w:rsidR="005A7294">
              <w:t xml:space="preserve"> Code of Conduct (</w:t>
            </w:r>
            <w:hyperlink r:id="rId17" w:history="1">
              <w:r w:rsidR="00544FA9">
                <w:rPr>
                  <w:rStyle w:val="Hyperlink"/>
                </w:rPr>
                <w:t>HSF-RM-000</w:t>
              </w:r>
              <w:r w:rsidR="005A7294" w:rsidRPr="00E1528A">
                <w:rPr>
                  <w:rStyle w:val="Hyperlink"/>
                </w:rPr>
                <w:t>7a</w:t>
              </w:r>
            </w:hyperlink>
            <w:r w:rsidR="005A7294">
              <w:t>)</w:t>
            </w:r>
          </w:p>
        </w:tc>
      </w:tr>
      <w:tr w:rsidR="00762288" w:rsidRPr="00E23C20" w14:paraId="2F718556" w14:textId="77777777" w:rsidTr="002B0CC7">
        <w:trPr>
          <w:cantSplit/>
        </w:trPr>
        <w:tc>
          <w:tcPr>
            <w:tcW w:w="675" w:type="dxa"/>
          </w:tcPr>
          <w:p w14:paraId="2F718554" w14:textId="77777777" w:rsidR="00762288" w:rsidRPr="00E23C20" w:rsidRDefault="00762288" w:rsidP="004706ED">
            <w:pPr>
              <w:pStyle w:val="BMSBodyText"/>
              <w:numPr>
                <w:ilvl w:val="1"/>
                <w:numId w:val="9"/>
              </w:numPr>
              <w:jc w:val="both"/>
            </w:pPr>
          </w:p>
        </w:tc>
        <w:tc>
          <w:tcPr>
            <w:tcW w:w="9923" w:type="dxa"/>
            <w:shd w:val="clear" w:color="auto" w:fill="auto"/>
          </w:tcPr>
          <w:p w14:paraId="2F718555" w14:textId="77777777" w:rsidR="002E1E04" w:rsidRPr="00E23C20" w:rsidRDefault="00762288" w:rsidP="00777181">
            <w:pPr>
              <w:pStyle w:val="BMSBodyText"/>
              <w:jc w:val="both"/>
            </w:pPr>
            <w:r w:rsidRPr="00E23C20">
              <w:rPr>
                <w:rFonts w:cs="Arial"/>
              </w:rPr>
              <w:t xml:space="preserve">All employees </w:t>
            </w:r>
            <w:r w:rsidR="001E320D" w:rsidRPr="00E23C20">
              <w:rPr>
                <w:rFonts w:cs="Arial"/>
              </w:rPr>
              <w:t xml:space="preserve">and third parties working on behalf of the Company </w:t>
            </w:r>
            <w:r w:rsidRPr="00E23C20">
              <w:rPr>
                <w:rFonts w:cs="Arial"/>
              </w:rPr>
              <w:t>are in a position of trust</w:t>
            </w:r>
            <w:r w:rsidR="009600A6">
              <w:rPr>
                <w:rFonts w:cs="Arial"/>
              </w:rPr>
              <w:t>;</w:t>
            </w:r>
            <w:r w:rsidRPr="00E23C20">
              <w:rPr>
                <w:rFonts w:cs="Arial"/>
              </w:rPr>
              <w:t xml:space="preserve"> in particular those who manage, supervise, instruct, support, guide or in any way interact with </w:t>
            </w:r>
            <w:r w:rsidR="0087310C" w:rsidRPr="00E23C20">
              <w:rPr>
                <w:rFonts w:cs="Arial"/>
              </w:rPr>
              <w:t xml:space="preserve">children or </w:t>
            </w:r>
            <w:r w:rsidR="00D11827">
              <w:rPr>
                <w:rFonts w:cs="Arial"/>
              </w:rPr>
              <w:t xml:space="preserve">vulnerable persons </w:t>
            </w:r>
            <w:r w:rsidRPr="00E23C20">
              <w:rPr>
                <w:rFonts w:cs="Arial"/>
              </w:rPr>
              <w:t xml:space="preserve"> who are present in the workplace.</w:t>
            </w:r>
          </w:p>
        </w:tc>
      </w:tr>
      <w:tr w:rsidR="00762288" w:rsidRPr="00E23C20" w14:paraId="2F718559" w14:textId="77777777" w:rsidTr="002B0CC7">
        <w:trPr>
          <w:cantSplit/>
        </w:trPr>
        <w:tc>
          <w:tcPr>
            <w:tcW w:w="675" w:type="dxa"/>
          </w:tcPr>
          <w:p w14:paraId="2F718557" w14:textId="77777777" w:rsidR="00762288" w:rsidRPr="00E23C20" w:rsidRDefault="00762288" w:rsidP="004706ED">
            <w:pPr>
              <w:pStyle w:val="BMSBodyText"/>
              <w:numPr>
                <w:ilvl w:val="0"/>
                <w:numId w:val="9"/>
              </w:numPr>
              <w:jc w:val="both"/>
            </w:pPr>
          </w:p>
        </w:tc>
        <w:tc>
          <w:tcPr>
            <w:tcW w:w="9923" w:type="dxa"/>
            <w:shd w:val="clear" w:color="auto" w:fill="auto"/>
          </w:tcPr>
          <w:p w14:paraId="2F718558" w14:textId="77777777" w:rsidR="00762288" w:rsidRPr="00E23C20" w:rsidRDefault="00762288" w:rsidP="004706ED">
            <w:pPr>
              <w:pStyle w:val="BMSMainHeading"/>
            </w:pPr>
            <w:r w:rsidRPr="00E23C20">
              <w:t xml:space="preserve">Recruitment </w:t>
            </w:r>
          </w:p>
        </w:tc>
      </w:tr>
      <w:tr w:rsidR="003F1B7E" w:rsidRPr="00E23C20" w14:paraId="2F71855C" w14:textId="77777777" w:rsidTr="002B0CC7">
        <w:trPr>
          <w:cantSplit/>
        </w:trPr>
        <w:tc>
          <w:tcPr>
            <w:tcW w:w="675" w:type="dxa"/>
          </w:tcPr>
          <w:p w14:paraId="2F71855A" w14:textId="77777777" w:rsidR="003F1B7E" w:rsidRPr="00E23C20" w:rsidRDefault="003F1B7E" w:rsidP="004706ED">
            <w:pPr>
              <w:pStyle w:val="BMSBodyText"/>
              <w:numPr>
                <w:ilvl w:val="1"/>
                <w:numId w:val="9"/>
              </w:numPr>
              <w:jc w:val="both"/>
            </w:pPr>
          </w:p>
        </w:tc>
        <w:tc>
          <w:tcPr>
            <w:tcW w:w="9923" w:type="dxa"/>
            <w:shd w:val="clear" w:color="auto" w:fill="auto"/>
          </w:tcPr>
          <w:p w14:paraId="2F71855B" w14:textId="77777777" w:rsidR="003F1B7E" w:rsidRPr="00E23C20" w:rsidRDefault="003F1B7E" w:rsidP="00D11827">
            <w:pPr>
              <w:pStyle w:val="BMSBodyText"/>
              <w:jc w:val="both"/>
              <w:rPr>
                <w:rFonts w:cs="Arial"/>
              </w:rPr>
            </w:pPr>
            <w:r w:rsidRPr="00E23C20">
              <w:rPr>
                <w:rFonts w:cs="Arial"/>
              </w:rPr>
              <w:t xml:space="preserve">Employees </w:t>
            </w:r>
            <w:r w:rsidR="001E320D" w:rsidRPr="00E23C20">
              <w:rPr>
                <w:rFonts w:cs="Arial"/>
              </w:rPr>
              <w:t xml:space="preserve">and third parties working on behalf of the Company </w:t>
            </w:r>
            <w:r w:rsidRPr="00E23C20">
              <w:rPr>
                <w:rFonts w:cs="Arial"/>
              </w:rPr>
              <w:t xml:space="preserve">must be recruited </w:t>
            </w:r>
            <w:r w:rsidR="001E6D0E" w:rsidRPr="00E23C20">
              <w:rPr>
                <w:rFonts w:cs="Arial"/>
              </w:rPr>
              <w:t>with</w:t>
            </w:r>
            <w:r w:rsidRPr="00E23C20">
              <w:rPr>
                <w:rFonts w:cs="Arial"/>
              </w:rPr>
              <w:t xml:space="preserve"> adequate checks to ensure the safeguarding of </w:t>
            </w:r>
            <w:r w:rsidR="001E6D0E" w:rsidRPr="00E23C20">
              <w:rPr>
                <w:rFonts w:cs="Arial"/>
              </w:rPr>
              <w:t xml:space="preserve">young people and </w:t>
            </w:r>
            <w:r w:rsidR="00D11827">
              <w:rPr>
                <w:rFonts w:cs="Arial"/>
              </w:rPr>
              <w:t>vulnerable persons</w:t>
            </w:r>
            <w:r w:rsidRPr="00E23C20">
              <w:rPr>
                <w:rFonts w:cs="Arial"/>
              </w:rPr>
              <w:t>, and others affecte</w:t>
            </w:r>
            <w:r w:rsidR="00CA18E6" w:rsidRPr="00E23C20">
              <w:rPr>
                <w:rFonts w:cs="Arial"/>
              </w:rPr>
              <w:t xml:space="preserve">d by our work. These checks </w:t>
            </w:r>
            <w:r w:rsidRPr="00E23C20">
              <w:rPr>
                <w:rFonts w:cs="Arial"/>
              </w:rPr>
              <w:t>include undertaking criminal disclosure checks.</w:t>
            </w:r>
          </w:p>
        </w:tc>
      </w:tr>
      <w:tr w:rsidR="00762288" w:rsidRPr="00E23C20" w14:paraId="2F71855F" w14:textId="77777777" w:rsidTr="002B0CC7">
        <w:trPr>
          <w:cantSplit/>
        </w:trPr>
        <w:tc>
          <w:tcPr>
            <w:tcW w:w="675" w:type="dxa"/>
          </w:tcPr>
          <w:p w14:paraId="2F71855D" w14:textId="77777777" w:rsidR="00762288" w:rsidRPr="00E23C20" w:rsidRDefault="00762288" w:rsidP="004706ED">
            <w:pPr>
              <w:pStyle w:val="BMSBodyText"/>
              <w:numPr>
                <w:ilvl w:val="1"/>
                <w:numId w:val="9"/>
              </w:numPr>
              <w:jc w:val="both"/>
            </w:pPr>
          </w:p>
        </w:tc>
        <w:tc>
          <w:tcPr>
            <w:tcW w:w="9923" w:type="dxa"/>
            <w:shd w:val="clear" w:color="auto" w:fill="auto"/>
          </w:tcPr>
          <w:p w14:paraId="2F71855E" w14:textId="77777777" w:rsidR="00762288" w:rsidRPr="00FF2993" w:rsidRDefault="00FF2993" w:rsidP="005A7294">
            <w:pPr>
              <w:pStyle w:val="CommentText"/>
              <w:jc w:val="both"/>
            </w:pPr>
            <w:r w:rsidRPr="00FF2993">
              <w:rPr>
                <w:sz w:val="22"/>
                <w:szCs w:val="22"/>
              </w:rPr>
              <w:t xml:space="preserve">Normally, the Company does not require staff to undertake extended Disclosure and Barring Service checks (DBS) as a basic check will </w:t>
            </w:r>
            <w:r w:rsidR="00592D98">
              <w:rPr>
                <w:sz w:val="22"/>
                <w:szCs w:val="22"/>
              </w:rPr>
              <w:t xml:space="preserve">usually </w:t>
            </w:r>
            <w:r w:rsidRPr="00FF2993">
              <w:rPr>
                <w:sz w:val="22"/>
                <w:szCs w:val="22"/>
              </w:rPr>
              <w:t>suffice.  Where Regulated Activities are undertaken in certain SBUs</w:t>
            </w:r>
            <w:r w:rsidR="007714A1">
              <w:rPr>
                <w:sz w:val="22"/>
                <w:szCs w:val="22"/>
              </w:rPr>
              <w:t>,</w:t>
            </w:r>
            <w:r w:rsidRPr="00FF2993">
              <w:rPr>
                <w:sz w:val="22"/>
                <w:szCs w:val="22"/>
              </w:rPr>
              <w:t xml:space="preserve"> or </w:t>
            </w:r>
            <w:r w:rsidR="007714A1">
              <w:rPr>
                <w:sz w:val="22"/>
                <w:szCs w:val="22"/>
              </w:rPr>
              <w:t xml:space="preserve">as a result of certain undertakings, </w:t>
            </w:r>
            <w:r w:rsidRPr="00FF2993">
              <w:rPr>
                <w:sz w:val="22"/>
                <w:szCs w:val="22"/>
              </w:rPr>
              <w:t>HR will advise on the requirement or level of disclosure that is necessary.</w:t>
            </w:r>
          </w:p>
        </w:tc>
      </w:tr>
      <w:tr w:rsidR="00246B0B" w:rsidRPr="00E23C20" w14:paraId="2F718562" w14:textId="77777777" w:rsidTr="002B0CC7">
        <w:trPr>
          <w:cantSplit/>
        </w:trPr>
        <w:tc>
          <w:tcPr>
            <w:tcW w:w="675" w:type="dxa"/>
          </w:tcPr>
          <w:p w14:paraId="2F718560" w14:textId="77777777" w:rsidR="00246B0B" w:rsidRPr="00E23C20" w:rsidRDefault="00246B0B" w:rsidP="004706ED">
            <w:pPr>
              <w:pStyle w:val="BMSBodyText"/>
              <w:numPr>
                <w:ilvl w:val="1"/>
                <w:numId w:val="9"/>
              </w:numPr>
              <w:jc w:val="both"/>
            </w:pPr>
          </w:p>
        </w:tc>
        <w:tc>
          <w:tcPr>
            <w:tcW w:w="9923" w:type="dxa"/>
            <w:shd w:val="clear" w:color="auto" w:fill="auto"/>
          </w:tcPr>
          <w:p w14:paraId="2F718561" w14:textId="77777777" w:rsidR="00246B0B" w:rsidRPr="00E23C20" w:rsidRDefault="00246B0B" w:rsidP="007714A1">
            <w:pPr>
              <w:pStyle w:val="BMSBodyText"/>
              <w:jc w:val="both"/>
              <w:rPr>
                <w:rFonts w:cs="Arial"/>
              </w:rPr>
            </w:pPr>
            <w:r>
              <w:rPr>
                <w:rFonts w:cs="Arial"/>
              </w:rPr>
              <w:t>Should employees be required to work in establishments where Regulated Activities are undertaken</w:t>
            </w:r>
            <w:r w:rsidR="00954DE0">
              <w:rPr>
                <w:rFonts w:cs="Arial"/>
              </w:rPr>
              <w:t>,</w:t>
            </w:r>
            <w:r>
              <w:rPr>
                <w:rFonts w:cs="Arial"/>
              </w:rPr>
              <w:t xml:space="preserve"> the Client is responsible for the arrangements and </w:t>
            </w:r>
            <w:r w:rsidR="00954DE0">
              <w:rPr>
                <w:rFonts w:cs="Arial"/>
              </w:rPr>
              <w:t xml:space="preserve">management of the </w:t>
            </w:r>
            <w:r>
              <w:rPr>
                <w:rFonts w:cs="Arial"/>
              </w:rPr>
              <w:t xml:space="preserve">results of Disclosure and Barring Service checks for Balfour Beatty </w:t>
            </w:r>
            <w:r w:rsidR="007714A1">
              <w:rPr>
                <w:rFonts w:cs="Arial"/>
              </w:rPr>
              <w:t>staff</w:t>
            </w:r>
            <w:r>
              <w:rPr>
                <w:rFonts w:cs="Arial"/>
              </w:rPr>
              <w:t>.</w:t>
            </w:r>
          </w:p>
        </w:tc>
      </w:tr>
      <w:tr w:rsidR="00762288" w:rsidRPr="00E23C20" w14:paraId="2F718565" w14:textId="77777777" w:rsidTr="002B0CC7">
        <w:trPr>
          <w:cantSplit/>
        </w:trPr>
        <w:tc>
          <w:tcPr>
            <w:tcW w:w="675" w:type="dxa"/>
          </w:tcPr>
          <w:p w14:paraId="2F718563" w14:textId="77777777" w:rsidR="00762288" w:rsidRPr="00E23C20" w:rsidRDefault="00762288" w:rsidP="004706ED">
            <w:pPr>
              <w:pStyle w:val="BMSBodyText"/>
              <w:numPr>
                <w:ilvl w:val="1"/>
                <w:numId w:val="9"/>
              </w:numPr>
              <w:jc w:val="both"/>
            </w:pPr>
          </w:p>
        </w:tc>
        <w:tc>
          <w:tcPr>
            <w:tcW w:w="9923" w:type="dxa"/>
            <w:shd w:val="clear" w:color="auto" w:fill="auto"/>
          </w:tcPr>
          <w:p w14:paraId="2F718564" w14:textId="77777777" w:rsidR="00762288" w:rsidRPr="00E23C20" w:rsidRDefault="00CA18E6" w:rsidP="007714A1">
            <w:pPr>
              <w:pStyle w:val="BMSBodyText"/>
              <w:jc w:val="both"/>
            </w:pPr>
            <w:r w:rsidRPr="00E23C20">
              <w:rPr>
                <w:rFonts w:cs="Arial"/>
              </w:rPr>
              <w:t>If the Recruiting Manager</w:t>
            </w:r>
            <w:r w:rsidR="00762288" w:rsidRPr="00E23C20">
              <w:rPr>
                <w:rFonts w:cs="Arial"/>
              </w:rPr>
              <w:t xml:space="preserve"> has safeguarding concerns about an individual’s suitability for the role this must be discussed with </w:t>
            </w:r>
            <w:r w:rsidR="00295A68" w:rsidRPr="00E23C20">
              <w:rPr>
                <w:rFonts w:cs="Arial"/>
              </w:rPr>
              <w:t>a</w:t>
            </w:r>
            <w:r w:rsidR="00762288" w:rsidRPr="00E23C20">
              <w:rPr>
                <w:rFonts w:cs="Arial"/>
              </w:rPr>
              <w:t xml:space="preserve"> Human Resources </w:t>
            </w:r>
            <w:r w:rsidR="007714A1">
              <w:rPr>
                <w:rFonts w:cs="Arial"/>
              </w:rPr>
              <w:t>Business Partner</w:t>
            </w:r>
            <w:r w:rsidR="00762288" w:rsidRPr="00E23C20">
              <w:rPr>
                <w:rFonts w:cs="Arial"/>
              </w:rPr>
              <w:t>.</w:t>
            </w:r>
          </w:p>
        </w:tc>
      </w:tr>
    </w:tbl>
    <w:p w14:paraId="5A25C473" w14:textId="77777777" w:rsidR="009367E0" w:rsidRDefault="009367E0">
      <w:r>
        <w:br w:type="page"/>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052DB9" w:rsidRPr="00E23C20" w14:paraId="2F718568" w14:textId="77777777" w:rsidTr="002B0CC7">
        <w:trPr>
          <w:cantSplit/>
        </w:trPr>
        <w:tc>
          <w:tcPr>
            <w:tcW w:w="675" w:type="dxa"/>
          </w:tcPr>
          <w:p w14:paraId="2F718566" w14:textId="4B38B933" w:rsidR="00052DB9" w:rsidRPr="00E23C20" w:rsidRDefault="00052DB9" w:rsidP="004706ED">
            <w:pPr>
              <w:pStyle w:val="BMSBodyText"/>
              <w:numPr>
                <w:ilvl w:val="0"/>
                <w:numId w:val="9"/>
              </w:numPr>
              <w:jc w:val="both"/>
            </w:pPr>
          </w:p>
        </w:tc>
        <w:tc>
          <w:tcPr>
            <w:tcW w:w="9923" w:type="dxa"/>
            <w:shd w:val="clear" w:color="auto" w:fill="auto"/>
          </w:tcPr>
          <w:p w14:paraId="2F718567" w14:textId="77777777" w:rsidR="00052DB9" w:rsidRPr="00E23C20" w:rsidRDefault="00052DB9" w:rsidP="004706ED">
            <w:pPr>
              <w:pStyle w:val="BMSMainHeading"/>
            </w:pPr>
            <w:r w:rsidRPr="00E23C20">
              <w:t xml:space="preserve">safeguarding behaviours </w:t>
            </w:r>
          </w:p>
        </w:tc>
      </w:tr>
      <w:tr w:rsidR="00052DB9" w:rsidRPr="00E23C20" w14:paraId="2F71856B" w14:textId="77777777" w:rsidTr="002B0CC7">
        <w:trPr>
          <w:cantSplit/>
        </w:trPr>
        <w:tc>
          <w:tcPr>
            <w:tcW w:w="675" w:type="dxa"/>
          </w:tcPr>
          <w:p w14:paraId="2F718569" w14:textId="77777777" w:rsidR="00052DB9" w:rsidRPr="00E23C20" w:rsidRDefault="00052DB9" w:rsidP="004706ED">
            <w:pPr>
              <w:pStyle w:val="BMSBodyText"/>
              <w:numPr>
                <w:ilvl w:val="1"/>
                <w:numId w:val="9"/>
              </w:numPr>
              <w:jc w:val="both"/>
            </w:pPr>
          </w:p>
        </w:tc>
        <w:tc>
          <w:tcPr>
            <w:tcW w:w="9923" w:type="dxa"/>
            <w:shd w:val="clear" w:color="auto" w:fill="auto"/>
          </w:tcPr>
          <w:p w14:paraId="2F71856A" w14:textId="3A62CE18" w:rsidR="00052DB9" w:rsidRPr="00E23C20" w:rsidRDefault="00052DB9" w:rsidP="001E6D0E">
            <w:pPr>
              <w:pStyle w:val="BMSBodyText"/>
              <w:jc w:val="both"/>
              <w:rPr>
                <w:b/>
              </w:rPr>
            </w:pPr>
            <w:r w:rsidRPr="00E23C20">
              <w:t xml:space="preserve">All employees </w:t>
            </w:r>
            <w:r w:rsidR="001E320D" w:rsidRPr="00E23C20">
              <w:rPr>
                <w:rFonts w:cs="Arial"/>
              </w:rPr>
              <w:t xml:space="preserve">and third parties working on behalf of the </w:t>
            </w:r>
            <w:r w:rsidR="001E320D" w:rsidRPr="0045469E">
              <w:rPr>
                <w:rFonts w:cs="Arial"/>
              </w:rPr>
              <w:t xml:space="preserve">Company </w:t>
            </w:r>
            <w:r w:rsidRPr="0045469E">
              <w:t xml:space="preserve">have a responsibility to achieve and maintain the standards set out in this procedure. The </w:t>
            </w:r>
            <w:r w:rsidR="00A92D44" w:rsidRPr="0045469E">
              <w:t>Safeguarding C</w:t>
            </w:r>
            <w:r w:rsidRPr="0045469E">
              <w:t xml:space="preserve">ode of </w:t>
            </w:r>
            <w:r w:rsidR="00A92D44" w:rsidRPr="0045469E">
              <w:t>C</w:t>
            </w:r>
            <w:r w:rsidRPr="0045469E">
              <w:t xml:space="preserve">onduct </w:t>
            </w:r>
            <w:r w:rsidR="00A92D44" w:rsidRPr="00E1528A">
              <w:t>(</w:t>
            </w:r>
            <w:hyperlink r:id="rId18" w:history="1">
              <w:r w:rsidR="00544FA9">
                <w:rPr>
                  <w:rStyle w:val="Hyperlink"/>
                </w:rPr>
                <w:t>HSF-RM-000</w:t>
              </w:r>
              <w:r w:rsidR="00A92D44" w:rsidRPr="00E1528A">
                <w:rPr>
                  <w:rStyle w:val="Hyperlink"/>
                </w:rPr>
                <w:t>7a</w:t>
              </w:r>
            </w:hyperlink>
            <w:r w:rsidR="00A92D44" w:rsidRPr="0045469E">
              <w:t>)</w:t>
            </w:r>
            <w:r w:rsidR="00A92D44" w:rsidRPr="00FE0F65">
              <w:rPr>
                <w:color w:val="FF0000"/>
              </w:rPr>
              <w:t xml:space="preserve"> </w:t>
            </w:r>
            <w:r w:rsidRPr="00E23C20">
              <w:t xml:space="preserve">is essential in establishing a safeguarded environment </w:t>
            </w:r>
            <w:r w:rsidR="001E6D0E" w:rsidRPr="00E23C20">
              <w:t xml:space="preserve">while working </w:t>
            </w:r>
            <w:r w:rsidR="00891F44" w:rsidRPr="00E23C20">
              <w:t xml:space="preserve">on </w:t>
            </w:r>
            <w:r w:rsidRPr="00E23C20">
              <w:t>company</w:t>
            </w:r>
            <w:r w:rsidR="001E6D0E" w:rsidRPr="00E23C20">
              <w:t xml:space="preserve"> or </w:t>
            </w:r>
            <w:r w:rsidR="009702A6" w:rsidRPr="00E23C20">
              <w:t xml:space="preserve">public premises and private </w:t>
            </w:r>
            <w:r w:rsidRPr="00E23C20">
              <w:t>dwellings</w:t>
            </w:r>
            <w:r w:rsidR="009702A6" w:rsidRPr="00E23C20">
              <w:t xml:space="preserve"> or establishments</w:t>
            </w:r>
            <w:r w:rsidR="00FF7849">
              <w:t>, in order</w:t>
            </w:r>
            <w:r w:rsidR="001E6D0E" w:rsidRPr="00E23C20">
              <w:t xml:space="preserve"> to ensure the safeguarding of children and </w:t>
            </w:r>
            <w:r w:rsidR="007171F7">
              <w:t>vulnerable persons</w:t>
            </w:r>
            <w:r w:rsidR="00A92D44" w:rsidRPr="00E23C20">
              <w:t>.</w:t>
            </w:r>
          </w:p>
        </w:tc>
      </w:tr>
      <w:tr w:rsidR="00052DB9" w:rsidRPr="00E23C20" w14:paraId="2F71856E" w14:textId="77777777" w:rsidTr="002B0CC7">
        <w:trPr>
          <w:cantSplit/>
        </w:trPr>
        <w:tc>
          <w:tcPr>
            <w:tcW w:w="675" w:type="dxa"/>
          </w:tcPr>
          <w:p w14:paraId="2F71856C" w14:textId="77777777" w:rsidR="00052DB9" w:rsidRPr="00E23C20" w:rsidRDefault="00052DB9" w:rsidP="004706ED">
            <w:pPr>
              <w:pStyle w:val="BMSBodyText"/>
              <w:numPr>
                <w:ilvl w:val="1"/>
                <w:numId w:val="9"/>
              </w:numPr>
              <w:jc w:val="both"/>
            </w:pPr>
          </w:p>
        </w:tc>
        <w:tc>
          <w:tcPr>
            <w:tcW w:w="9923" w:type="dxa"/>
            <w:shd w:val="clear" w:color="auto" w:fill="auto"/>
          </w:tcPr>
          <w:p w14:paraId="2F71856D" w14:textId="77777777" w:rsidR="00052DB9" w:rsidRPr="00E23C20" w:rsidRDefault="001E6D0E" w:rsidP="00D11827">
            <w:pPr>
              <w:pStyle w:val="BMSBodyText"/>
              <w:jc w:val="both"/>
            </w:pPr>
            <w:r w:rsidRPr="00E23C20">
              <w:t xml:space="preserve">Any disclosures must be reported. </w:t>
            </w:r>
            <w:r w:rsidR="00CA18E6" w:rsidRPr="00E23C20">
              <w:t xml:space="preserve">The duty to take action to </w:t>
            </w:r>
            <w:r w:rsidR="00040987">
              <w:t xml:space="preserve">ensure the safeguarding of children and </w:t>
            </w:r>
            <w:r w:rsidR="00D11827">
              <w:t xml:space="preserve">vulnerable persons </w:t>
            </w:r>
            <w:r w:rsidR="00CA18E6" w:rsidRPr="00E23C20">
              <w:t>overrides our duty in respect of confidentiality</w:t>
            </w:r>
            <w:r w:rsidR="005D4AAE" w:rsidRPr="00E23C20">
              <w:t>.</w:t>
            </w:r>
            <w:r w:rsidR="00B13EC0" w:rsidRPr="00E23C20">
              <w:t xml:space="preserve"> This must be explained to person making the disclosure.</w:t>
            </w:r>
          </w:p>
        </w:tc>
      </w:tr>
      <w:tr w:rsidR="00762288" w:rsidRPr="00E23C20" w14:paraId="2F718571" w14:textId="77777777" w:rsidTr="002B0CC7">
        <w:trPr>
          <w:cantSplit/>
        </w:trPr>
        <w:tc>
          <w:tcPr>
            <w:tcW w:w="675" w:type="dxa"/>
          </w:tcPr>
          <w:p w14:paraId="2F71856F" w14:textId="77777777" w:rsidR="00762288" w:rsidRPr="00E23C20" w:rsidRDefault="00762288" w:rsidP="004706ED">
            <w:pPr>
              <w:pStyle w:val="BMSBodyText"/>
              <w:numPr>
                <w:ilvl w:val="0"/>
                <w:numId w:val="9"/>
              </w:numPr>
              <w:jc w:val="both"/>
              <w:rPr>
                <w:b/>
              </w:rPr>
            </w:pPr>
          </w:p>
        </w:tc>
        <w:tc>
          <w:tcPr>
            <w:tcW w:w="9923" w:type="dxa"/>
          </w:tcPr>
          <w:p w14:paraId="2F718570" w14:textId="77777777" w:rsidR="00762288" w:rsidRPr="00E23C20" w:rsidRDefault="00295A68" w:rsidP="004706ED">
            <w:pPr>
              <w:pStyle w:val="BMSMainHeading"/>
            </w:pPr>
            <w:r w:rsidRPr="00E23C20">
              <w:t>Company premises and</w:t>
            </w:r>
            <w:r w:rsidR="00762288" w:rsidRPr="00E23C20">
              <w:t xml:space="preserve"> Sites</w:t>
            </w:r>
          </w:p>
        </w:tc>
      </w:tr>
      <w:tr w:rsidR="006C5E9D" w:rsidRPr="00E23C20" w14:paraId="2F718574" w14:textId="77777777" w:rsidTr="002B0CC7">
        <w:trPr>
          <w:cantSplit/>
        </w:trPr>
        <w:tc>
          <w:tcPr>
            <w:tcW w:w="675" w:type="dxa"/>
          </w:tcPr>
          <w:p w14:paraId="2F718572" w14:textId="77777777" w:rsidR="006C5E9D" w:rsidRPr="00E23C20" w:rsidRDefault="006C5E9D" w:rsidP="004706ED">
            <w:pPr>
              <w:pStyle w:val="BMSBodyText"/>
              <w:numPr>
                <w:ilvl w:val="1"/>
                <w:numId w:val="9"/>
              </w:numPr>
              <w:jc w:val="both"/>
            </w:pPr>
          </w:p>
        </w:tc>
        <w:tc>
          <w:tcPr>
            <w:tcW w:w="9923" w:type="dxa"/>
            <w:shd w:val="clear" w:color="auto" w:fill="auto"/>
          </w:tcPr>
          <w:p w14:paraId="2F718573" w14:textId="77777777" w:rsidR="006C5E9D" w:rsidRPr="00E23C20" w:rsidRDefault="0087310C" w:rsidP="00295A68">
            <w:pPr>
              <w:pStyle w:val="BMSBodyText"/>
              <w:jc w:val="both"/>
            </w:pPr>
            <w:r w:rsidRPr="00E23C20">
              <w:t xml:space="preserve">Where </w:t>
            </w:r>
            <w:r w:rsidR="00295A68" w:rsidRPr="00E23C20">
              <w:t>children</w:t>
            </w:r>
            <w:r w:rsidR="008D2E20">
              <w:t xml:space="preserve"> or vulnerable persons</w:t>
            </w:r>
            <w:r w:rsidRPr="00E23C20">
              <w:t xml:space="preserve"> are attending Company premises or sites</w:t>
            </w:r>
            <w:r w:rsidR="00B13EC0" w:rsidRPr="00E23C20">
              <w:t>,</w:t>
            </w:r>
            <w:r w:rsidRPr="00E23C20">
              <w:t xml:space="preserve"> the Site Lead must ensure that:</w:t>
            </w:r>
          </w:p>
        </w:tc>
      </w:tr>
      <w:tr w:rsidR="0087310C" w:rsidRPr="00E23C20" w14:paraId="2F718577" w14:textId="77777777" w:rsidTr="002B0CC7">
        <w:trPr>
          <w:cantSplit/>
        </w:trPr>
        <w:tc>
          <w:tcPr>
            <w:tcW w:w="675" w:type="dxa"/>
          </w:tcPr>
          <w:p w14:paraId="2F718575" w14:textId="77777777" w:rsidR="0087310C" w:rsidRPr="00E23C20" w:rsidRDefault="0087310C" w:rsidP="004706ED">
            <w:pPr>
              <w:pStyle w:val="BMSBodyText"/>
              <w:jc w:val="both"/>
            </w:pPr>
          </w:p>
        </w:tc>
        <w:tc>
          <w:tcPr>
            <w:tcW w:w="9923" w:type="dxa"/>
            <w:shd w:val="clear" w:color="auto" w:fill="auto"/>
          </w:tcPr>
          <w:p w14:paraId="2F718576" w14:textId="77777777" w:rsidR="0087310C" w:rsidRPr="00E23C20" w:rsidRDefault="0087310C" w:rsidP="00E23C20">
            <w:pPr>
              <w:pStyle w:val="BMSBodyText"/>
              <w:numPr>
                <w:ilvl w:val="0"/>
                <w:numId w:val="12"/>
              </w:numPr>
              <w:jc w:val="both"/>
              <w:rPr>
                <w:rFonts w:cs="Arial"/>
              </w:rPr>
            </w:pPr>
            <w:r w:rsidRPr="00E23C20">
              <w:rPr>
                <w:rFonts w:cs="Arial"/>
              </w:rPr>
              <w:t xml:space="preserve">Attendance </w:t>
            </w:r>
            <w:r w:rsidR="00E23C20">
              <w:rPr>
                <w:rFonts w:cs="Arial"/>
              </w:rPr>
              <w:t>is</w:t>
            </w:r>
            <w:r w:rsidR="005A7294">
              <w:rPr>
                <w:rFonts w:cs="Arial"/>
              </w:rPr>
              <w:t xml:space="preserve"> always planned in advance</w:t>
            </w:r>
          </w:p>
        </w:tc>
      </w:tr>
      <w:tr w:rsidR="003F1B7E" w:rsidRPr="00E23C20" w14:paraId="2F71857A" w14:textId="77777777" w:rsidTr="002B0CC7">
        <w:trPr>
          <w:cantSplit/>
        </w:trPr>
        <w:tc>
          <w:tcPr>
            <w:tcW w:w="675" w:type="dxa"/>
          </w:tcPr>
          <w:p w14:paraId="2F718578" w14:textId="77777777" w:rsidR="003F1B7E" w:rsidRPr="00E23C20" w:rsidRDefault="003F1B7E" w:rsidP="004706ED">
            <w:pPr>
              <w:pStyle w:val="BMSBodyText"/>
              <w:jc w:val="both"/>
            </w:pPr>
          </w:p>
        </w:tc>
        <w:tc>
          <w:tcPr>
            <w:tcW w:w="9923" w:type="dxa"/>
            <w:shd w:val="clear" w:color="auto" w:fill="auto"/>
          </w:tcPr>
          <w:p w14:paraId="2F718579" w14:textId="77777777" w:rsidR="003F1B7E" w:rsidRPr="00E23C20" w:rsidRDefault="0087310C" w:rsidP="00E23C20">
            <w:pPr>
              <w:pStyle w:val="BMSBodyText"/>
              <w:numPr>
                <w:ilvl w:val="0"/>
                <w:numId w:val="12"/>
              </w:numPr>
              <w:jc w:val="both"/>
              <w:rPr>
                <w:rFonts w:cs="Arial"/>
              </w:rPr>
            </w:pPr>
            <w:r w:rsidRPr="00E23C20">
              <w:rPr>
                <w:rFonts w:cs="Arial"/>
              </w:rPr>
              <w:t xml:space="preserve">A </w:t>
            </w:r>
            <w:r w:rsidR="003F1B7E" w:rsidRPr="00E23C20">
              <w:rPr>
                <w:rFonts w:cs="Arial"/>
              </w:rPr>
              <w:t xml:space="preserve">risk assessment </w:t>
            </w:r>
            <w:r w:rsidRPr="00E23C20">
              <w:rPr>
                <w:rFonts w:cs="Arial"/>
              </w:rPr>
              <w:t>is undertaken and</w:t>
            </w:r>
            <w:r w:rsidR="003F1B7E" w:rsidRPr="00E23C20">
              <w:rPr>
                <w:rFonts w:cs="Arial"/>
              </w:rPr>
              <w:t xml:space="preserve"> controls implemented prior to arrival. </w:t>
            </w:r>
            <w:r w:rsidRPr="00E23C20">
              <w:rPr>
                <w:rFonts w:cs="Arial"/>
              </w:rPr>
              <w:t xml:space="preserve">Those involved or affected (including </w:t>
            </w:r>
            <w:r w:rsidR="00052967" w:rsidRPr="00E23C20">
              <w:rPr>
                <w:rFonts w:cs="Arial"/>
              </w:rPr>
              <w:t xml:space="preserve">the </w:t>
            </w:r>
            <w:r w:rsidR="00295A68" w:rsidRPr="00E23C20">
              <w:rPr>
                <w:rFonts w:cs="Arial"/>
              </w:rPr>
              <w:t>child</w:t>
            </w:r>
            <w:r w:rsidRPr="00E23C20">
              <w:rPr>
                <w:rFonts w:cs="Arial"/>
              </w:rPr>
              <w:t>,</w:t>
            </w:r>
            <w:r w:rsidR="008D2E20">
              <w:rPr>
                <w:rFonts w:cs="Arial"/>
              </w:rPr>
              <w:t xml:space="preserve"> vulnerable person,</w:t>
            </w:r>
            <w:r w:rsidRPr="00E23C20">
              <w:rPr>
                <w:rFonts w:cs="Arial"/>
              </w:rPr>
              <w:t xml:space="preserve"> educational authorities, parents,</w:t>
            </w:r>
            <w:r w:rsidR="00202B7C" w:rsidRPr="00E23C20">
              <w:rPr>
                <w:rFonts w:cs="Arial"/>
              </w:rPr>
              <w:t xml:space="preserve"> guardians or</w:t>
            </w:r>
            <w:r w:rsidRPr="00E23C20">
              <w:rPr>
                <w:rFonts w:cs="Arial"/>
              </w:rPr>
              <w:t xml:space="preserve"> carers) must be </w:t>
            </w:r>
            <w:r w:rsidR="00E23C20">
              <w:rPr>
                <w:rFonts w:cs="Arial"/>
              </w:rPr>
              <w:t>briefed on the</w:t>
            </w:r>
            <w:r w:rsidRPr="00E23C20">
              <w:rPr>
                <w:rFonts w:cs="Arial"/>
              </w:rPr>
              <w:t xml:space="preserve"> risk assessment and the controls requ</w:t>
            </w:r>
            <w:r w:rsidR="005A7294">
              <w:rPr>
                <w:rFonts w:cs="Arial"/>
              </w:rPr>
              <w:t>ired</w:t>
            </w:r>
          </w:p>
        </w:tc>
      </w:tr>
      <w:tr w:rsidR="00B56BDA" w:rsidRPr="00E23C20" w14:paraId="2F71857D" w14:textId="77777777" w:rsidTr="002B0CC7">
        <w:trPr>
          <w:cantSplit/>
        </w:trPr>
        <w:tc>
          <w:tcPr>
            <w:tcW w:w="675" w:type="dxa"/>
          </w:tcPr>
          <w:p w14:paraId="2F71857B" w14:textId="77777777" w:rsidR="00B56BDA" w:rsidRPr="00E23C20" w:rsidRDefault="00B56BDA" w:rsidP="004706ED">
            <w:pPr>
              <w:pStyle w:val="BMSBodyText"/>
              <w:jc w:val="both"/>
            </w:pPr>
          </w:p>
        </w:tc>
        <w:tc>
          <w:tcPr>
            <w:tcW w:w="9923" w:type="dxa"/>
            <w:shd w:val="clear" w:color="auto" w:fill="auto"/>
          </w:tcPr>
          <w:p w14:paraId="2F71857C" w14:textId="77777777" w:rsidR="00B56BDA" w:rsidRPr="00E23C20" w:rsidRDefault="0017562C" w:rsidP="008D2E20">
            <w:pPr>
              <w:pStyle w:val="BMSBodyText"/>
              <w:numPr>
                <w:ilvl w:val="0"/>
                <w:numId w:val="12"/>
              </w:numPr>
              <w:jc w:val="both"/>
            </w:pPr>
            <w:r w:rsidRPr="00E23C20">
              <w:t>Children</w:t>
            </w:r>
            <w:r w:rsidR="008D2E20">
              <w:t xml:space="preserve"> and vulnerable persons</w:t>
            </w:r>
            <w:r w:rsidR="005A7294">
              <w:t xml:space="preserve"> are supervised at all times</w:t>
            </w:r>
          </w:p>
        </w:tc>
      </w:tr>
      <w:tr w:rsidR="00762288" w:rsidRPr="00E23C20" w14:paraId="2F718580" w14:textId="77777777" w:rsidTr="002B0CC7">
        <w:trPr>
          <w:cantSplit/>
        </w:trPr>
        <w:tc>
          <w:tcPr>
            <w:tcW w:w="675" w:type="dxa"/>
          </w:tcPr>
          <w:p w14:paraId="2F71857E" w14:textId="77777777" w:rsidR="00762288" w:rsidRPr="00E23C20" w:rsidRDefault="00762288" w:rsidP="004706ED">
            <w:pPr>
              <w:pStyle w:val="BMSBodyText"/>
              <w:jc w:val="both"/>
            </w:pPr>
          </w:p>
        </w:tc>
        <w:tc>
          <w:tcPr>
            <w:tcW w:w="9923" w:type="dxa"/>
            <w:shd w:val="clear" w:color="auto" w:fill="auto"/>
          </w:tcPr>
          <w:p w14:paraId="2F71857F" w14:textId="77777777" w:rsidR="00762288" w:rsidRPr="00E23C20" w:rsidRDefault="0087310C" w:rsidP="008D2E20">
            <w:pPr>
              <w:pStyle w:val="BMSBodyText"/>
              <w:numPr>
                <w:ilvl w:val="0"/>
                <w:numId w:val="12"/>
              </w:numPr>
              <w:jc w:val="both"/>
            </w:pPr>
            <w:r w:rsidRPr="00E23C20">
              <w:t xml:space="preserve">Children </w:t>
            </w:r>
            <w:r w:rsidR="008D2E20">
              <w:t>and vulnerable persons</w:t>
            </w:r>
            <w:r w:rsidR="008D2E20" w:rsidRPr="00E23C20">
              <w:t xml:space="preserve"> </w:t>
            </w:r>
            <w:r w:rsidRPr="00E23C20">
              <w:t>c</w:t>
            </w:r>
            <w:r w:rsidR="006C5E9D" w:rsidRPr="00E23C20">
              <w:t xml:space="preserve">omply with any procedures in place at the </w:t>
            </w:r>
            <w:r w:rsidR="0017562C" w:rsidRPr="00E23C20">
              <w:t>premises</w:t>
            </w:r>
            <w:r w:rsidR="006C5E9D" w:rsidRPr="00E23C20">
              <w:t xml:space="preserve"> such as signing in and out, wearing </w:t>
            </w:r>
            <w:r w:rsidR="00F4512D" w:rsidRPr="00E23C20">
              <w:t xml:space="preserve">personal protective equipment and </w:t>
            </w:r>
            <w:r w:rsidR="005A7294">
              <w:t>a visitors badge etc</w:t>
            </w:r>
          </w:p>
        </w:tc>
      </w:tr>
      <w:tr w:rsidR="00762288" w:rsidRPr="00E23C20" w14:paraId="2F718583" w14:textId="77777777" w:rsidTr="002B0CC7">
        <w:trPr>
          <w:cantSplit/>
        </w:trPr>
        <w:tc>
          <w:tcPr>
            <w:tcW w:w="675" w:type="dxa"/>
          </w:tcPr>
          <w:p w14:paraId="2F718581" w14:textId="77777777" w:rsidR="00762288" w:rsidRPr="00E23C20" w:rsidRDefault="00762288" w:rsidP="004706ED">
            <w:pPr>
              <w:pStyle w:val="BMSBodyText"/>
              <w:jc w:val="both"/>
            </w:pPr>
          </w:p>
        </w:tc>
        <w:tc>
          <w:tcPr>
            <w:tcW w:w="9923" w:type="dxa"/>
            <w:shd w:val="clear" w:color="auto" w:fill="auto"/>
          </w:tcPr>
          <w:p w14:paraId="2F718582" w14:textId="77777777" w:rsidR="00762288" w:rsidRPr="00E23C20" w:rsidRDefault="00B56BDA" w:rsidP="00CE59D7">
            <w:pPr>
              <w:pStyle w:val="BMSBodyText"/>
              <w:numPr>
                <w:ilvl w:val="0"/>
                <w:numId w:val="12"/>
              </w:numPr>
              <w:jc w:val="both"/>
            </w:pPr>
            <w:r w:rsidRPr="00E23C20">
              <w:t xml:space="preserve">Children </w:t>
            </w:r>
            <w:r w:rsidR="008D2E20">
              <w:t>and vulnerable persons</w:t>
            </w:r>
            <w:r w:rsidR="008D2E20" w:rsidRPr="00E23C20">
              <w:t xml:space="preserve"> </w:t>
            </w:r>
            <w:r w:rsidRPr="00E23C20">
              <w:t>are</w:t>
            </w:r>
            <w:r w:rsidR="00A274B7" w:rsidRPr="00E23C20">
              <w:t xml:space="preserve"> </w:t>
            </w:r>
            <w:r w:rsidR="0017562C" w:rsidRPr="00E23C20">
              <w:t>aware of</w:t>
            </w:r>
            <w:r w:rsidRPr="00E23C20">
              <w:t xml:space="preserve"> and comply</w:t>
            </w:r>
            <w:r w:rsidR="00CE59D7">
              <w:t xml:space="preserve">, under supervision, </w:t>
            </w:r>
            <w:r w:rsidRPr="00E23C20">
              <w:t>with</w:t>
            </w:r>
            <w:r w:rsidR="00A274B7" w:rsidRPr="00E23C20">
              <w:t xml:space="preserve"> </w:t>
            </w:r>
            <w:r w:rsidR="00CE59D7">
              <w:t xml:space="preserve">fire, first aid and </w:t>
            </w:r>
            <w:r w:rsidR="00A274B7" w:rsidRPr="00E23C20">
              <w:t>emergency procedures and safety rules</w:t>
            </w:r>
          </w:p>
        </w:tc>
      </w:tr>
      <w:tr w:rsidR="00B56BDA" w:rsidRPr="00E23C20" w14:paraId="2F718586" w14:textId="77777777" w:rsidTr="002B0CC7">
        <w:trPr>
          <w:cantSplit/>
        </w:trPr>
        <w:tc>
          <w:tcPr>
            <w:tcW w:w="675" w:type="dxa"/>
          </w:tcPr>
          <w:p w14:paraId="2F718584" w14:textId="77777777" w:rsidR="00B56BDA" w:rsidRPr="00E23C20" w:rsidRDefault="00B56BDA" w:rsidP="004706ED">
            <w:pPr>
              <w:pStyle w:val="BMSBodyText"/>
              <w:numPr>
                <w:ilvl w:val="0"/>
                <w:numId w:val="9"/>
              </w:numPr>
              <w:jc w:val="both"/>
            </w:pPr>
          </w:p>
        </w:tc>
        <w:tc>
          <w:tcPr>
            <w:tcW w:w="9923" w:type="dxa"/>
          </w:tcPr>
          <w:p w14:paraId="2F718585" w14:textId="77777777" w:rsidR="00B56BDA" w:rsidRPr="00E23C20" w:rsidRDefault="009702A6" w:rsidP="004706ED">
            <w:pPr>
              <w:pStyle w:val="BMSMainHeading"/>
            </w:pPr>
            <w:r w:rsidRPr="00E23C20">
              <w:t>PUBLIC</w:t>
            </w:r>
            <w:r w:rsidR="00B56BDA" w:rsidRPr="00E23C20">
              <w:t xml:space="preserve"> premises &amp; private dwellings</w:t>
            </w:r>
            <w:r w:rsidRPr="00E23C20">
              <w:t xml:space="preserve"> or establishments</w:t>
            </w:r>
          </w:p>
        </w:tc>
      </w:tr>
      <w:tr w:rsidR="008C6667" w:rsidRPr="00E23C20" w14:paraId="2F718589" w14:textId="77777777" w:rsidTr="002B0CC7">
        <w:trPr>
          <w:cantSplit/>
        </w:trPr>
        <w:tc>
          <w:tcPr>
            <w:tcW w:w="675" w:type="dxa"/>
          </w:tcPr>
          <w:p w14:paraId="2F718587" w14:textId="77777777" w:rsidR="008C6667" w:rsidRPr="00E23C20" w:rsidRDefault="008C6667" w:rsidP="004706ED">
            <w:pPr>
              <w:pStyle w:val="BMSBodyText"/>
              <w:numPr>
                <w:ilvl w:val="1"/>
                <w:numId w:val="9"/>
              </w:numPr>
              <w:jc w:val="both"/>
            </w:pPr>
          </w:p>
        </w:tc>
        <w:tc>
          <w:tcPr>
            <w:tcW w:w="9923" w:type="dxa"/>
            <w:shd w:val="clear" w:color="auto" w:fill="auto"/>
          </w:tcPr>
          <w:p w14:paraId="2F718588" w14:textId="77777777" w:rsidR="008C6667" w:rsidRPr="00E23C20" w:rsidRDefault="008C6667" w:rsidP="00954DE0">
            <w:pPr>
              <w:pStyle w:val="BMSBodyText"/>
              <w:jc w:val="both"/>
              <w:rPr>
                <w:rFonts w:cs="Arial"/>
              </w:rPr>
            </w:pPr>
            <w:r w:rsidRPr="00E23C20">
              <w:rPr>
                <w:rFonts w:cs="Arial"/>
              </w:rPr>
              <w:t>Planned work on public premises and private dwellings or establishments</w:t>
            </w:r>
            <w:r w:rsidR="00927B7C" w:rsidRPr="00E23C20">
              <w:rPr>
                <w:rFonts w:cs="Arial"/>
              </w:rPr>
              <w:t>, such as schools</w:t>
            </w:r>
            <w:r w:rsidR="00CE59D7">
              <w:rPr>
                <w:rFonts w:cs="Arial"/>
              </w:rPr>
              <w:t>, hospitals or healthcare facilities</w:t>
            </w:r>
            <w:r w:rsidR="00A45512">
              <w:rPr>
                <w:rFonts w:cs="Arial"/>
              </w:rPr>
              <w:t>,</w:t>
            </w:r>
            <w:r w:rsidR="00927B7C" w:rsidRPr="00E23C20">
              <w:rPr>
                <w:rFonts w:cs="Arial"/>
              </w:rPr>
              <w:t xml:space="preserve"> or within a person’s home,</w:t>
            </w:r>
            <w:r w:rsidRPr="00E23C20">
              <w:rPr>
                <w:rFonts w:cs="Arial"/>
              </w:rPr>
              <w:t xml:space="preserve"> must be notified in advance to the residents of the properties </w:t>
            </w:r>
            <w:r w:rsidR="00E23C20">
              <w:rPr>
                <w:rFonts w:cs="Arial"/>
              </w:rPr>
              <w:t>either via written or verbal communication.</w:t>
            </w:r>
            <w:r w:rsidR="00246B0B">
              <w:rPr>
                <w:rFonts w:cs="Arial"/>
              </w:rPr>
              <w:t xml:space="preserve"> The notice period </w:t>
            </w:r>
            <w:r w:rsidR="00954DE0">
              <w:rPr>
                <w:rFonts w:cs="Arial"/>
              </w:rPr>
              <w:t>must</w:t>
            </w:r>
            <w:r w:rsidR="00246B0B">
              <w:rPr>
                <w:rFonts w:cs="Arial"/>
              </w:rPr>
              <w:t xml:space="preserve"> be adequate </w:t>
            </w:r>
            <w:r w:rsidR="00954DE0">
              <w:rPr>
                <w:rFonts w:cs="Arial"/>
              </w:rPr>
              <w:t xml:space="preserve">to allow the resident(s) reasonable time to make </w:t>
            </w:r>
            <w:r w:rsidR="00246B0B">
              <w:rPr>
                <w:rFonts w:cs="Arial"/>
              </w:rPr>
              <w:t>arrangements for a responsible adult to be present</w:t>
            </w:r>
            <w:r w:rsidR="00954DE0">
              <w:rPr>
                <w:rFonts w:cs="Arial"/>
              </w:rPr>
              <w:t xml:space="preserve"> during the work</w:t>
            </w:r>
            <w:r w:rsidR="000A3144" w:rsidRPr="00E23C20">
              <w:rPr>
                <w:rFonts w:cs="Arial"/>
              </w:rPr>
              <w:t>.</w:t>
            </w:r>
          </w:p>
        </w:tc>
      </w:tr>
      <w:tr w:rsidR="00055A3C" w:rsidRPr="00E23C20" w14:paraId="2F71858C" w14:textId="77777777" w:rsidTr="002B0CC7">
        <w:trPr>
          <w:cantSplit/>
        </w:trPr>
        <w:tc>
          <w:tcPr>
            <w:tcW w:w="675" w:type="dxa"/>
          </w:tcPr>
          <w:p w14:paraId="2F71858A" w14:textId="77777777" w:rsidR="00055A3C" w:rsidRPr="00E23C20" w:rsidRDefault="00055A3C" w:rsidP="004706ED">
            <w:pPr>
              <w:pStyle w:val="BMSBodyText"/>
              <w:numPr>
                <w:ilvl w:val="1"/>
                <w:numId w:val="9"/>
              </w:numPr>
              <w:jc w:val="both"/>
            </w:pPr>
          </w:p>
        </w:tc>
        <w:tc>
          <w:tcPr>
            <w:tcW w:w="9923" w:type="dxa"/>
            <w:shd w:val="clear" w:color="auto" w:fill="auto"/>
          </w:tcPr>
          <w:p w14:paraId="2F71858B" w14:textId="23D6092E" w:rsidR="00055A3C" w:rsidRPr="00E23C20" w:rsidRDefault="00055A3C" w:rsidP="007171F7">
            <w:pPr>
              <w:pStyle w:val="BMSBodyText"/>
              <w:jc w:val="both"/>
              <w:rPr>
                <w:rFonts w:cs="Arial"/>
              </w:rPr>
            </w:pPr>
            <w:r w:rsidRPr="00E23C20">
              <w:rPr>
                <w:rFonts w:cs="Arial"/>
              </w:rPr>
              <w:t>When working in the vicinity of schools</w:t>
            </w:r>
            <w:r w:rsidR="00CE59D7">
              <w:rPr>
                <w:rFonts w:cs="Arial"/>
              </w:rPr>
              <w:t xml:space="preserve"> or hospitals</w:t>
            </w:r>
            <w:r w:rsidRPr="00E23C20">
              <w:rPr>
                <w:rFonts w:cs="Arial"/>
              </w:rPr>
              <w:t xml:space="preserve"> </w:t>
            </w:r>
            <w:hyperlink r:id="rId19" w:history="1">
              <w:r w:rsidR="007171F7" w:rsidRPr="007171F7">
                <w:rPr>
                  <w:rStyle w:val="Hyperlink"/>
                  <w:rFonts w:cs="Arial"/>
                </w:rPr>
                <w:t>HSES-PR-0007</w:t>
              </w:r>
            </w:hyperlink>
            <w:r w:rsidRPr="007171F7">
              <w:rPr>
                <w:rFonts w:cs="Arial"/>
              </w:rPr>
              <w:t xml:space="preserve"> </w:t>
            </w:r>
            <w:r w:rsidRPr="00F90FBA">
              <w:rPr>
                <w:rFonts w:cs="Arial"/>
              </w:rPr>
              <w:t xml:space="preserve">Site Establishment </w:t>
            </w:r>
            <w:r w:rsidRPr="00E23C20">
              <w:rPr>
                <w:rFonts w:cs="Arial"/>
              </w:rPr>
              <w:t xml:space="preserve">must be complied with. </w:t>
            </w:r>
          </w:p>
        </w:tc>
      </w:tr>
      <w:tr w:rsidR="00927B7C" w:rsidRPr="00E23C20" w14:paraId="2F71858F" w14:textId="77777777" w:rsidTr="002B0CC7">
        <w:trPr>
          <w:cantSplit/>
        </w:trPr>
        <w:tc>
          <w:tcPr>
            <w:tcW w:w="675" w:type="dxa"/>
          </w:tcPr>
          <w:p w14:paraId="2F71858D" w14:textId="77777777" w:rsidR="00927B7C" w:rsidRPr="00E23C20" w:rsidRDefault="00927B7C" w:rsidP="004706ED">
            <w:pPr>
              <w:pStyle w:val="BMSBodyText"/>
              <w:numPr>
                <w:ilvl w:val="1"/>
                <w:numId w:val="9"/>
              </w:numPr>
              <w:jc w:val="both"/>
            </w:pPr>
          </w:p>
        </w:tc>
        <w:tc>
          <w:tcPr>
            <w:tcW w:w="9923" w:type="dxa"/>
            <w:shd w:val="clear" w:color="auto" w:fill="auto"/>
          </w:tcPr>
          <w:p w14:paraId="2F71858E" w14:textId="77777777" w:rsidR="00927B7C" w:rsidRPr="00E23C20" w:rsidRDefault="00927B7C" w:rsidP="00D11827">
            <w:pPr>
              <w:pStyle w:val="BMSBodyText"/>
              <w:jc w:val="both"/>
              <w:rPr>
                <w:rFonts w:cs="Arial"/>
              </w:rPr>
            </w:pPr>
            <w:r w:rsidRPr="00E23C20">
              <w:rPr>
                <w:rFonts w:cs="Arial"/>
              </w:rPr>
              <w:t xml:space="preserve">The company must </w:t>
            </w:r>
            <w:r w:rsidR="005A4BF9" w:rsidRPr="00E23C20">
              <w:rPr>
                <w:rFonts w:cs="Arial"/>
              </w:rPr>
              <w:t>ensure</w:t>
            </w:r>
            <w:r w:rsidRPr="00E23C20">
              <w:rPr>
                <w:rFonts w:cs="Arial"/>
              </w:rPr>
              <w:t xml:space="preserve"> that a responsible adult</w:t>
            </w:r>
            <w:r w:rsidR="007F52A7">
              <w:rPr>
                <w:rFonts w:cs="Arial"/>
              </w:rPr>
              <w:t xml:space="preserve"> (known to the child or</w:t>
            </w:r>
            <w:r w:rsidR="00D11827">
              <w:rPr>
                <w:rFonts w:cs="Arial"/>
              </w:rPr>
              <w:t xml:space="preserve"> vulnerable person</w:t>
            </w:r>
            <w:r w:rsidR="007F52A7">
              <w:rPr>
                <w:rFonts w:cs="Arial"/>
              </w:rPr>
              <w:t>)</w:t>
            </w:r>
            <w:r w:rsidRPr="00E23C20">
              <w:rPr>
                <w:rFonts w:cs="Arial"/>
              </w:rPr>
              <w:t xml:space="preserve"> is present during work activities</w:t>
            </w:r>
            <w:r w:rsidR="007F52A7">
              <w:rPr>
                <w:rFonts w:cs="Arial"/>
              </w:rPr>
              <w:t>. This is</w:t>
            </w:r>
            <w:r w:rsidRPr="00E23C20">
              <w:rPr>
                <w:rFonts w:cs="Arial"/>
              </w:rPr>
              <w:t xml:space="preserve"> to avoid situations where an</w:t>
            </w:r>
            <w:r w:rsidR="008A6F66">
              <w:rPr>
                <w:rFonts w:cs="Arial"/>
              </w:rPr>
              <w:t>y</w:t>
            </w:r>
            <w:r w:rsidRPr="00E23C20">
              <w:rPr>
                <w:rFonts w:cs="Arial"/>
              </w:rPr>
              <w:t xml:space="preserve"> employee</w:t>
            </w:r>
            <w:r w:rsidR="001E320D" w:rsidRPr="00E23C20">
              <w:rPr>
                <w:rFonts w:cs="Arial"/>
              </w:rPr>
              <w:t xml:space="preserve"> or third part</w:t>
            </w:r>
            <w:r w:rsidR="008A6F66">
              <w:rPr>
                <w:rFonts w:cs="Arial"/>
              </w:rPr>
              <w:t>y</w:t>
            </w:r>
            <w:r w:rsidR="001E320D" w:rsidRPr="00E23C20">
              <w:rPr>
                <w:rFonts w:cs="Arial"/>
              </w:rPr>
              <w:t xml:space="preserve"> working on behalf of the Company</w:t>
            </w:r>
            <w:r w:rsidRPr="00E23C20">
              <w:rPr>
                <w:rFonts w:cs="Arial"/>
              </w:rPr>
              <w:t xml:space="preserve"> is alone with a child or </w:t>
            </w:r>
            <w:r w:rsidR="0047280A">
              <w:rPr>
                <w:rFonts w:cs="Arial"/>
              </w:rPr>
              <w:t>vulnerable persons</w:t>
            </w:r>
          </w:p>
        </w:tc>
      </w:tr>
      <w:tr w:rsidR="008C6667" w:rsidRPr="00E23C20" w14:paraId="2F718593" w14:textId="77777777" w:rsidTr="002B0CC7">
        <w:trPr>
          <w:cantSplit/>
        </w:trPr>
        <w:tc>
          <w:tcPr>
            <w:tcW w:w="675" w:type="dxa"/>
          </w:tcPr>
          <w:p w14:paraId="2F718590" w14:textId="77777777" w:rsidR="008C6667" w:rsidRPr="00E23C20" w:rsidRDefault="008C6667" w:rsidP="004706ED">
            <w:pPr>
              <w:pStyle w:val="BMSBodyText"/>
              <w:numPr>
                <w:ilvl w:val="1"/>
                <w:numId w:val="9"/>
              </w:numPr>
              <w:jc w:val="both"/>
            </w:pPr>
          </w:p>
        </w:tc>
        <w:tc>
          <w:tcPr>
            <w:tcW w:w="9923" w:type="dxa"/>
            <w:shd w:val="clear" w:color="auto" w:fill="auto"/>
          </w:tcPr>
          <w:p w14:paraId="2F718591" w14:textId="77777777" w:rsidR="008C6667" w:rsidRPr="00E23C20" w:rsidRDefault="008C6667" w:rsidP="00295A68">
            <w:pPr>
              <w:pStyle w:val="BMSBodyText"/>
              <w:jc w:val="both"/>
              <w:rPr>
                <w:rFonts w:cs="Arial"/>
              </w:rPr>
            </w:pPr>
            <w:r w:rsidRPr="00E23C20">
              <w:rPr>
                <w:rFonts w:cs="Arial"/>
              </w:rPr>
              <w:t xml:space="preserve">All employees </w:t>
            </w:r>
            <w:r w:rsidR="001E320D" w:rsidRPr="00E23C20">
              <w:rPr>
                <w:rFonts w:cs="Arial"/>
              </w:rPr>
              <w:t xml:space="preserve">and third parties working on behalf of the Company </w:t>
            </w:r>
            <w:r w:rsidRPr="00E23C20">
              <w:rPr>
                <w:rFonts w:cs="Arial"/>
              </w:rPr>
              <w:t xml:space="preserve">must wear Company or Contract identification badges and </w:t>
            </w:r>
            <w:r w:rsidR="00295A68" w:rsidRPr="00E23C20">
              <w:rPr>
                <w:rFonts w:cs="Arial"/>
              </w:rPr>
              <w:t>present</w:t>
            </w:r>
            <w:r w:rsidRPr="00E23C20">
              <w:rPr>
                <w:rFonts w:cs="Arial"/>
              </w:rPr>
              <w:t xml:space="preserve"> them whilst introducing themselves on arrival.</w:t>
            </w:r>
          </w:p>
          <w:p w14:paraId="2F718592" w14:textId="77777777" w:rsidR="00927B7C" w:rsidRPr="00E23C20" w:rsidRDefault="00927B7C" w:rsidP="00295A68">
            <w:pPr>
              <w:pStyle w:val="BMSBodyText"/>
              <w:jc w:val="both"/>
              <w:rPr>
                <w:rFonts w:cs="Arial"/>
              </w:rPr>
            </w:pPr>
            <w:r w:rsidRPr="00E23C20">
              <w:rPr>
                <w:rFonts w:cs="Arial"/>
              </w:rPr>
              <w:t>The identification badges must display a company contact telephone number to enable verification by the customer.</w:t>
            </w:r>
          </w:p>
        </w:tc>
      </w:tr>
      <w:tr w:rsidR="00B56BDA" w:rsidRPr="00E23C20" w14:paraId="2F718596" w14:textId="77777777" w:rsidTr="002B0CC7">
        <w:trPr>
          <w:cantSplit/>
        </w:trPr>
        <w:tc>
          <w:tcPr>
            <w:tcW w:w="675" w:type="dxa"/>
          </w:tcPr>
          <w:p w14:paraId="2F718594" w14:textId="77777777" w:rsidR="00B56BDA" w:rsidRPr="00E23C20" w:rsidRDefault="00B56BDA" w:rsidP="004706ED">
            <w:pPr>
              <w:pStyle w:val="BMSBodyText"/>
              <w:numPr>
                <w:ilvl w:val="1"/>
                <w:numId w:val="9"/>
              </w:numPr>
              <w:jc w:val="both"/>
            </w:pPr>
          </w:p>
        </w:tc>
        <w:tc>
          <w:tcPr>
            <w:tcW w:w="9923" w:type="dxa"/>
            <w:shd w:val="clear" w:color="auto" w:fill="auto"/>
          </w:tcPr>
          <w:p w14:paraId="2F718595" w14:textId="77777777" w:rsidR="00B56BDA" w:rsidRPr="00E23C20" w:rsidRDefault="00927B7C" w:rsidP="00D11827">
            <w:pPr>
              <w:pStyle w:val="BMSBodyText"/>
              <w:jc w:val="both"/>
              <w:rPr>
                <w:rFonts w:cs="Arial"/>
              </w:rPr>
            </w:pPr>
            <w:r w:rsidRPr="00E23C20">
              <w:rPr>
                <w:rFonts w:cs="Arial"/>
              </w:rPr>
              <w:t>E</w:t>
            </w:r>
            <w:r w:rsidR="00B56BDA" w:rsidRPr="00E23C20">
              <w:rPr>
                <w:rFonts w:cs="Arial"/>
              </w:rPr>
              <w:t xml:space="preserve">mployees </w:t>
            </w:r>
            <w:r w:rsidR="001E320D" w:rsidRPr="00E23C20">
              <w:rPr>
                <w:rFonts w:cs="Arial"/>
              </w:rPr>
              <w:t xml:space="preserve">and third parties working on behalf of the Company </w:t>
            </w:r>
            <w:r w:rsidR="00B56BDA" w:rsidRPr="00E23C20">
              <w:rPr>
                <w:rFonts w:cs="Arial"/>
              </w:rPr>
              <w:t>must be careful and considerate when carrying out work in a property where children</w:t>
            </w:r>
            <w:r w:rsidR="00A070DB" w:rsidRPr="00E23C20">
              <w:rPr>
                <w:rFonts w:cs="Arial"/>
              </w:rPr>
              <w:t xml:space="preserve"> </w:t>
            </w:r>
            <w:r w:rsidR="00B56BDA" w:rsidRPr="00E23C20">
              <w:rPr>
                <w:rFonts w:cs="Arial"/>
              </w:rPr>
              <w:t xml:space="preserve">or </w:t>
            </w:r>
            <w:r w:rsidR="00D11827">
              <w:rPr>
                <w:rFonts w:cs="Arial"/>
              </w:rPr>
              <w:t>vulnerable persons</w:t>
            </w:r>
            <w:r w:rsidR="00B56BDA" w:rsidRPr="00E23C20">
              <w:rPr>
                <w:rFonts w:cs="Arial"/>
              </w:rPr>
              <w:t xml:space="preserve"> are present. If difficulties are experienced </w:t>
            </w:r>
            <w:r w:rsidR="0017562C" w:rsidRPr="00E23C20">
              <w:rPr>
                <w:rFonts w:cs="Arial"/>
              </w:rPr>
              <w:t>in public premises or private dwelling or establishments</w:t>
            </w:r>
            <w:r w:rsidR="00036393">
              <w:rPr>
                <w:rFonts w:cs="Arial"/>
              </w:rPr>
              <w:t>,</w:t>
            </w:r>
            <w:r w:rsidR="00B56BDA" w:rsidRPr="00E23C20">
              <w:rPr>
                <w:rFonts w:cs="Arial"/>
              </w:rPr>
              <w:t xml:space="preserve"> employees </w:t>
            </w:r>
            <w:r w:rsidR="001E320D" w:rsidRPr="00E23C20">
              <w:rPr>
                <w:rFonts w:cs="Arial"/>
              </w:rPr>
              <w:t xml:space="preserve">or third parties working on behalf of the Company </w:t>
            </w:r>
            <w:r w:rsidR="00B56BDA" w:rsidRPr="00E23C20">
              <w:rPr>
                <w:rFonts w:cs="Arial"/>
              </w:rPr>
              <w:t>must not attempt to deal with this directly. In all cases the as</w:t>
            </w:r>
            <w:r w:rsidR="00F4512D" w:rsidRPr="00E23C20">
              <w:rPr>
                <w:rFonts w:cs="Arial"/>
              </w:rPr>
              <w:t>sistance of a Line Manager</w:t>
            </w:r>
            <w:r w:rsidR="00FF2993">
              <w:rPr>
                <w:rFonts w:cs="Arial"/>
              </w:rPr>
              <w:t xml:space="preserve"> or </w:t>
            </w:r>
            <w:r w:rsidR="00B56BDA" w:rsidRPr="00E23C20">
              <w:rPr>
                <w:rFonts w:cs="Arial"/>
              </w:rPr>
              <w:t>Supervisor</w:t>
            </w:r>
            <w:r w:rsidR="00FF2993">
              <w:rPr>
                <w:rFonts w:cs="Arial"/>
              </w:rPr>
              <w:t xml:space="preserve"> </w:t>
            </w:r>
            <w:r w:rsidR="00B56BDA" w:rsidRPr="00E23C20">
              <w:rPr>
                <w:rFonts w:cs="Arial"/>
              </w:rPr>
              <w:t xml:space="preserve">must be requested. </w:t>
            </w:r>
          </w:p>
        </w:tc>
      </w:tr>
      <w:tr w:rsidR="00F4512D" w:rsidRPr="00E23C20" w14:paraId="2F718599" w14:textId="77777777" w:rsidTr="002B0CC7">
        <w:trPr>
          <w:cantSplit/>
        </w:trPr>
        <w:tc>
          <w:tcPr>
            <w:tcW w:w="675" w:type="dxa"/>
          </w:tcPr>
          <w:p w14:paraId="2F718597" w14:textId="77777777" w:rsidR="00F4512D" w:rsidRPr="00E23C20" w:rsidRDefault="00F4512D" w:rsidP="000B76E8">
            <w:pPr>
              <w:pStyle w:val="BMSBodyText"/>
              <w:numPr>
                <w:ilvl w:val="1"/>
                <w:numId w:val="9"/>
              </w:numPr>
              <w:jc w:val="both"/>
            </w:pPr>
          </w:p>
        </w:tc>
        <w:tc>
          <w:tcPr>
            <w:tcW w:w="9923" w:type="dxa"/>
            <w:shd w:val="clear" w:color="auto" w:fill="auto"/>
          </w:tcPr>
          <w:p w14:paraId="2F718598" w14:textId="77777777" w:rsidR="00F4512D" w:rsidRPr="00E23C20" w:rsidRDefault="00F4512D" w:rsidP="00740CDA">
            <w:pPr>
              <w:pStyle w:val="BMSBodyText"/>
              <w:jc w:val="both"/>
            </w:pPr>
            <w:r w:rsidRPr="00E23C20">
              <w:t xml:space="preserve">It is important that employees </w:t>
            </w:r>
            <w:r w:rsidR="001E320D" w:rsidRPr="00E23C20">
              <w:rPr>
                <w:rFonts w:cs="Arial"/>
              </w:rPr>
              <w:t xml:space="preserve">and third parties working on behalf of the Company </w:t>
            </w:r>
            <w:r w:rsidR="00740CDA" w:rsidRPr="00E23C20">
              <w:t xml:space="preserve">in public premises and private dwellings or establishments </w:t>
            </w:r>
            <w:r w:rsidRPr="00E23C20">
              <w:t xml:space="preserve">are </w:t>
            </w:r>
            <w:r w:rsidR="00246B0B">
              <w:t>aware</w:t>
            </w:r>
            <w:r w:rsidR="00246B0B" w:rsidRPr="00E23C20">
              <w:t xml:space="preserve"> </w:t>
            </w:r>
            <w:r w:rsidR="00246B0B">
              <w:t>of</w:t>
            </w:r>
            <w:r w:rsidRPr="00E23C20">
              <w:t xml:space="preserve"> the possibility that an individual may be experiencing abuse or neglect and report any concerns</w:t>
            </w:r>
            <w:r w:rsidR="00927B7C" w:rsidRPr="00E23C20">
              <w:t xml:space="preserve"> in accordance with Section 10</w:t>
            </w:r>
            <w:r w:rsidRPr="00E23C20">
              <w:t>.</w:t>
            </w:r>
          </w:p>
        </w:tc>
      </w:tr>
      <w:tr w:rsidR="0044108F" w:rsidRPr="00E23C20" w14:paraId="2F71859C" w14:textId="77777777" w:rsidTr="002B0CC7">
        <w:trPr>
          <w:cantSplit/>
        </w:trPr>
        <w:tc>
          <w:tcPr>
            <w:tcW w:w="675" w:type="dxa"/>
          </w:tcPr>
          <w:p w14:paraId="2F71859A" w14:textId="77777777" w:rsidR="0044108F" w:rsidRPr="00E23C20" w:rsidRDefault="0044108F" w:rsidP="000B76E8">
            <w:pPr>
              <w:pStyle w:val="BMSBodyText"/>
              <w:numPr>
                <w:ilvl w:val="1"/>
                <w:numId w:val="9"/>
              </w:numPr>
              <w:jc w:val="both"/>
            </w:pPr>
          </w:p>
        </w:tc>
        <w:tc>
          <w:tcPr>
            <w:tcW w:w="9923" w:type="dxa"/>
            <w:shd w:val="clear" w:color="auto" w:fill="auto"/>
          </w:tcPr>
          <w:p w14:paraId="2F71859B" w14:textId="77777777" w:rsidR="0044108F" w:rsidRPr="00E23C20" w:rsidRDefault="0044108F" w:rsidP="00E23C20">
            <w:pPr>
              <w:pStyle w:val="BMSBodyText"/>
              <w:jc w:val="both"/>
            </w:pPr>
            <w:r w:rsidRPr="00E23C20">
              <w:t xml:space="preserve">Safeguarding is </w:t>
            </w:r>
            <w:r w:rsidR="00E23C20">
              <w:t xml:space="preserve">the responsibility of every employee </w:t>
            </w:r>
            <w:r w:rsidRPr="00E23C20">
              <w:t xml:space="preserve">and no one should assume that suspected safeguarding issues will be reported by others. </w:t>
            </w:r>
          </w:p>
        </w:tc>
      </w:tr>
      <w:tr w:rsidR="00BD7305" w:rsidRPr="00E23C20" w14:paraId="2F71859F" w14:textId="77777777" w:rsidTr="002B0CC7">
        <w:trPr>
          <w:cantSplit/>
        </w:trPr>
        <w:tc>
          <w:tcPr>
            <w:tcW w:w="675" w:type="dxa"/>
          </w:tcPr>
          <w:p w14:paraId="2F71859D" w14:textId="77777777" w:rsidR="00BD7305" w:rsidRPr="00E23C20" w:rsidRDefault="00BD7305" w:rsidP="00BD7305">
            <w:pPr>
              <w:pStyle w:val="BMSBodyText"/>
              <w:numPr>
                <w:ilvl w:val="1"/>
                <w:numId w:val="9"/>
              </w:numPr>
              <w:jc w:val="both"/>
            </w:pPr>
          </w:p>
        </w:tc>
        <w:tc>
          <w:tcPr>
            <w:tcW w:w="9923" w:type="dxa"/>
            <w:shd w:val="clear" w:color="auto" w:fill="auto"/>
          </w:tcPr>
          <w:p w14:paraId="2F71859E" w14:textId="6DAB2F92" w:rsidR="00BD7305" w:rsidRPr="00E23C20" w:rsidRDefault="00E23C20" w:rsidP="00202B7C">
            <w:pPr>
              <w:pStyle w:val="BMSBodyText"/>
            </w:pPr>
            <w:r>
              <w:t xml:space="preserve">Refer to the </w:t>
            </w:r>
            <w:r w:rsidRPr="0045469E">
              <w:t>Safeguarding Code of Conduct (</w:t>
            </w:r>
            <w:hyperlink r:id="rId20" w:history="1">
              <w:r w:rsidR="00544FA9">
                <w:rPr>
                  <w:rStyle w:val="Hyperlink"/>
                </w:rPr>
                <w:t>HSF-RM-000</w:t>
              </w:r>
              <w:r w:rsidRPr="00E1528A">
                <w:rPr>
                  <w:rStyle w:val="Hyperlink"/>
                </w:rPr>
                <w:t>7a</w:t>
              </w:r>
            </w:hyperlink>
            <w:r w:rsidRPr="0045469E">
              <w:t>) for guidance on how to recognise common signs of abuse.</w:t>
            </w:r>
          </w:p>
        </w:tc>
      </w:tr>
      <w:tr w:rsidR="00BD7305" w:rsidRPr="00E23C20" w14:paraId="2F7185A2" w14:textId="77777777" w:rsidTr="002B0CC7">
        <w:trPr>
          <w:cantSplit/>
        </w:trPr>
        <w:tc>
          <w:tcPr>
            <w:tcW w:w="675" w:type="dxa"/>
          </w:tcPr>
          <w:p w14:paraId="2F7185A0" w14:textId="77777777" w:rsidR="00BD7305" w:rsidRPr="00E23C20" w:rsidRDefault="00BD7305" w:rsidP="000B76E8">
            <w:pPr>
              <w:pStyle w:val="BMSBodyText"/>
              <w:numPr>
                <w:ilvl w:val="1"/>
                <w:numId w:val="9"/>
              </w:numPr>
              <w:jc w:val="both"/>
            </w:pPr>
          </w:p>
        </w:tc>
        <w:tc>
          <w:tcPr>
            <w:tcW w:w="9923" w:type="dxa"/>
            <w:shd w:val="clear" w:color="auto" w:fill="auto"/>
          </w:tcPr>
          <w:p w14:paraId="2F7185A1" w14:textId="77777777" w:rsidR="00BD7305" w:rsidRPr="00E23C20" w:rsidRDefault="00BD7305" w:rsidP="008D2E20">
            <w:pPr>
              <w:pStyle w:val="BMSBodyText"/>
              <w:jc w:val="both"/>
            </w:pPr>
            <w:r w:rsidRPr="00E23C20">
              <w:rPr>
                <w:rFonts w:cs="Arial"/>
              </w:rPr>
              <w:t xml:space="preserve">If an employee </w:t>
            </w:r>
            <w:r w:rsidR="008D2E20">
              <w:rPr>
                <w:rFonts w:cs="Arial"/>
              </w:rPr>
              <w:t>or</w:t>
            </w:r>
            <w:r w:rsidR="008D2E20" w:rsidRPr="00E23C20">
              <w:rPr>
                <w:rFonts w:cs="Arial"/>
              </w:rPr>
              <w:t xml:space="preserve"> </w:t>
            </w:r>
            <w:r w:rsidR="001E320D" w:rsidRPr="00E23C20">
              <w:rPr>
                <w:rFonts w:cs="Arial"/>
              </w:rPr>
              <w:t>third part</w:t>
            </w:r>
            <w:r w:rsidR="008D2E20">
              <w:rPr>
                <w:rFonts w:cs="Arial"/>
              </w:rPr>
              <w:t>y</w:t>
            </w:r>
            <w:r w:rsidR="001E320D" w:rsidRPr="00E23C20">
              <w:rPr>
                <w:rFonts w:cs="Arial"/>
              </w:rPr>
              <w:t xml:space="preserve"> working on behalf of the Company </w:t>
            </w:r>
            <w:r w:rsidRPr="00E23C20">
              <w:rPr>
                <w:rFonts w:cs="Arial"/>
              </w:rPr>
              <w:t xml:space="preserve">has a reasonable cause to suspect a child or adult at risk is suffering or is at risk of abuse </w:t>
            </w:r>
            <w:r w:rsidR="00202B7C" w:rsidRPr="00E23C20">
              <w:rPr>
                <w:rFonts w:cs="Arial"/>
              </w:rPr>
              <w:t>or</w:t>
            </w:r>
            <w:r w:rsidRPr="00E23C20">
              <w:rPr>
                <w:rFonts w:cs="Arial"/>
              </w:rPr>
              <w:t xml:space="preserve"> neglect, they must ensure enquiries are made in order to decide what a</w:t>
            </w:r>
            <w:r w:rsidR="00F5744B" w:rsidRPr="00E23C20">
              <w:rPr>
                <w:rFonts w:cs="Arial"/>
              </w:rPr>
              <w:t xml:space="preserve">ction (if any) should be taken and </w:t>
            </w:r>
            <w:r w:rsidRPr="00E23C20">
              <w:rPr>
                <w:rFonts w:cs="Arial"/>
              </w:rPr>
              <w:t xml:space="preserve">by whom. Enquiries should be made to </w:t>
            </w:r>
            <w:r w:rsidR="005A4BF9" w:rsidRPr="00E23C20">
              <w:rPr>
                <w:rFonts w:cs="Arial"/>
              </w:rPr>
              <w:t>your Human Resources Business Partner</w:t>
            </w:r>
            <w:r w:rsidRPr="00E23C20">
              <w:rPr>
                <w:rFonts w:cs="Arial"/>
              </w:rPr>
              <w:t xml:space="preserve"> in the first instance.</w:t>
            </w:r>
          </w:p>
        </w:tc>
      </w:tr>
      <w:tr w:rsidR="00BD7305" w:rsidRPr="00E23C20" w14:paraId="2F7185A5" w14:textId="77777777" w:rsidTr="002B0CC7">
        <w:trPr>
          <w:cantSplit/>
        </w:trPr>
        <w:tc>
          <w:tcPr>
            <w:tcW w:w="675" w:type="dxa"/>
          </w:tcPr>
          <w:p w14:paraId="2F7185A3" w14:textId="77777777" w:rsidR="00BD7305" w:rsidRPr="00E23C20" w:rsidRDefault="00BD7305" w:rsidP="000B76E8">
            <w:pPr>
              <w:pStyle w:val="BMSBodyText"/>
              <w:numPr>
                <w:ilvl w:val="1"/>
                <w:numId w:val="9"/>
              </w:numPr>
              <w:jc w:val="both"/>
            </w:pPr>
          </w:p>
        </w:tc>
        <w:tc>
          <w:tcPr>
            <w:tcW w:w="9923" w:type="dxa"/>
            <w:shd w:val="clear" w:color="auto" w:fill="auto"/>
          </w:tcPr>
          <w:p w14:paraId="2F7185A4" w14:textId="77777777" w:rsidR="00BD7305" w:rsidRPr="00E23C20" w:rsidRDefault="00BD7305" w:rsidP="00295A68">
            <w:pPr>
              <w:pStyle w:val="BMSBodyText"/>
              <w:jc w:val="both"/>
            </w:pPr>
            <w:r w:rsidRPr="00E23C20">
              <w:t>Addressing the needs of those at risk as early as possible can be critical to their future.</w:t>
            </w:r>
          </w:p>
        </w:tc>
      </w:tr>
      <w:tr w:rsidR="000B76E8" w:rsidRPr="00E23C20" w14:paraId="2F7185A8" w14:textId="77777777" w:rsidTr="002B0CC7">
        <w:trPr>
          <w:cantSplit/>
        </w:trPr>
        <w:tc>
          <w:tcPr>
            <w:tcW w:w="675" w:type="dxa"/>
          </w:tcPr>
          <w:p w14:paraId="2F7185A6" w14:textId="77777777" w:rsidR="000B76E8" w:rsidRPr="00E23C20" w:rsidRDefault="000B76E8" w:rsidP="000B76E8">
            <w:pPr>
              <w:pStyle w:val="BMSBodyText"/>
              <w:numPr>
                <w:ilvl w:val="0"/>
                <w:numId w:val="9"/>
              </w:numPr>
              <w:jc w:val="both"/>
            </w:pPr>
          </w:p>
        </w:tc>
        <w:tc>
          <w:tcPr>
            <w:tcW w:w="9923" w:type="dxa"/>
            <w:shd w:val="clear" w:color="auto" w:fill="auto"/>
          </w:tcPr>
          <w:p w14:paraId="2F7185A7" w14:textId="77777777" w:rsidR="000B76E8" w:rsidRPr="00E23C20" w:rsidRDefault="000B76E8" w:rsidP="000B76E8">
            <w:pPr>
              <w:pStyle w:val="BMSMainHeading"/>
            </w:pPr>
            <w:r w:rsidRPr="00E23C20">
              <w:t xml:space="preserve">Risks to employees </w:t>
            </w:r>
            <w:r w:rsidR="001E320D" w:rsidRPr="00E23C20">
              <w:rPr>
                <w:rFonts w:cs="Arial"/>
              </w:rPr>
              <w:t xml:space="preserve">and third parties working on behalf of the Company, </w:t>
            </w:r>
            <w:r w:rsidRPr="00E23C20">
              <w:t>working in the community</w:t>
            </w:r>
          </w:p>
        </w:tc>
      </w:tr>
      <w:tr w:rsidR="00BD7305" w:rsidRPr="00E23C20" w14:paraId="2F7185AB" w14:textId="77777777" w:rsidTr="002B0CC7">
        <w:trPr>
          <w:cantSplit/>
        </w:trPr>
        <w:tc>
          <w:tcPr>
            <w:tcW w:w="675" w:type="dxa"/>
          </w:tcPr>
          <w:p w14:paraId="2F7185A9" w14:textId="77777777" w:rsidR="00BD7305" w:rsidRPr="00E23C20" w:rsidRDefault="00BD7305" w:rsidP="000B76E8">
            <w:pPr>
              <w:pStyle w:val="BMSBodyText"/>
              <w:numPr>
                <w:ilvl w:val="1"/>
                <w:numId w:val="9"/>
              </w:numPr>
              <w:jc w:val="both"/>
            </w:pPr>
          </w:p>
        </w:tc>
        <w:tc>
          <w:tcPr>
            <w:tcW w:w="9923" w:type="dxa"/>
            <w:shd w:val="clear" w:color="auto" w:fill="auto"/>
          </w:tcPr>
          <w:p w14:paraId="2F7185AA" w14:textId="77777777" w:rsidR="00BD7305" w:rsidRPr="00E23C20" w:rsidRDefault="001E320D" w:rsidP="000B76E8">
            <w:pPr>
              <w:pStyle w:val="BMSBodyText"/>
              <w:jc w:val="both"/>
            </w:pPr>
            <w:r w:rsidRPr="00E23C20">
              <w:t>E</w:t>
            </w:r>
            <w:r w:rsidR="00BD7305" w:rsidRPr="00E23C20">
              <w:t xml:space="preserve">mployees </w:t>
            </w:r>
            <w:r w:rsidRPr="00E23C20">
              <w:rPr>
                <w:rFonts w:cs="Arial"/>
              </w:rPr>
              <w:t xml:space="preserve">and third parties working on behalf of the Company, </w:t>
            </w:r>
            <w:r w:rsidR="00BD7305" w:rsidRPr="00E23C20">
              <w:t xml:space="preserve">working on public premises and private dwellings or establishments are potentially exposed to a risk of harm or abuse and these risks must be assessed at work planning stage. </w:t>
            </w:r>
          </w:p>
        </w:tc>
      </w:tr>
      <w:tr w:rsidR="00614C42" w:rsidRPr="00E23C20" w14:paraId="2F7185AE" w14:textId="77777777" w:rsidTr="002B0CC7">
        <w:trPr>
          <w:cantSplit/>
        </w:trPr>
        <w:tc>
          <w:tcPr>
            <w:tcW w:w="675" w:type="dxa"/>
          </w:tcPr>
          <w:p w14:paraId="2F7185AC" w14:textId="77777777" w:rsidR="00614C42" w:rsidRPr="00E23C20" w:rsidRDefault="00614C42" w:rsidP="000B76E8">
            <w:pPr>
              <w:pStyle w:val="BMSBodyText"/>
              <w:numPr>
                <w:ilvl w:val="1"/>
                <w:numId w:val="9"/>
              </w:numPr>
              <w:jc w:val="both"/>
            </w:pPr>
          </w:p>
        </w:tc>
        <w:tc>
          <w:tcPr>
            <w:tcW w:w="9923" w:type="dxa"/>
            <w:shd w:val="clear" w:color="auto" w:fill="auto"/>
          </w:tcPr>
          <w:p w14:paraId="2F7185AD" w14:textId="0A452A2D" w:rsidR="00614C42" w:rsidRPr="00E23C20" w:rsidRDefault="00FF2993" w:rsidP="003E31F7">
            <w:pPr>
              <w:pStyle w:val="BMSBodyText"/>
              <w:jc w:val="both"/>
            </w:pPr>
            <w:r>
              <w:t>There</w:t>
            </w:r>
            <w:r w:rsidR="00FD69E7" w:rsidRPr="00E23C20">
              <w:t xml:space="preserve"> is no specific legal barrier to preve</w:t>
            </w:r>
            <w:r w:rsidR="00C463FF" w:rsidRPr="00E23C20">
              <w:t xml:space="preserve">nt employees </w:t>
            </w:r>
            <w:r w:rsidR="001E320D" w:rsidRPr="00E23C20">
              <w:rPr>
                <w:rFonts w:cs="Arial"/>
              </w:rPr>
              <w:t xml:space="preserve">and third parties working on behalf of the Company </w:t>
            </w:r>
            <w:r w:rsidR="00C463FF" w:rsidRPr="00E23C20">
              <w:t>from working alone. A</w:t>
            </w:r>
            <w:r w:rsidR="00FD69E7" w:rsidRPr="00E23C20">
              <w:t xml:space="preserve">s part of our duty of care we must assess the risks to lone workers </w:t>
            </w:r>
            <w:r w:rsidR="00073C1E">
              <w:t>(including any reasonably foreseeable risk of violence</w:t>
            </w:r>
            <w:r w:rsidR="00FD69E7" w:rsidRPr="00E23C20">
              <w:t>)</w:t>
            </w:r>
            <w:r w:rsidR="00073C1E">
              <w:t>,</w:t>
            </w:r>
            <w:r w:rsidR="00FD69E7" w:rsidRPr="00E23C20">
              <w:t xml:space="preserve"> and take steps to avoid or control risk where necessary.</w:t>
            </w:r>
            <w:r w:rsidR="00092A00" w:rsidRPr="00E23C20">
              <w:t xml:space="preserve"> </w:t>
            </w:r>
            <w:r w:rsidR="00202B7C" w:rsidRPr="00E23C20">
              <w:t xml:space="preserve">When considering </w:t>
            </w:r>
            <w:r w:rsidR="003E31F7">
              <w:t>whether</w:t>
            </w:r>
            <w:r w:rsidR="003E31F7" w:rsidRPr="00E23C20">
              <w:t xml:space="preserve"> </w:t>
            </w:r>
            <w:r w:rsidR="00202B7C" w:rsidRPr="00E23C20">
              <w:t>an employee</w:t>
            </w:r>
            <w:r w:rsidR="001E320D" w:rsidRPr="00E23C20">
              <w:rPr>
                <w:rFonts w:cs="Arial"/>
              </w:rPr>
              <w:t xml:space="preserve"> and third parties working on behalf of the Company</w:t>
            </w:r>
            <w:r w:rsidR="00202B7C" w:rsidRPr="00E23C20">
              <w:t xml:space="preserve"> should work alone</w:t>
            </w:r>
            <w:r w:rsidR="003E31F7">
              <w:t>,</w:t>
            </w:r>
            <w:r w:rsidR="00202B7C" w:rsidRPr="00E23C20">
              <w:t xml:space="preserve"> </w:t>
            </w:r>
            <w:hyperlink r:id="rId21" w:history="1">
              <w:r w:rsidR="00202B7C" w:rsidRPr="007171F7">
                <w:rPr>
                  <w:rStyle w:val="Hyperlink"/>
                </w:rPr>
                <w:t>HSF-PR-0040</w:t>
              </w:r>
            </w:hyperlink>
            <w:r w:rsidR="00202B7C" w:rsidRPr="007171F7">
              <w:t xml:space="preserve"> </w:t>
            </w:r>
            <w:r w:rsidR="00202B7C" w:rsidRPr="00F90FBA">
              <w:t xml:space="preserve">Lone Working </w:t>
            </w:r>
            <w:r w:rsidR="00202B7C" w:rsidRPr="00E23C20">
              <w:t>must be complied with.</w:t>
            </w:r>
          </w:p>
        </w:tc>
      </w:tr>
      <w:tr w:rsidR="000B76E8" w:rsidRPr="00E23C20" w14:paraId="2F7185B1" w14:textId="77777777" w:rsidTr="002B0CC7">
        <w:trPr>
          <w:cantSplit/>
        </w:trPr>
        <w:tc>
          <w:tcPr>
            <w:tcW w:w="675" w:type="dxa"/>
          </w:tcPr>
          <w:p w14:paraId="2F7185AF" w14:textId="77777777" w:rsidR="000B76E8" w:rsidRPr="00E23C20" w:rsidRDefault="000B76E8" w:rsidP="000B76E8">
            <w:pPr>
              <w:pStyle w:val="BMSBodyText"/>
              <w:numPr>
                <w:ilvl w:val="1"/>
                <w:numId w:val="9"/>
              </w:numPr>
              <w:jc w:val="both"/>
            </w:pPr>
          </w:p>
        </w:tc>
        <w:tc>
          <w:tcPr>
            <w:tcW w:w="9923" w:type="dxa"/>
            <w:shd w:val="clear" w:color="auto" w:fill="auto"/>
          </w:tcPr>
          <w:p w14:paraId="2F7185B0" w14:textId="77777777" w:rsidR="000B76E8" w:rsidRPr="00E23C20" w:rsidRDefault="000B76E8" w:rsidP="00092A00">
            <w:pPr>
              <w:pStyle w:val="BMSBodyText"/>
              <w:jc w:val="both"/>
            </w:pPr>
            <w:r w:rsidRPr="00E23C20">
              <w:t xml:space="preserve">While </w:t>
            </w:r>
            <w:r w:rsidR="00092A00" w:rsidRPr="00E23C20">
              <w:t>those working outside of Company premises</w:t>
            </w:r>
            <w:r w:rsidRPr="00E23C20">
              <w:t xml:space="preserve"> may face higher risks, it is important that these risks are not over emphasised, creating an unnecessary fear amongst employees </w:t>
            </w:r>
            <w:r w:rsidR="001E320D" w:rsidRPr="00E23C20">
              <w:rPr>
                <w:rFonts w:cs="Arial"/>
              </w:rPr>
              <w:t xml:space="preserve">and third parties working on behalf of the Company </w:t>
            </w:r>
            <w:r w:rsidRPr="00E23C20">
              <w:t>that is disproportionate to the reality of the risks faced. It is therefore important that work to minimise the risks is based on fact.</w:t>
            </w:r>
          </w:p>
        </w:tc>
      </w:tr>
      <w:tr w:rsidR="00FD69E7" w:rsidRPr="00E23C20" w14:paraId="2F7185B4" w14:textId="77777777" w:rsidTr="002B0CC7">
        <w:trPr>
          <w:cantSplit/>
        </w:trPr>
        <w:tc>
          <w:tcPr>
            <w:tcW w:w="675" w:type="dxa"/>
          </w:tcPr>
          <w:p w14:paraId="2F7185B2" w14:textId="77777777" w:rsidR="00FD69E7" w:rsidRPr="00E23C20" w:rsidRDefault="00FD69E7" w:rsidP="000B76E8">
            <w:pPr>
              <w:pStyle w:val="BMSBodyText"/>
              <w:numPr>
                <w:ilvl w:val="1"/>
                <w:numId w:val="9"/>
              </w:numPr>
              <w:jc w:val="both"/>
            </w:pPr>
          </w:p>
        </w:tc>
        <w:tc>
          <w:tcPr>
            <w:tcW w:w="9923" w:type="dxa"/>
            <w:shd w:val="clear" w:color="auto" w:fill="auto"/>
          </w:tcPr>
          <w:p w14:paraId="2F7185B3" w14:textId="77777777" w:rsidR="00FD69E7" w:rsidRPr="00E23C20" w:rsidRDefault="00B214F8" w:rsidP="00740CDA">
            <w:pPr>
              <w:pStyle w:val="BMSBodyText"/>
              <w:jc w:val="both"/>
            </w:pPr>
            <w:r w:rsidRPr="00E23C20">
              <w:t>The identification of risk relies on using all available information</w:t>
            </w:r>
            <w:r w:rsidR="00F5744B" w:rsidRPr="00E23C20">
              <w:t xml:space="preserve"> such as site survey information or local Crime Maps</w:t>
            </w:r>
            <w:r w:rsidRPr="00E23C20">
              <w:t xml:space="preserve"> to ensure that future incidents can be minimised. This includes learning from previous incidents</w:t>
            </w:r>
            <w:r w:rsidR="00740CDA">
              <w:t xml:space="preserve"> in the location</w:t>
            </w:r>
            <w:r w:rsidRPr="00E23C20">
              <w:t xml:space="preserve">. It is therefore essential that </w:t>
            </w:r>
            <w:r w:rsidR="00092A00" w:rsidRPr="00E23C20">
              <w:t>employees</w:t>
            </w:r>
            <w:r w:rsidR="001E320D" w:rsidRPr="00E23C20">
              <w:rPr>
                <w:rFonts w:cs="Arial"/>
              </w:rPr>
              <w:t xml:space="preserve"> and third parties working on behalf of the Company</w:t>
            </w:r>
            <w:r w:rsidRPr="00E23C20">
              <w:t xml:space="preserve"> are encouraged to report near misses, observations and minor incidents.</w:t>
            </w:r>
            <w:r w:rsidR="00740CDA">
              <w:t xml:space="preserve"> Any relevant findings shall be included in the handover information / inductions paying regard to any sensitive or protected data.</w:t>
            </w:r>
          </w:p>
        </w:tc>
      </w:tr>
      <w:tr w:rsidR="00B214F8" w:rsidRPr="00E23C20" w14:paraId="2F7185B7" w14:textId="77777777" w:rsidTr="002B0CC7">
        <w:trPr>
          <w:cantSplit/>
        </w:trPr>
        <w:tc>
          <w:tcPr>
            <w:tcW w:w="675" w:type="dxa"/>
          </w:tcPr>
          <w:p w14:paraId="2F7185B5" w14:textId="77777777" w:rsidR="00B214F8" w:rsidRPr="00E23C20" w:rsidRDefault="00B214F8" w:rsidP="000B76E8">
            <w:pPr>
              <w:pStyle w:val="BMSBodyText"/>
              <w:numPr>
                <w:ilvl w:val="1"/>
                <w:numId w:val="9"/>
              </w:numPr>
              <w:jc w:val="both"/>
            </w:pPr>
          </w:p>
        </w:tc>
        <w:tc>
          <w:tcPr>
            <w:tcW w:w="9923" w:type="dxa"/>
            <w:shd w:val="clear" w:color="auto" w:fill="auto"/>
          </w:tcPr>
          <w:p w14:paraId="2F7185B6" w14:textId="77777777" w:rsidR="00B214F8" w:rsidRPr="00E23C20" w:rsidRDefault="00B214F8" w:rsidP="00295A68">
            <w:pPr>
              <w:pStyle w:val="BMSBodyText"/>
              <w:jc w:val="both"/>
            </w:pPr>
            <w:r w:rsidRPr="00E23C20">
              <w:t>Other risk factors include, but are not limited to:</w:t>
            </w:r>
          </w:p>
        </w:tc>
      </w:tr>
      <w:tr w:rsidR="00B214F8" w:rsidRPr="00E23C20" w14:paraId="2F7185BA" w14:textId="77777777" w:rsidTr="002B0CC7">
        <w:trPr>
          <w:cantSplit/>
        </w:trPr>
        <w:tc>
          <w:tcPr>
            <w:tcW w:w="675" w:type="dxa"/>
          </w:tcPr>
          <w:p w14:paraId="2F7185B8" w14:textId="77777777" w:rsidR="00B214F8" w:rsidRPr="00E23C20" w:rsidRDefault="00B214F8" w:rsidP="00F5744B">
            <w:pPr>
              <w:pStyle w:val="BMSBodyText"/>
              <w:jc w:val="both"/>
            </w:pPr>
          </w:p>
        </w:tc>
        <w:tc>
          <w:tcPr>
            <w:tcW w:w="9923" w:type="dxa"/>
            <w:shd w:val="clear" w:color="auto" w:fill="auto"/>
          </w:tcPr>
          <w:p w14:paraId="2F7185B9" w14:textId="77777777" w:rsidR="00B214F8" w:rsidRPr="00E23C20" w:rsidRDefault="00B214F8" w:rsidP="00F5744B">
            <w:pPr>
              <w:pStyle w:val="BMSBodyText"/>
              <w:numPr>
                <w:ilvl w:val="0"/>
                <w:numId w:val="25"/>
              </w:numPr>
              <w:jc w:val="both"/>
            </w:pPr>
            <w:r w:rsidRPr="00E23C20">
              <w:t>Wo</w:t>
            </w:r>
            <w:r w:rsidR="00092A00" w:rsidRPr="00E23C20">
              <w:t>r</w:t>
            </w:r>
            <w:r w:rsidRPr="00E23C20">
              <w:t>king conditions, hazardous conditions such as dangerous steps, unhygienic or isolated conditions and poor lighting</w:t>
            </w:r>
          </w:p>
        </w:tc>
      </w:tr>
      <w:tr w:rsidR="00B214F8" w:rsidRPr="00E23C20" w14:paraId="2F7185BD" w14:textId="77777777" w:rsidTr="002B0CC7">
        <w:trPr>
          <w:cantSplit/>
        </w:trPr>
        <w:tc>
          <w:tcPr>
            <w:tcW w:w="675" w:type="dxa"/>
          </w:tcPr>
          <w:p w14:paraId="2F7185BB" w14:textId="77777777" w:rsidR="00B214F8" w:rsidRPr="00E23C20" w:rsidRDefault="00B214F8" w:rsidP="00DE4763">
            <w:pPr>
              <w:pStyle w:val="BMSBodyText"/>
              <w:jc w:val="both"/>
            </w:pPr>
          </w:p>
        </w:tc>
        <w:tc>
          <w:tcPr>
            <w:tcW w:w="9923" w:type="dxa"/>
            <w:shd w:val="clear" w:color="auto" w:fill="auto"/>
          </w:tcPr>
          <w:p w14:paraId="2F7185BC" w14:textId="77777777" w:rsidR="00B214F8" w:rsidRPr="00E23C20" w:rsidRDefault="00B214F8" w:rsidP="00DE4763">
            <w:pPr>
              <w:pStyle w:val="BMSBodyText"/>
              <w:numPr>
                <w:ilvl w:val="0"/>
                <w:numId w:val="24"/>
              </w:numPr>
              <w:jc w:val="both"/>
            </w:pPr>
            <w:r w:rsidRPr="00E23C20">
              <w:t xml:space="preserve">Employees </w:t>
            </w:r>
            <w:r w:rsidR="001E320D" w:rsidRPr="00E23C20">
              <w:rPr>
                <w:rFonts w:cs="Arial"/>
              </w:rPr>
              <w:t xml:space="preserve">and third parties working on behalf of the Company </w:t>
            </w:r>
            <w:r w:rsidRPr="00E23C20">
              <w:t>delivering unfavourable news regarding the services they are providing e.g.</w:t>
            </w:r>
            <w:r w:rsidR="005A7294">
              <w:t xml:space="preserve"> delays, isolating services etc</w:t>
            </w:r>
          </w:p>
        </w:tc>
      </w:tr>
      <w:tr w:rsidR="00B214F8" w:rsidRPr="00E23C20" w14:paraId="2F7185C0" w14:textId="77777777" w:rsidTr="002B0CC7">
        <w:trPr>
          <w:cantSplit/>
        </w:trPr>
        <w:tc>
          <w:tcPr>
            <w:tcW w:w="675" w:type="dxa"/>
          </w:tcPr>
          <w:p w14:paraId="2F7185BE" w14:textId="77777777" w:rsidR="00B214F8" w:rsidRPr="00E23C20" w:rsidRDefault="00B214F8" w:rsidP="00DE4763">
            <w:pPr>
              <w:pStyle w:val="BMSBodyText"/>
              <w:jc w:val="both"/>
            </w:pPr>
          </w:p>
        </w:tc>
        <w:tc>
          <w:tcPr>
            <w:tcW w:w="9923" w:type="dxa"/>
            <w:shd w:val="clear" w:color="auto" w:fill="auto"/>
          </w:tcPr>
          <w:p w14:paraId="2F7185BF" w14:textId="77777777" w:rsidR="00B214F8" w:rsidRPr="00E23C20" w:rsidRDefault="00B214F8" w:rsidP="00DE4763">
            <w:pPr>
              <w:pStyle w:val="BMSBodyText"/>
              <w:numPr>
                <w:ilvl w:val="0"/>
                <w:numId w:val="24"/>
              </w:numPr>
              <w:jc w:val="both"/>
            </w:pPr>
            <w:r w:rsidRPr="00E23C20">
              <w:t>The risk to employees</w:t>
            </w:r>
            <w:r w:rsidR="001E320D" w:rsidRPr="00E23C20">
              <w:rPr>
                <w:rFonts w:cs="Arial"/>
              </w:rPr>
              <w:t xml:space="preserve"> and third parties working on behalf of the Company</w:t>
            </w:r>
            <w:r w:rsidRPr="00E23C20">
              <w:t xml:space="preserve"> from users of alcohol or drugs</w:t>
            </w:r>
          </w:p>
        </w:tc>
      </w:tr>
      <w:tr w:rsidR="00B214F8" w:rsidRPr="00E23C20" w14:paraId="2F7185C3" w14:textId="77777777" w:rsidTr="002B0CC7">
        <w:trPr>
          <w:cantSplit/>
        </w:trPr>
        <w:tc>
          <w:tcPr>
            <w:tcW w:w="675" w:type="dxa"/>
          </w:tcPr>
          <w:p w14:paraId="2F7185C1" w14:textId="77777777" w:rsidR="00B214F8" w:rsidRPr="00E23C20" w:rsidRDefault="00B214F8" w:rsidP="00DE4763">
            <w:pPr>
              <w:pStyle w:val="BMSBodyText"/>
              <w:jc w:val="both"/>
            </w:pPr>
          </w:p>
        </w:tc>
        <w:tc>
          <w:tcPr>
            <w:tcW w:w="9923" w:type="dxa"/>
            <w:shd w:val="clear" w:color="auto" w:fill="auto"/>
          </w:tcPr>
          <w:p w14:paraId="2F7185C2" w14:textId="77777777" w:rsidR="00B214F8" w:rsidRPr="00E23C20" w:rsidRDefault="00B214F8" w:rsidP="00DE4763">
            <w:pPr>
              <w:pStyle w:val="BMSBodyText"/>
              <w:numPr>
                <w:ilvl w:val="0"/>
                <w:numId w:val="24"/>
              </w:numPr>
              <w:jc w:val="both"/>
            </w:pPr>
            <w:r w:rsidRPr="00E23C20">
              <w:t>Travelling between certain environmental settings</w:t>
            </w:r>
          </w:p>
        </w:tc>
      </w:tr>
      <w:tr w:rsidR="00B214F8" w:rsidRPr="00E23C20" w14:paraId="2F7185C6" w14:textId="77777777" w:rsidTr="002B0CC7">
        <w:trPr>
          <w:cantSplit/>
        </w:trPr>
        <w:tc>
          <w:tcPr>
            <w:tcW w:w="675" w:type="dxa"/>
          </w:tcPr>
          <w:p w14:paraId="2F7185C4" w14:textId="77777777" w:rsidR="00B214F8" w:rsidRPr="00E23C20" w:rsidRDefault="00B214F8" w:rsidP="00DE4763">
            <w:pPr>
              <w:pStyle w:val="BMSBodyText"/>
              <w:jc w:val="both"/>
            </w:pPr>
          </w:p>
        </w:tc>
        <w:tc>
          <w:tcPr>
            <w:tcW w:w="9923" w:type="dxa"/>
            <w:shd w:val="clear" w:color="auto" w:fill="auto"/>
          </w:tcPr>
          <w:p w14:paraId="2F7185C5" w14:textId="77777777" w:rsidR="00B214F8" w:rsidRPr="00E23C20" w:rsidRDefault="00B214F8" w:rsidP="00DE4763">
            <w:pPr>
              <w:pStyle w:val="BMSBodyText"/>
              <w:numPr>
                <w:ilvl w:val="0"/>
                <w:numId w:val="24"/>
              </w:numPr>
              <w:jc w:val="both"/>
            </w:pPr>
            <w:r w:rsidRPr="00E23C20">
              <w:t>Carrying equipment that makes them a target for theft or makes them le</w:t>
            </w:r>
            <w:r w:rsidR="00857466" w:rsidRPr="00E23C20">
              <w:t>s</w:t>
            </w:r>
            <w:r w:rsidRPr="00E23C20">
              <w:t>s able to protect themselves</w:t>
            </w:r>
          </w:p>
        </w:tc>
      </w:tr>
      <w:tr w:rsidR="00B214F8" w:rsidRPr="00E23C20" w14:paraId="2F7185C9" w14:textId="77777777" w:rsidTr="002B0CC7">
        <w:trPr>
          <w:cantSplit/>
        </w:trPr>
        <w:tc>
          <w:tcPr>
            <w:tcW w:w="675" w:type="dxa"/>
          </w:tcPr>
          <w:p w14:paraId="2F7185C7" w14:textId="77777777" w:rsidR="00B214F8" w:rsidRPr="00E23C20" w:rsidRDefault="00B214F8" w:rsidP="00DE4763">
            <w:pPr>
              <w:pStyle w:val="BMSBodyText"/>
              <w:jc w:val="both"/>
            </w:pPr>
          </w:p>
        </w:tc>
        <w:tc>
          <w:tcPr>
            <w:tcW w:w="9923" w:type="dxa"/>
            <w:shd w:val="clear" w:color="auto" w:fill="auto"/>
          </w:tcPr>
          <w:p w14:paraId="2F7185C8" w14:textId="77777777" w:rsidR="00B214F8" w:rsidRPr="00E23C20" w:rsidRDefault="00B32C7D" w:rsidP="00B32C7D">
            <w:pPr>
              <w:pStyle w:val="BMSBodyText"/>
              <w:numPr>
                <w:ilvl w:val="0"/>
                <w:numId w:val="24"/>
              </w:numPr>
              <w:jc w:val="both"/>
            </w:pPr>
            <w:r>
              <w:t>The personal capability of t</w:t>
            </w:r>
            <w:r w:rsidR="00670166">
              <w:t>hose</w:t>
            </w:r>
            <w:r w:rsidR="001E320D" w:rsidRPr="00E23C20">
              <w:rPr>
                <w:rFonts w:cs="Arial"/>
              </w:rPr>
              <w:t xml:space="preserve"> working on behalf of the Company</w:t>
            </w:r>
            <w:r w:rsidR="00670166">
              <w:t>,</w:t>
            </w:r>
            <w:r w:rsidR="00B214F8" w:rsidRPr="00E23C20">
              <w:t xml:space="preserve"> </w:t>
            </w:r>
            <w:r w:rsidR="00857466" w:rsidRPr="00E23C20">
              <w:t>for example</w:t>
            </w:r>
            <w:r w:rsidR="00B214F8" w:rsidRPr="00E23C20">
              <w:t xml:space="preserve"> being inexperienced, </w:t>
            </w:r>
            <w:r w:rsidR="005A7294">
              <w:t>pregnant or having a disability</w:t>
            </w:r>
          </w:p>
        </w:tc>
      </w:tr>
      <w:tr w:rsidR="00D71719" w:rsidRPr="00E23C20" w14:paraId="2F7185CC" w14:textId="77777777" w:rsidTr="002B0CC7">
        <w:trPr>
          <w:cantSplit/>
        </w:trPr>
        <w:tc>
          <w:tcPr>
            <w:tcW w:w="675" w:type="dxa"/>
          </w:tcPr>
          <w:p w14:paraId="2F7185CA" w14:textId="77777777" w:rsidR="00D71719" w:rsidRPr="00E23C20" w:rsidRDefault="00D71719" w:rsidP="000B76E8">
            <w:pPr>
              <w:pStyle w:val="BMSBodyText"/>
              <w:numPr>
                <w:ilvl w:val="1"/>
                <w:numId w:val="9"/>
              </w:numPr>
              <w:jc w:val="both"/>
            </w:pPr>
          </w:p>
        </w:tc>
        <w:tc>
          <w:tcPr>
            <w:tcW w:w="9923" w:type="dxa"/>
            <w:shd w:val="clear" w:color="auto" w:fill="auto"/>
          </w:tcPr>
          <w:p w14:paraId="2F7185CB" w14:textId="77777777" w:rsidR="00363F3D" w:rsidRPr="00E23C20" w:rsidRDefault="00D71719" w:rsidP="00472C1C">
            <w:pPr>
              <w:pStyle w:val="BMSBodyText"/>
              <w:jc w:val="both"/>
            </w:pPr>
            <w:r w:rsidRPr="00E23C20">
              <w:t xml:space="preserve">Control measures must include the provision of information, training where applicable, instruction and advice, for example conflict resolution training. </w:t>
            </w:r>
            <w:r w:rsidR="00B214F8" w:rsidRPr="00E23C20">
              <w:t>Where the safety of employees</w:t>
            </w:r>
            <w:r w:rsidR="001E320D" w:rsidRPr="00E23C20">
              <w:rPr>
                <w:rFonts w:cs="Arial"/>
              </w:rPr>
              <w:t xml:space="preserve"> or third parties working on behalf of the Company</w:t>
            </w:r>
            <w:r w:rsidR="00B214F8" w:rsidRPr="00E23C20">
              <w:t xml:space="preserve"> is threatened </w:t>
            </w:r>
            <w:r w:rsidR="00E23C20">
              <w:t xml:space="preserve">then </w:t>
            </w:r>
            <w:r w:rsidR="00B214F8" w:rsidRPr="00E23C20">
              <w:t>alternative ar</w:t>
            </w:r>
            <w:r w:rsidR="00363F3D" w:rsidRPr="00E23C20">
              <w:t xml:space="preserve">rangements must be made and </w:t>
            </w:r>
            <w:r w:rsidRPr="00E23C20">
              <w:t>practical physical measures</w:t>
            </w:r>
            <w:r w:rsidR="00092A00" w:rsidRPr="00E23C20">
              <w:t xml:space="preserve"> must be put in place including:</w:t>
            </w:r>
          </w:p>
        </w:tc>
      </w:tr>
      <w:tr w:rsidR="00472C1C" w:rsidRPr="00E23C20" w14:paraId="2F7185CF" w14:textId="77777777" w:rsidTr="002B0CC7">
        <w:trPr>
          <w:cantSplit/>
        </w:trPr>
        <w:tc>
          <w:tcPr>
            <w:tcW w:w="675" w:type="dxa"/>
          </w:tcPr>
          <w:p w14:paraId="2F7185CD" w14:textId="77777777" w:rsidR="00472C1C" w:rsidRPr="00E23C20" w:rsidRDefault="00472C1C" w:rsidP="00472C1C">
            <w:pPr>
              <w:pStyle w:val="BMSBodyText"/>
              <w:jc w:val="both"/>
            </w:pPr>
          </w:p>
        </w:tc>
        <w:tc>
          <w:tcPr>
            <w:tcW w:w="9923" w:type="dxa"/>
            <w:shd w:val="clear" w:color="auto" w:fill="auto"/>
          </w:tcPr>
          <w:p w14:paraId="2F7185CE" w14:textId="52DF7F5E" w:rsidR="00472C1C" w:rsidRPr="00E23C20" w:rsidRDefault="00FF2993" w:rsidP="00472C1C">
            <w:pPr>
              <w:pStyle w:val="BMSBodyText"/>
              <w:numPr>
                <w:ilvl w:val="0"/>
                <w:numId w:val="26"/>
              </w:numPr>
              <w:jc w:val="both"/>
            </w:pPr>
            <w:r>
              <w:rPr>
                <w:rFonts w:cs="Arial"/>
              </w:rPr>
              <w:t>Avoiding lone working</w:t>
            </w:r>
            <w:r w:rsidRPr="000664D3">
              <w:rPr>
                <w:rFonts w:cs="Arial"/>
              </w:rPr>
              <w:t xml:space="preserve"> whenever it is reasonably practicable</w:t>
            </w:r>
            <w:r>
              <w:rPr>
                <w:rFonts w:cs="Arial"/>
              </w:rPr>
              <w:t xml:space="preserve"> to do so</w:t>
            </w:r>
            <w:r w:rsidRPr="007171F7">
              <w:rPr>
                <w:rFonts w:cs="Arial"/>
              </w:rPr>
              <w:t>.</w:t>
            </w:r>
            <w:r w:rsidR="00472C1C" w:rsidRPr="007171F7">
              <w:t xml:space="preserve"> </w:t>
            </w:r>
            <w:r w:rsidR="00F90FBA" w:rsidRPr="007171F7">
              <w:t>(</w:t>
            </w:r>
            <w:hyperlink r:id="rId22" w:history="1">
              <w:r w:rsidR="00F90FBA" w:rsidRPr="007171F7">
                <w:rPr>
                  <w:rStyle w:val="Hyperlink"/>
                </w:rPr>
                <w:t>HSF-PR-0040</w:t>
              </w:r>
            </w:hyperlink>
            <w:r w:rsidR="00F90FBA" w:rsidRPr="007171F7">
              <w:t>)</w:t>
            </w:r>
          </w:p>
        </w:tc>
      </w:tr>
      <w:tr w:rsidR="00472C1C" w:rsidRPr="00E23C20" w14:paraId="2F7185D2" w14:textId="77777777" w:rsidTr="002B0CC7">
        <w:trPr>
          <w:cantSplit/>
        </w:trPr>
        <w:tc>
          <w:tcPr>
            <w:tcW w:w="675" w:type="dxa"/>
          </w:tcPr>
          <w:p w14:paraId="2F7185D0" w14:textId="77777777" w:rsidR="00472C1C" w:rsidRPr="00E23C20" w:rsidRDefault="00472C1C" w:rsidP="00472C1C">
            <w:pPr>
              <w:pStyle w:val="BMSBodyText"/>
              <w:jc w:val="both"/>
            </w:pPr>
          </w:p>
        </w:tc>
        <w:tc>
          <w:tcPr>
            <w:tcW w:w="9923" w:type="dxa"/>
            <w:shd w:val="clear" w:color="auto" w:fill="auto"/>
          </w:tcPr>
          <w:p w14:paraId="2F7185D1" w14:textId="77777777" w:rsidR="00472C1C" w:rsidRPr="00E23C20" w:rsidRDefault="00472C1C" w:rsidP="00472C1C">
            <w:pPr>
              <w:pStyle w:val="BMSBodyText"/>
              <w:numPr>
                <w:ilvl w:val="0"/>
                <w:numId w:val="26"/>
              </w:numPr>
              <w:jc w:val="both"/>
            </w:pPr>
            <w:r>
              <w:t>Updating the risk as</w:t>
            </w:r>
            <w:r w:rsidR="00F90FBA">
              <w:t>sessment of the area / property</w:t>
            </w:r>
          </w:p>
        </w:tc>
      </w:tr>
      <w:tr w:rsidR="00472C1C" w:rsidRPr="00E23C20" w14:paraId="2F7185D5" w14:textId="77777777" w:rsidTr="002B0CC7">
        <w:trPr>
          <w:cantSplit/>
        </w:trPr>
        <w:tc>
          <w:tcPr>
            <w:tcW w:w="675" w:type="dxa"/>
          </w:tcPr>
          <w:p w14:paraId="2F7185D3" w14:textId="77777777" w:rsidR="00472C1C" w:rsidRPr="00E23C20" w:rsidRDefault="00472C1C" w:rsidP="00472C1C">
            <w:pPr>
              <w:pStyle w:val="BMSBodyText"/>
              <w:jc w:val="both"/>
            </w:pPr>
          </w:p>
        </w:tc>
        <w:tc>
          <w:tcPr>
            <w:tcW w:w="9923" w:type="dxa"/>
            <w:shd w:val="clear" w:color="auto" w:fill="auto"/>
          </w:tcPr>
          <w:p w14:paraId="2F7185D4" w14:textId="77777777" w:rsidR="00472C1C" w:rsidRPr="00E23C20" w:rsidRDefault="00F90FBA" w:rsidP="00472C1C">
            <w:pPr>
              <w:pStyle w:val="BMSBodyText"/>
              <w:numPr>
                <w:ilvl w:val="0"/>
                <w:numId w:val="26"/>
              </w:numPr>
              <w:jc w:val="both"/>
            </w:pPr>
            <w:r>
              <w:t>Avoiding out of hours work</w:t>
            </w:r>
          </w:p>
        </w:tc>
      </w:tr>
      <w:tr w:rsidR="00472C1C" w:rsidRPr="00E23C20" w14:paraId="2F7185D8" w14:textId="77777777" w:rsidTr="002B0CC7">
        <w:trPr>
          <w:cantSplit/>
        </w:trPr>
        <w:tc>
          <w:tcPr>
            <w:tcW w:w="675" w:type="dxa"/>
          </w:tcPr>
          <w:p w14:paraId="2F7185D6" w14:textId="77777777" w:rsidR="00472C1C" w:rsidRPr="00E23C20" w:rsidRDefault="00472C1C" w:rsidP="00472C1C">
            <w:pPr>
              <w:pStyle w:val="BMSBodyText"/>
              <w:jc w:val="both"/>
            </w:pPr>
          </w:p>
        </w:tc>
        <w:tc>
          <w:tcPr>
            <w:tcW w:w="9923" w:type="dxa"/>
            <w:shd w:val="clear" w:color="auto" w:fill="auto"/>
          </w:tcPr>
          <w:p w14:paraId="2F7185D7" w14:textId="77777777" w:rsidR="00472C1C" w:rsidRPr="00E23C20" w:rsidRDefault="00472C1C" w:rsidP="00472C1C">
            <w:pPr>
              <w:pStyle w:val="BMSBodyText"/>
              <w:numPr>
                <w:ilvl w:val="0"/>
                <w:numId w:val="26"/>
              </w:numPr>
              <w:jc w:val="both"/>
            </w:pPr>
            <w:r>
              <w:t>Make available any appropriate technology such as security measures and/or tracking/assistance systems</w:t>
            </w:r>
          </w:p>
        </w:tc>
      </w:tr>
      <w:tr w:rsidR="00472C1C" w:rsidRPr="00E23C20" w14:paraId="2F7185DB" w14:textId="77777777" w:rsidTr="002B0CC7">
        <w:trPr>
          <w:cantSplit/>
        </w:trPr>
        <w:tc>
          <w:tcPr>
            <w:tcW w:w="675" w:type="dxa"/>
          </w:tcPr>
          <w:p w14:paraId="2F7185D9" w14:textId="77777777" w:rsidR="00472C1C" w:rsidRPr="00E23C20" w:rsidRDefault="00472C1C" w:rsidP="00472C1C">
            <w:pPr>
              <w:pStyle w:val="BMSBodyText"/>
              <w:jc w:val="both"/>
            </w:pPr>
          </w:p>
        </w:tc>
        <w:tc>
          <w:tcPr>
            <w:tcW w:w="9923" w:type="dxa"/>
            <w:shd w:val="clear" w:color="auto" w:fill="auto"/>
          </w:tcPr>
          <w:p w14:paraId="2F7185DA" w14:textId="77777777" w:rsidR="00472C1C" w:rsidRPr="00E23C20" w:rsidRDefault="00F90FBA" w:rsidP="00472C1C">
            <w:pPr>
              <w:pStyle w:val="BMSBodyText"/>
              <w:numPr>
                <w:ilvl w:val="0"/>
                <w:numId w:val="26"/>
              </w:numPr>
              <w:jc w:val="both"/>
            </w:pPr>
            <w:r>
              <w:t>Utilising a buddy system</w:t>
            </w:r>
          </w:p>
        </w:tc>
      </w:tr>
      <w:tr w:rsidR="00D71719" w:rsidRPr="00E23C20" w14:paraId="2F7185DE" w14:textId="77777777" w:rsidTr="002B0CC7">
        <w:trPr>
          <w:cantSplit/>
        </w:trPr>
        <w:tc>
          <w:tcPr>
            <w:tcW w:w="675" w:type="dxa"/>
          </w:tcPr>
          <w:p w14:paraId="2F7185DC" w14:textId="77777777" w:rsidR="00D71719" w:rsidRPr="00E23C20" w:rsidRDefault="00D71719" w:rsidP="000B76E8">
            <w:pPr>
              <w:pStyle w:val="BMSBodyText"/>
              <w:numPr>
                <w:ilvl w:val="1"/>
                <w:numId w:val="9"/>
              </w:numPr>
              <w:jc w:val="both"/>
            </w:pPr>
          </w:p>
        </w:tc>
        <w:tc>
          <w:tcPr>
            <w:tcW w:w="9923" w:type="dxa"/>
            <w:shd w:val="clear" w:color="auto" w:fill="auto"/>
          </w:tcPr>
          <w:p w14:paraId="2F7185DD" w14:textId="77777777" w:rsidR="00D71719" w:rsidRPr="00E23C20" w:rsidRDefault="00D71719" w:rsidP="00D71719">
            <w:pPr>
              <w:pStyle w:val="BMSBodyText"/>
              <w:jc w:val="both"/>
            </w:pPr>
            <w:r w:rsidRPr="00E23C20">
              <w:t>Employees</w:t>
            </w:r>
            <w:r w:rsidR="001E320D" w:rsidRPr="00E23C20">
              <w:rPr>
                <w:rFonts w:cs="Arial"/>
              </w:rPr>
              <w:t xml:space="preserve"> and third parties working on behalf of the Company</w:t>
            </w:r>
            <w:r w:rsidRPr="00E23C20">
              <w:t xml:space="preserve"> should plan appro</w:t>
            </w:r>
            <w:r w:rsidR="00E8140D" w:rsidRPr="00E23C20">
              <w:t>priately and continuously self-</w:t>
            </w:r>
            <w:r w:rsidRPr="00E23C20">
              <w:t>risk-assess the situation they find themselves in, being aware of any changing circumstances and taking necessary action to minimise the possibility of an incident occurring.</w:t>
            </w:r>
          </w:p>
        </w:tc>
      </w:tr>
      <w:tr w:rsidR="00D71719" w:rsidRPr="00E23C20" w14:paraId="2F7185E1" w14:textId="77777777" w:rsidTr="002B0CC7">
        <w:trPr>
          <w:cantSplit/>
        </w:trPr>
        <w:tc>
          <w:tcPr>
            <w:tcW w:w="675" w:type="dxa"/>
          </w:tcPr>
          <w:p w14:paraId="2F7185DF" w14:textId="77777777" w:rsidR="00D71719" w:rsidRPr="00E23C20" w:rsidRDefault="00D71719" w:rsidP="000B76E8">
            <w:pPr>
              <w:pStyle w:val="BMSBodyText"/>
              <w:numPr>
                <w:ilvl w:val="1"/>
                <w:numId w:val="9"/>
              </w:numPr>
              <w:jc w:val="both"/>
            </w:pPr>
          </w:p>
        </w:tc>
        <w:tc>
          <w:tcPr>
            <w:tcW w:w="9923" w:type="dxa"/>
            <w:shd w:val="clear" w:color="auto" w:fill="auto"/>
          </w:tcPr>
          <w:p w14:paraId="2F7185E0" w14:textId="0904175E" w:rsidR="00D71719" w:rsidRPr="00E23C20" w:rsidRDefault="00D71719" w:rsidP="008D2E20">
            <w:pPr>
              <w:pStyle w:val="BMSBodyText"/>
              <w:jc w:val="both"/>
            </w:pPr>
            <w:r w:rsidRPr="00E23C20">
              <w:t xml:space="preserve">Under no circumstances must an employee </w:t>
            </w:r>
            <w:r w:rsidR="001E320D" w:rsidRPr="00E23C20">
              <w:rPr>
                <w:rFonts w:cs="Arial"/>
              </w:rPr>
              <w:t>or third part</w:t>
            </w:r>
            <w:r w:rsidR="008D2E20">
              <w:rPr>
                <w:rFonts w:cs="Arial"/>
              </w:rPr>
              <w:t>y</w:t>
            </w:r>
            <w:r w:rsidR="001E320D" w:rsidRPr="00E23C20">
              <w:rPr>
                <w:rFonts w:cs="Arial"/>
              </w:rPr>
              <w:t xml:space="preserve"> working on behalf of the Company </w:t>
            </w:r>
            <w:r w:rsidRPr="00E23C20">
              <w:t>put themselves at risk. If a situation arises that they are unfamiliar with, or in which they feel unsafe, they should withdraw and seek further advice and assistance from their Supervisor or Line Manager</w:t>
            </w:r>
            <w:r w:rsidR="00BD3FAE">
              <w:t xml:space="preserve"> (</w:t>
            </w:r>
            <w:hyperlink r:id="rId23" w:history="1">
              <w:r w:rsidR="00BD3FAE" w:rsidRPr="00BD3FAE">
                <w:rPr>
                  <w:rStyle w:val="Hyperlink"/>
                </w:rPr>
                <w:t>HSES-TB-0011a</w:t>
              </w:r>
            </w:hyperlink>
            <w:r w:rsidR="00BD3FAE">
              <w:t xml:space="preserve"> Dealing with Aggression)</w:t>
            </w:r>
            <w:r w:rsidRPr="00E23C20">
              <w:t>.</w:t>
            </w:r>
          </w:p>
        </w:tc>
      </w:tr>
      <w:tr w:rsidR="00810BAE" w:rsidRPr="00E23C20" w14:paraId="2F7185E9" w14:textId="77777777" w:rsidTr="002B0CC7">
        <w:trPr>
          <w:cantSplit/>
        </w:trPr>
        <w:tc>
          <w:tcPr>
            <w:tcW w:w="675" w:type="dxa"/>
          </w:tcPr>
          <w:p w14:paraId="2F7185E2" w14:textId="77777777" w:rsidR="00810BAE" w:rsidRPr="00E23C20" w:rsidRDefault="00810BAE" w:rsidP="000B76E8">
            <w:pPr>
              <w:pStyle w:val="BMSBodyText"/>
              <w:numPr>
                <w:ilvl w:val="1"/>
                <w:numId w:val="9"/>
              </w:numPr>
              <w:jc w:val="both"/>
            </w:pPr>
          </w:p>
        </w:tc>
        <w:tc>
          <w:tcPr>
            <w:tcW w:w="9923" w:type="dxa"/>
            <w:shd w:val="clear" w:color="auto" w:fill="auto"/>
          </w:tcPr>
          <w:p w14:paraId="2F7185E3" w14:textId="77777777" w:rsidR="00200D82" w:rsidRPr="00E23C20" w:rsidRDefault="00DB34DD" w:rsidP="00200D82">
            <w:pPr>
              <w:pStyle w:val="BMSBodyText"/>
              <w:jc w:val="both"/>
            </w:pPr>
            <w:r>
              <w:t>Line Managers must ensure e</w:t>
            </w:r>
            <w:r w:rsidR="00810BAE" w:rsidRPr="00E23C20">
              <w:t>mployees</w:t>
            </w:r>
            <w:r w:rsidR="001E320D" w:rsidRPr="00E23C20">
              <w:rPr>
                <w:rFonts w:cs="Arial"/>
              </w:rPr>
              <w:t xml:space="preserve"> </w:t>
            </w:r>
            <w:r w:rsidR="00483CA2">
              <w:rPr>
                <w:rFonts w:cs="Arial"/>
              </w:rPr>
              <w:t xml:space="preserve">who suffer physical assault while </w:t>
            </w:r>
            <w:r w:rsidR="001E320D" w:rsidRPr="00E23C20">
              <w:rPr>
                <w:rFonts w:cs="Arial"/>
              </w:rPr>
              <w:t>working on behalf of the Company</w:t>
            </w:r>
            <w:r w:rsidR="00483CA2">
              <w:t xml:space="preserve"> are</w:t>
            </w:r>
            <w:r w:rsidR="00810BAE" w:rsidRPr="00E23C20">
              <w:t xml:space="preserve"> offered post incident support</w:t>
            </w:r>
            <w:r w:rsidR="00200D82" w:rsidRPr="00E23C20">
              <w:t>. Advice on the support available can be provided from:</w:t>
            </w:r>
          </w:p>
          <w:p w14:paraId="2F7185E4" w14:textId="77777777" w:rsidR="00DB34DD" w:rsidRDefault="00200D82" w:rsidP="00DB34DD">
            <w:pPr>
              <w:pStyle w:val="BMSBodyText"/>
              <w:jc w:val="both"/>
            </w:pPr>
            <w:r w:rsidRPr="00E23C20">
              <w:t xml:space="preserve">The Occupational Health Admin Team at </w:t>
            </w:r>
            <w:hyperlink r:id="rId24" w:history="1">
              <w:r w:rsidR="00DB34DD" w:rsidRPr="00F25EF0">
                <w:rPr>
                  <w:rStyle w:val="Hyperlink"/>
                </w:rPr>
                <w:t>BBUKOccHealth@bbworksmart.com</w:t>
              </w:r>
            </w:hyperlink>
          </w:p>
          <w:p w14:paraId="2F7185E5" w14:textId="77777777" w:rsidR="00810BAE" w:rsidRPr="005A7294" w:rsidRDefault="00200D82" w:rsidP="00200D82">
            <w:pPr>
              <w:pStyle w:val="BMSBodyText"/>
              <w:jc w:val="both"/>
              <w:rPr>
                <w:b/>
              </w:rPr>
            </w:pPr>
            <w:r w:rsidRPr="005A7294">
              <w:rPr>
                <w:b/>
              </w:rPr>
              <w:t>or</w:t>
            </w:r>
          </w:p>
          <w:p w14:paraId="2F7185E6" w14:textId="77777777" w:rsidR="002D1810" w:rsidRDefault="00200D82" w:rsidP="00200D82">
            <w:pPr>
              <w:pStyle w:val="BMSBodyText"/>
              <w:jc w:val="both"/>
            </w:pPr>
            <w:r w:rsidRPr="00E23C20">
              <w:t>CIC Confid</w:t>
            </w:r>
            <w:r w:rsidR="00472C1C">
              <w:t>ential Care</w:t>
            </w:r>
            <w:r w:rsidR="00E75EBA">
              <w:t>, who offer independent, free, and confidential advice</w:t>
            </w:r>
            <w:r w:rsidR="00E72050">
              <w:t>.</w:t>
            </w:r>
            <w:r w:rsidR="00472C1C">
              <w:t xml:space="preserve"> </w:t>
            </w:r>
            <w:r w:rsidR="00E72050">
              <w:t xml:space="preserve">Employees </w:t>
            </w:r>
            <w:r w:rsidR="002D1810">
              <w:t xml:space="preserve">may </w:t>
            </w:r>
            <w:r w:rsidR="00472C1C">
              <w:t>contact</w:t>
            </w:r>
            <w:r w:rsidR="002D1810">
              <w:t xml:space="preserve">: </w:t>
            </w:r>
            <w:r w:rsidRPr="00E23C20">
              <w:t xml:space="preserve"> </w:t>
            </w:r>
            <w:hyperlink r:id="rId25" w:history="1">
              <w:r w:rsidR="002D1810" w:rsidRPr="00F25EF0">
                <w:rPr>
                  <w:rStyle w:val="Hyperlink"/>
                </w:rPr>
                <w:t>www.well-online.co.uk</w:t>
              </w:r>
            </w:hyperlink>
          </w:p>
          <w:p w14:paraId="2F7185E7" w14:textId="77777777" w:rsidR="002D1810" w:rsidRPr="005A7294" w:rsidRDefault="00200D82" w:rsidP="00200D82">
            <w:pPr>
              <w:pStyle w:val="BMSBodyText"/>
              <w:jc w:val="both"/>
              <w:rPr>
                <w:b/>
              </w:rPr>
            </w:pPr>
            <w:r w:rsidRPr="005A7294">
              <w:rPr>
                <w:b/>
              </w:rPr>
              <w:t xml:space="preserve">or </w:t>
            </w:r>
          </w:p>
          <w:p w14:paraId="2F7185E8" w14:textId="77777777" w:rsidR="00200D82" w:rsidRPr="00E23C20" w:rsidRDefault="00A45512" w:rsidP="00200D82">
            <w:pPr>
              <w:pStyle w:val="BMSBodyText"/>
              <w:jc w:val="both"/>
            </w:pPr>
            <w:r>
              <w:t xml:space="preserve">by </w:t>
            </w:r>
            <w:r w:rsidR="00200D82" w:rsidRPr="00E23C20">
              <w:t>telephone 0800 085 1376.</w:t>
            </w:r>
          </w:p>
        </w:tc>
      </w:tr>
      <w:tr w:rsidR="000B76E8" w:rsidRPr="00E23C20" w14:paraId="2F7185EC" w14:textId="77777777" w:rsidTr="002B0CC7">
        <w:trPr>
          <w:cantSplit/>
        </w:trPr>
        <w:tc>
          <w:tcPr>
            <w:tcW w:w="675" w:type="dxa"/>
          </w:tcPr>
          <w:p w14:paraId="2F7185EA" w14:textId="77777777" w:rsidR="000B76E8" w:rsidRPr="00E23C20" w:rsidRDefault="000B76E8" w:rsidP="000B76E8">
            <w:pPr>
              <w:pStyle w:val="BMSBodyText"/>
              <w:numPr>
                <w:ilvl w:val="1"/>
                <w:numId w:val="9"/>
              </w:numPr>
              <w:jc w:val="both"/>
            </w:pPr>
          </w:p>
        </w:tc>
        <w:tc>
          <w:tcPr>
            <w:tcW w:w="9923" w:type="dxa"/>
            <w:shd w:val="clear" w:color="auto" w:fill="auto"/>
          </w:tcPr>
          <w:p w14:paraId="2F7185EB" w14:textId="77777777" w:rsidR="000B76E8" w:rsidRPr="00E23C20" w:rsidRDefault="00D71719" w:rsidP="00D71719">
            <w:pPr>
              <w:pStyle w:val="BMSBodyText"/>
              <w:jc w:val="both"/>
            </w:pPr>
            <w:r w:rsidRPr="00E23C20">
              <w:t>After an incident the risk assessment must be revisited as soon as possible</w:t>
            </w:r>
            <w:r w:rsidR="00716826" w:rsidRPr="00E23C20">
              <w:t xml:space="preserve"> to introduce any additional control measures</w:t>
            </w:r>
            <w:r w:rsidRPr="00E23C20">
              <w:t>.</w:t>
            </w:r>
          </w:p>
        </w:tc>
      </w:tr>
      <w:tr w:rsidR="00872684" w:rsidRPr="00E23C20" w14:paraId="2F7185EF" w14:textId="77777777" w:rsidTr="002B0CC7">
        <w:trPr>
          <w:cantSplit/>
        </w:trPr>
        <w:tc>
          <w:tcPr>
            <w:tcW w:w="675" w:type="dxa"/>
          </w:tcPr>
          <w:p w14:paraId="2F7185ED" w14:textId="77777777" w:rsidR="00872684" w:rsidRPr="00E23C20" w:rsidRDefault="00872684" w:rsidP="000B76E8">
            <w:pPr>
              <w:pStyle w:val="BMSBodyText"/>
              <w:numPr>
                <w:ilvl w:val="1"/>
                <w:numId w:val="9"/>
              </w:numPr>
              <w:jc w:val="both"/>
            </w:pPr>
          </w:p>
        </w:tc>
        <w:tc>
          <w:tcPr>
            <w:tcW w:w="9923" w:type="dxa"/>
            <w:shd w:val="clear" w:color="auto" w:fill="auto"/>
          </w:tcPr>
          <w:p w14:paraId="2F7185EE" w14:textId="77777777" w:rsidR="00872684" w:rsidRPr="00E23C20" w:rsidRDefault="00872684" w:rsidP="00D71719">
            <w:pPr>
              <w:pStyle w:val="BMSBodyText"/>
              <w:jc w:val="both"/>
            </w:pPr>
            <w:r w:rsidRPr="00E23C20">
              <w:t xml:space="preserve">Ultimately, if the safety of employees </w:t>
            </w:r>
            <w:r w:rsidR="001E320D" w:rsidRPr="00E23C20">
              <w:rPr>
                <w:rFonts w:cs="Arial"/>
              </w:rPr>
              <w:t xml:space="preserve">or third parties working on behalf of the Company </w:t>
            </w:r>
            <w:r w:rsidRPr="00E23C20">
              <w:t>cannot be achieved, then the Site Lead must ensure our work activities are withdrawn from the location and the matter escalated.</w:t>
            </w:r>
          </w:p>
        </w:tc>
      </w:tr>
      <w:tr w:rsidR="00BD7305" w:rsidRPr="00E23C20" w14:paraId="2F7185F2" w14:textId="77777777" w:rsidTr="002B0CC7">
        <w:trPr>
          <w:cantSplit/>
        </w:trPr>
        <w:tc>
          <w:tcPr>
            <w:tcW w:w="675" w:type="dxa"/>
          </w:tcPr>
          <w:p w14:paraId="2F7185F0" w14:textId="77777777" w:rsidR="00BD7305" w:rsidRPr="00E23C20" w:rsidRDefault="00BD7305" w:rsidP="004706ED">
            <w:pPr>
              <w:pStyle w:val="BMSBodyText"/>
              <w:numPr>
                <w:ilvl w:val="0"/>
                <w:numId w:val="9"/>
              </w:numPr>
              <w:jc w:val="both"/>
            </w:pPr>
          </w:p>
        </w:tc>
        <w:tc>
          <w:tcPr>
            <w:tcW w:w="9923" w:type="dxa"/>
          </w:tcPr>
          <w:p w14:paraId="2F7185F1" w14:textId="77777777" w:rsidR="00BD7305" w:rsidRPr="00E23C20" w:rsidRDefault="00BD7305" w:rsidP="004706ED">
            <w:pPr>
              <w:pStyle w:val="BMSMainHeading"/>
            </w:pPr>
            <w:r w:rsidRPr="00E23C20">
              <w:t>managing safeguarding allegations</w:t>
            </w:r>
          </w:p>
        </w:tc>
      </w:tr>
      <w:tr w:rsidR="00810BAE" w:rsidRPr="00E23C20" w14:paraId="2F7185F5" w14:textId="77777777" w:rsidTr="002B0CC7">
        <w:trPr>
          <w:cantSplit/>
        </w:trPr>
        <w:tc>
          <w:tcPr>
            <w:tcW w:w="675" w:type="dxa"/>
          </w:tcPr>
          <w:p w14:paraId="2F7185F3" w14:textId="77777777" w:rsidR="00810BAE" w:rsidRPr="00E23C20" w:rsidRDefault="00810BAE" w:rsidP="004706ED">
            <w:pPr>
              <w:pStyle w:val="BMSBodyText"/>
              <w:numPr>
                <w:ilvl w:val="1"/>
                <w:numId w:val="9"/>
              </w:numPr>
              <w:jc w:val="both"/>
            </w:pPr>
          </w:p>
        </w:tc>
        <w:tc>
          <w:tcPr>
            <w:tcW w:w="9923" w:type="dxa"/>
            <w:shd w:val="clear" w:color="auto" w:fill="auto"/>
          </w:tcPr>
          <w:p w14:paraId="2F7185F4" w14:textId="77777777" w:rsidR="00810BAE" w:rsidRPr="00E23C20" w:rsidRDefault="00810BAE" w:rsidP="00872684">
            <w:pPr>
              <w:pStyle w:val="BMSBodyText"/>
              <w:jc w:val="both"/>
            </w:pPr>
            <w:r w:rsidRPr="00E23C20">
              <w:t xml:space="preserve">The identity of any person involved in safeguarding allegations must </w:t>
            </w:r>
            <w:r w:rsidR="00716826" w:rsidRPr="00E23C20">
              <w:t xml:space="preserve">always </w:t>
            </w:r>
            <w:r w:rsidRPr="00E23C20">
              <w:t xml:space="preserve">be protected and reports must not disclose </w:t>
            </w:r>
            <w:r w:rsidR="00716826" w:rsidRPr="00E23C20">
              <w:t xml:space="preserve">any personal details including </w:t>
            </w:r>
            <w:r w:rsidRPr="00E23C20">
              <w:t xml:space="preserve">the individual’s name(s). </w:t>
            </w:r>
          </w:p>
        </w:tc>
      </w:tr>
      <w:tr w:rsidR="00BD7305" w:rsidRPr="00E23C20" w14:paraId="2F7185F8" w14:textId="77777777" w:rsidTr="002B0CC7">
        <w:trPr>
          <w:cantSplit/>
        </w:trPr>
        <w:tc>
          <w:tcPr>
            <w:tcW w:w="675" w:type="dxa"/>
          </w:tcPr>
          <w:p w14:paraId="2F7185F6" w14:textId="77777777" w:rsidR="00BD7305" w:rsidRPr="00E23C20" w:rsidRDefault="00BD7305" w:rsidP="004706ED">
            <w:pPr>
              <w:pStyle w:val="BMSBodyText"/>
              <w:numPr>
                <w:ilvl w:val="1"/>
                <w:numId w:val="9"/>
              </w:numPr>
              <w:jc w:val="both"/>
            </w:pPr>
          </w:p>
        </w:tc>
        <w:tc>
          <w:tcPr>
            <w:tcW w:w="9923" w:type="dxa"/>
            <w:shd w:val="clear" w:color="auto" w:fill="auto"/>
          </w:tcPr>
          <w:p w14:paraId="2F7185F7" w14:textId="77777777" w:rsidR="00BD7305" w:rsidRPr="00E23C20" w:rsidRDefault="00BD7305" w:rsidP="004706ED">
            <w:pPr>
              <w:pStyle w:val="BMSBodyText"/>
              <w:jc w:val="both"/>
            </w:pPr>
            <w:r w:rsidRPr="00E23C20">
              <w:t>Safeguarding alleg</w:t>
            </w:r>
            <w:r w:rsidR="00982111" w:rsidRPr="00E23C20">
              <w:t xml:space="preserve">ations against an </w:t>
            </w:r>
            <w:r w:rsidRPr="00E23C20">
              <w:t xml:space="preserve">employee </w:t>
            </w:r>
            <w:r w:rsidR="00982111" w:rsidRPr="00E23C20">
              <w:rPr>
                <w:rFonts w:cs="Arial"/>
              </w:rPr>
              <w:t xml:space="preserve">or third party working on behalf of the Company </w:t>
            </w:r>
            <w:r w:rsidRPr="00E23C20">
              <w:t>must initially be reported in accordance with the Incident Reporting and Investigation Procedure HSF-PR-0005</w:t>
            </w:r>
            <w:r w:rsidR="000B6357">
              <w:t>,</w:t>
            </w:r>
            <w:r w:rsidR="00810BAE" w:rsidRPr="00E23C20">
              <w:t xml:space="preserve"> disclosing the allegation subject only</w:t>
            </w:r>
            <w:r w:rsidRPr="00E23C20">
              <w:t>.</w:t>
            </w:r>
          </w:p>
        </w:tc>
      </w:tr>
      <w:tr w:rsidR="00BD7305" w:rsidRPr="00E23C20" w14:paraId="2F7185FB" w14:textId="77777777" w:rsidTr="002B0CC7">
        <w:trPr>
          <w:cantSplit/>
        </w:trPr>
        <w:tc>
          <w:tcPr>
            <w:tcW w:w="675" w:type="dxa"/>
          </w:tcPr>
          <w:p w14:paraId="2F7185F9" w14:textId="77777777" w:rsidR="00BD7305" w:rsidRPr="00E23C20" w:rsidRDefault="00BD7305" w:rsidP="004706ED">
            <w:pPr>
              <w:pStyle w:val="BMSBodyText"/>
              <w:numPr>
                <w:ilvl w:val="1"/>
                <w:numId w:val="9"/>
              </w:numPr>
              <w:jc w:val="both"/>
            </w:pPr>
          </w:p>
        </w:tc>
        <w:tc>
          <w:tcPr>
            <w:tcW w:w="9923" w:type="dxa"/>
            <w:shd w:val="clear" w:color="auto" w:fill="auto"/>
          </w:tcPr>
          <w:p w14:paraId="2F7185FA" w14:textId="77777777" w:rsidR="00BD7305" w:rsidRPr="00E23C20" w:rsidRDefault="005A4BF9" w:rsidP="00A45512">
            <w:pPr>
              <w:pStyle w:val="BMSBodyText"/>
              <w:jc w:val="both"/>
            </w:pPr>
            <w:r w:rsidRPr="00E23C20">
              <w:t>Where Safeguarding allegations against an employee or third party working on behalf of the Company are made</w:t>
            </w:r>
            <w:r w:rsidR="000B6357">
              <w:t>,</w:t>
            </w:r>
            <w:r w:rsidRPr="00E23C20">
              <w:t xml:space="preserve"> t</w:t>
            </w:r>
            <w:r w:rsidR="00716826" w:rsidRPr="00E23C20">
              <w:t>he</w:t>
            </w:r>
            <w:r w:rsidR="00BD7305" w:rsidRPr="00E23C20">
              <w:t xml:space="preserve"> Human Resources department </w:t>
            </w:r>
            <w:r w:rsidR="00716826" w:rsidRPr="00E23C20">
              <w:t xml:space="preserve">must be notified </w:t>
            </w:r>
            <w:r w:rsidR="000B6357">
              <w:t xml:space="preserve">as to </w:t>
            </w:r>
            <w:r w:rsidR="00BD7305" w:rsidRPr="00E23C20">
              <w:t>who will instigate an investigation.</w:t>
            </w:r>
            <w:r w:rsidR="00810BAE" w:rsidRPr="00E23C20">
              <w:t xml:space="preserve"> The names of those involved may only be disclosed to the Human Resources </w:t>
            </w:r>
            <w:r w:rsidR="00A45512">
              <w:t>Business Partner</w:t>
            </w:r>
            <w:r w:rsidR="00810BAE" w:rsidRPr="00E23C20">
              <w:t xml:space="preserve"> </w:t>
            </w:r>
            <w:r w:rsidRPr="00E23C20">
              <w:t xml:space="preserve">or investigating officer </w:t>
            </w:r>
            <w:r w:rsidR="00810BAE" w:rsidRPr="00E23C20">
              <w:t>investigating with the allegation.</w:t>
            </w:r>
          </w:p>
        </w:tc>
      </w:tr>
      <w:tr w:rsidR="00BD7305" w:rsidRPr="00E23C20" w14:paraId="2F7185FE" w14:textId="77777777" w:rsidTr="002B0CC7">
        <w:trPr>
          <w:cantSplit/>
        </w:trPr>
        <w:tc>
          <w:tcPr>
            <w:tcW w:w="675" w:type="dxa"/>
          </w:tcPr>
          <w:p w14:paraId="2F7185FC" w14:textId="77777777" w:rsidR="00BD7305" w:rsidRPr="00E23C20" w:rsidRDefault="00BD7305" w:rsidP="0044108F">
            <w:pPr>
              <w:pStyle w:val="BMSBodyText"/>
              <w:numPr>
                <w:ilvl w:val="1"/>
                <w:numId w:val="9"/>
              </w:numPr>
              <w:jc w:val="both"/>
            </w:pPr>
          </w:p>
        </w:tc>
        <w:tc>
          <w:tcPr>
            <w:tcW w:w="9923" w:type="dxa"/>
          </w:tcPr>
          <w:p w14:paraId="2F7185FD" w14:textId="77777777" w:rsidR="00BD7305" w:rsidRPr="00E23C20" w:rsidRDefault="00F97CF8" w:rsidP="0044108F">
            <w:pPr>
              <w:pStyle w:val="BMSBodyText"/>
            </w:pPr>
            <w:r w:rsidRPr="00E23C20">
              <w:t>If a crime has been committed</w:t>
            </w:r>
            <w:r w:rsidR="00FD69E7" w:rsidRPr="00E23C20">
              <w:t xml:space="preserve"> the Company must liaise with the Police to allow follow up action to be taken.</w:t>
            </w:r>
          </w:p>
        </w:tc>
      </w:tr>
      <w:tr w:rsidR="00FD69E7" w:rsidRPr="00E23C20" w14:paraId="2F718601" w14:textId="77777777" w:rsidTr="002B0CC7">
        <w:trPr>
          <w:cantSplit/>
        </w:trPr>
        <w:tc>
          <w:tcPr>
            <w:tcW w:w="675" w:type="dxa"/>
          </w:tcPr>
          <w:p w14:paraId="2F7185FF" w14:textId="77777777" w:rsidR="00FD69E7" w:rsidRPr="00E23C20" w:rsidRDefault="00FD69E7" w:rsidP="0044108F">
            <w:pPr>
              <w:pStyle w:val="BMSBodyText"/>
              <w:numPr>
                <w:ilvl w:val="1"/>
                <w:numId w:val="9"/>
              </w:numPr>
              <w:jc w:val="both"/>
            </w:pPr>
          </w:p>
        </w:tc>
        <w:tc>
          <w:tcPr>
            <w:tcW w:w="9923" w:type="dxa"/>
          </w:tcPr>
          <w:p w14:paraId="2F718600" w14:textId="3F2164BA" w:rsidR="00FD69E7" w:rsidRPr="00E23C20" w:rsidRDefault="00FD69E7" w:rsidP="007171F7">
            <w:pPr>
              <w:pStyle w:val="BMSBodyText"/>
            </w:pPr>
            <w:r w:rsidRPr="00E23C20">
              <w:t>Once a thorough investigation and appropriate action ha</w:t>
            </w:r>
            <w:r w:rsidR="00C76635">
              <w:t>s</w:t>
            </w:r>
            <w:r w:rsidRPr="00E23C20">
              <w:t xml:space="preserve"> been taken</w:t>
            </w:r>
            <w:r w:rsidR="00C76635">
              <w:t>,</w:t>
            </w:r>
            <w:r w:rsidRPr="00E23C20">
              <w:t xml:space="preserve"> lessons </w:t>
            </w:r>
            <w:r w:rsidR="000B6357">
              <w:t>learned</w:t>
            </w:r>
            <w:r w:rsidR="000B6357" w:rsidRPr="00E23C20">
              <w:t xml:space="preserve"> </w:t>
            </w:r>
            <w:r w:rsidRPr="00E23C20">
              <w:t xml:space="preserve">will be shared with line managers </w:t>
            </w:r>
            <w:r w:rsidR="00F97CF8" w:rsidRPr="00E23C20">
              <w:t xml:space="preserve">in accordance with </w:t>
            </w:r>
            <w:hyperlink r:id="rId26" w:history="1">
              <w:r w:rsidR="007171F7" w:rsidRPr="007171F7">
                <w:rPr>
                  <w:rStyle w:val="Hyperlink"/>
                </w:rPr>
                <w:t>HSES-PR-0010</w:t>
              </w:r>
            </w:hyperlink>
            <w:r w:rsidR="00F97CF8" w:rsidRPr="007171F7">
              <w:t xml:space="preserve"> </w:t>
            </w:r>
            <w:r w:rsidR="00C73C21" w:rsidRPr="00F90FBA">
              <w:t xml:space="preserve">Communication and Consultation </w:t>
            </w:r>
            <w:r w:rsidRPr="00E23C20">
              <w:t>to ensure that appropriate remedial measures are implemented.</w:t>
            </w:r>
          </w:p>
        </w:tc>
      </w:tr>
    </w:tbl>
    <w:p w14:paraId="52B316C0" w14:textId="77777777" w:rsidR="009367E0" w:rsidRDefault="009367E0">
      <w:r>
        <w:br w:type="page"/>
      </w: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23"/>
      </w:tblGrid>
      <w:tr w:rsidR="00BD7305" w:rsidRPr="00E23C20" w14:paraId="2F718604" w14:textId="77777777" w:rsidTr="002B0CC7">
        <w:trPr>
          <w:cantSplit/>
        </w:trPr>
        <w:tc>
          <w:tcPr>
            <w:tcW w:w="675" w:type="dxa"/>
          </w:tcPr>
          <w:p w14:paraId="2F718602" w14:textId="75EE5155" w:rsidR="00BD7305" w:rsidRPr="00E23C20" w:rsidRDefault="00BD7305" w:rsidP="004706ED">
            <w:pPr>
              <w:pStyle w:val="BMSBodyText"/>
              <w:numPr>
                <w:ilvl w:val="0"/>
                <w:numId w:val="9"/>
              </w:numPr>
              <w:jc w:val="both"/>
            </w:pPr>
          </w:p>
        </w:tc>
        <w:tc>
          <w:tcPr>
            <w:tcW w:w="9923" w:type="dxa"/>
          </w:tcPr>
          <w:p w14:paraId="2F718603" w14:textId="77777777" w:rsidR="00BD7305" w:rsidRPr="00E23C20" w:rsidRDefault="00BD7305" w:rsidP="004706ED">
            <w:pPr>
              <w:pStyle w:val="BMSMainHeading"/>
            </w:pPr>
            <w:r w:rsidRPr="00E23C20">
              <w:t>information sharing</w:t>
            </w:r>
          </w:p>
        </w:tc>
      </w:tr>
      <w:tr w:rsidR="00BD7305" w:rsidRPr="00E23C20" w14:paraId="2F718607" w14:textId="77777777" w:rsidTr="002B0CC7">
        <w:trPr>
          <w:cantSplit/>
        </w:trPr>
        <w:tc>
          <w:tcPr>
            <w:tcW w:w="675" w:type="dxa"/>
          </w:tcPr>
          <w:p w14:paraId="2F718605" w14:textId="77777777" w:rsidR="00BD7305" w:rsidRPr="00E23C20" w:rsidRDefault="00BD7305" w:rsidP="004706ED">
            <w:pPr>
              <w:pStyle w:val="BMSBodyText"/>
              <w:numPr>
                <w:ilvl w:val="1"/>
                <w:numId w:val="9"/>
              </w:numPr>
              <w:jc w:val="both"/>
            </w:pPr>
          </w:p>
        </w:tc>
        <w:tc>
          <w:tcPr>
            <w:tcW w:w="9923" w:type="dxa"/>
            <w:shd w:val="clear" w:color="auto" w:fill="auto"/>
          </w:tcPr>
          <w:p w14:paraId="2F718606" w14:textId="51A1F130" w:rsidR="00BD7305" w:rsidRPr="00E23C20" w:rsidRDefault="00BD7305" w:rsidP="000A31A6">
            <w:pPr>
              <w:pStyle w:val="BMSBodyText"/>
              <w:jc w:val="both"/>
            </w:pPr>
            <w:r w:rsidRPr="00E23C20">
              <w:rPr>
                <w:rFonts w:cs="Arial"/>
              </w:rPr>
              <w:t xml:space="preserve">The </w:t>
            </w:r>
            <w:hyperlink r:id="rId27" w:history="1">
              <w:r w:rsidRPr="005E4C7B">
                <w:rPr>
                  <w:rStyle w:val="Hyperlink"/>
                  <w:rFonts w:cs="Arial"/>
                </w:rPr>
                <w:t>Data Protection Act 1998</w:t>
              </w:r>
            </w:hyperlink>
            <w:r w:rsidRPr="00E23C20">
              <w:rPr>
                <w:rFonts w:cs="Arial"/>
              </w:rPr>
              <w:t xml:space="preserve"> is not a barrier to sharing information</w:t>
            </w:r>
            <w:r w:rsidR="000A31A6" w:rsidRPr="00E23C20">
              <w:rPr>
                <w:rFonts w:cs="Arial"/>
              </w:rPr>
              <w:t>, however records of what information has been shared, with whom and f</w:t>
            </w:r>
            <w:r w:rsidR="00200D82" w:rsidRPr="00E23C20">
              <w:rPr>
                <w:rFonts w:cs="Arial"/>
              </w:rPr>
              <w:t>or what purpose must be kept in</w:t>
            </w:r>
            <w:r w:rsidR="007F4346" w:rsidRPr="00E23C20">
              <w:rPr>
                <w:rFonts w:cs="Arial"/>
              </w:rPr>
              <w:t xml:space="preserve"> </w:t>
            </w:r>
            <w:r w:rsidR="000A31A6" w:rsidRPr="00E23C20">
              <w:rPr>
                <w:rFonts w:cs="Arial"/>
              </w:rPr>
              <w:t xml:space="preserve">line with specific business unit reporting </w:t>
            </w:r>
            <w:r w:rsidR="000A31A6" w:rsidRPr="004814FB">
              <w:rPr>
                <w:rFonts w:cs="Arial"/>
              </w:rPr>
              <w:t xml:space="preserve">requirements </w:t>
            </w:r>
            <w:r w:rsidR="007171F7" w:rsidRPr="004814FB">
              <w:rPr>
                <w:rFonts w:cs="Arial"/>
              </w:rPr>
              <w:t>(</w:t>
            </w:r>
            <w:hyperlink r:id="rId28" w:history="1">
              <w:r w:rsidR="007171F7" w:rsidRPr="004814FB">
                <w:rPr>
                  <w:rStyle w:val="Hyperlink"/>
                  <w:rFonts w:cs="Arial"/>
                </w:rPr>
                <w:t>HSES</w:t>
              </w:r>
              <w:r w:rsidR="000A31A6" w:rsidRPr="004814FB">
                <w:rPr>
                  <w:rStyle w:val="Hyperlink"/>
                  <w:rFonts w:cs="Arial"/>
                </w:rPr>
                <w:t>-PR-0005</w:t>
              </w:r>
            </w:hyperlink>
            <w:r w:rsidR="000A31A6" w:rsidRPr="004814FB">
              <w:rPr>
                <w:rFonts w:cs="Arial"/>
              </w:rPr>
              <w:t>).</w:t>
            </w:r>
          </w:p>
        </w:tc>
      </w:tr>
      <w:tr w:rsidR="00BD7305" w:rsidRPr="00E23C20" w14:paraId="2F71860A" w14:textId="77777777" w:rsidTr="002B0CC7">
        <w:trPr>
          <w:cantSplit/>
        </w:trPr>
        <w:tc>
          <w:tcPr>
            <w:tcW w:w="675" w:type="dxa"/>
          </w:tcPr>
          <w:p w14:paraId="2F718608" w14:textId="77777777" w:rsidR="00BD7305" w:rsidRPr="00E23C20" w:rsidRDefault="00BD7305" w:rsidP="004706ED">
            <w:pPr>
              <w:pStyle w:val="BMSBodyText"/>
              <w:numPr>
                <w:ilvl w:val="1"/>
                <w:numId w:val="9"/>
              </w:numPr>
              <w:jc w:val="both"/>
            </w:pPr>
          </w:p>
        </w:tc>
        <w:tc>
          <w:tcPr>
            <w:tcW w:w="9923" w:type="dxa"/>
            <w:shd w:val="clear" w:color="auto" w:fill="auto"/>
          </w:tcPr>
          <w:p w14:paraId="2F718609" w14:textId="77777777" w:rsidR="00BD7305" w:rsidRPr="00E23C20" w:rsidRDefault="005A4BF9" w:rsidP="00040987">
            <w:pPr>
              <w:pStyle w:val="BMSBodyText"/>
              <w:jc w:val="both"/>
            </w:pPr>
            <w:r w:rsidRPr="00E23C20">
              <w:rPr>
                <w:rFonts w:cs="Arial"/>
              </w:rPr>
              <w:t>Those reporting a concern under our Safeguarding procedure</w:t>
            </w:r>
            <w:r w:rsidR="000A31A6" w:rsidRPr="00E23C20">
              <w:rPr>
                <w:rFonts w:cs="Arial"/>
              </w:rPr>
              <w:t xml:space="preserve"> must be </w:t>
            </w:r>
            <w:r w:rsidR="00BD7305" w:rsidRPr="00E23C20">
              <w:rPr>
                <w:rFonts w:cs="Arial"/>
              </w:rPr>
              <w:t xml:space="preserve">open and honest </w:t>
            </w:r>
            <w:r w:rsidR="00040987">
              <w:rPr>
                <w:rFonts w:cs="Arial"/>
              </w:rPr>
              <w:t xml:space="preserve">at the outset </w:t>
            </w:r>
            <w:r w:rsidR="00BD7305" w:rsidRPr="00E23C20">
              <w:rPr>
                <w:rFonts w:cs="Arial"/>
              </w:rPr>
              <w:t>with the individual</w:t>
            </w:r>
            <w:r w:rsidR="00040987">
              <w:rPr>
                <w:rFonts w:cs="Arial"/>
              </w:rPr>
              <w:t xml:space="preserve"> involved and where appropriate,</w:t>
            </w:r>
            <w:r w:rsidR="00BD7305" w:rsidRPr="00E23C20">
              <w:rPr>
                <w:rFonts w:cs="Arial"/>
              </w:rPr>
              <w:t xml:space="preserve"> educational authorities, parents, </w:t>
            </w:r>
            <w:r w:rsidR="00716826" w:rsidRPr="00E23C20">
              <w:rPr>
                <w:rFonts w:cs="Arial"/>
              </w:rPr>
              <w:t xml:space="preserve">guardians or </w:t>
            </w:r>
            <w:r w:rsidR="00BD7305" w:rsidRPr="00E23C20">
              <w:rPr>
                <w:rFonts w:cs="Arial"/>
              </w:rPr>
              <w:t>carers etc. about why, what, how and with whom information will or could be shared and seek their agreement unless it is unsafe to do so.</w:t>
            </w:r>
          </w:p>
        </w:tc>
      </w:tr>
      <w:tr w:rsidR="00BD7305" w:rsidRPr="00E23C20" w14:paraId="2F71860D" w14:textId="77777777" w:rsidTr="002B0CC7">
        <w:trPr>
          <w:cantSplit/>
        </w:trPr>
        <w:tc>
          <w:tcPr>
            <w:tcW w:w="675" w:type="dxa"/>
          </w:tcPr>
          <w:p w14:paraId="2F71860B" w14:textId="77777777" w:rsidR="00BD7305" w:rsidRPr="00E23C20" w:rsidRDefault="00BD7305" w:rsidP="004706ED">
            <w:pPr>
              <w:pStyle w:val="BMSBodyText"/>
              <w:numPr>
                <w:ilvl w:val="1"/>
                <w:numId w:val="9"/>
              </w:numPr>
              <w:jc w:val="both"/>
            </w:pPr>
          </w:p>
        </w:tc>
        <w:tc>
          <w:tcPr>
            <w:tcW w:w="9923" w:type="dxa"/>
            <w:shd w:val="clear" w:color="auto" w:fill="auto"/>
          </w:tcPr>
          <w:p w14:paraId="2F71860C" w14:textId="77777777" w:rsidR="00BD7305" w:rsidRPr="00E23C20" w:rsidRDefault="000A31A6" w:rsidP="00716826">
            <w:pPr>
              <w:pStyle w:val="BMSBodyText"/>
              <w:jc w:val="both"/>
            </w:pPr>
            <w:r w:rsidRPr="00E23C20">
              <w:rPr>
                <w:rFonts w:cs="Arial"/>
              </w:rPr>
              <w:t>Reporters should s</w:t>
            </w:r>
            <w:r w:rsidR="00BD7305" w:rsidRPr="00E23C20">
              <w:rPr>
                <w:rFonts w:cs="Arial"/>
              </w:rPr>
              <w:t xml:space="preserve">hare </w:t>
            </w:r>
            <w:r w:rsidR="00D46E3F" w:rsidRPr="00E23C20">
              <w:rPr>
                <w:rFonts w:cs="Arial"/>
              </w:rPr>
              <w:t xml:space="preserve">information </w:t>
            </w:r>
            <w:r w:rsidR="00BD7305" w:rsidRPr="00E23C20">
              <w:rPr>
                <w:rFonts w:cs="Arial"/>
              </w:rPr>
              <w:t xml:space="preserve">with consent </w:t>
            </w:r>
            <w:r w:rsidR="00D46E3F" w:rsidRPr="00E23C20">
              <w:rPr>
                <w:rFonts w:cs="Arial"/>
              </w:rPr>
              <w:t>from those involved. If there is a potential risk to the wellbeing of the person involved or others</w:t>
            </w:r>
            <w:r w:rsidR="00AA1DFC">
              <w:rPr>
                <w:rFonts w:cs="Arial"/>
              </w:rPr>
              <w:t>,</w:t>
            </w:r>
            <w:r w:rsidR="00D46E3F" w:rsidRPr="00E23C20">
              <w:rPr>
                <w:rFonts w:cs="Arial"/>
              </w:rPr>
              <w:t xml:space="preserve"> then information should be shared with or without consent. </w:t>
            </w:r>
            <w:r w:rsidR="00BD7305" w:rsidRPr="00E23C20">
              <w:rPr>
                <w:rFonts w:cs="Arial"/>
              </w:rPr>
              <w:t xml:space="preserve">This will need to be based on </w:t>
            </w:r>
            <w:r w:rsidR="00716826" w:rsidRPr="00E23C20">
              <w:rPr>
                <w:rFonts w:cs="Arial"/>
              </w:rPr>
              <w:t xml:space="preserve">the </w:t>
            </w:r>
            <w:r w:rsidR="00BD7305" w:rsidRPr="00E23C20">
              <w:rPr>
                <w:rFonts w:cs="Arial"/>
              </w:rPr>
              <w:t xml:space="preserve">judgement </w:t>
            </w:r>
            <w:r w:rsidR="00D46E3F" w:rsidRPr="00C76635">
              <w:rPr>
                <w:rFonts w:cs="Arial"/>
              </w:rPr>
              <w:t xml:space="preserve">of the reporter on the facts or information </w:t>
            </w:r>
            <w:r w:rsidR="00716826" w:rsidRPr="00E23C20">
              <w:rPr>
                <w:rFonts w:cs="Arial"/>
              </w:rPr>
              <w:t>available</w:t>
            </w:r>
            <w:r w:rsidR="00D46E3F" w:rsidRPr="00E23C20">
              <w:rPr>
                <w:rFonts w:cs="Arial"/>
              </w:rPr>
              <w:t xml:space="preserve"> in each case</w:t>
            </w:r>
            <w:r w:rsidR="00BD7305" w:rsidRPr="00E23C20">
              <w:rPr>
                <w:rFonts w:cs="Arial"/>
              </w:rPr>
              <w:t>.</w:t>
            </w:r>
          </w:p>
        </w:tc>
      </w:tr>
      <w:tr w:rsidR="00BD7305" w:rsidRPr="00E23C20" w14:paraId="2F718610" w14:textId="77777777" w:rsidTr="002B0CC7">
        <w:trPr>
          <w:cantSplit/>
        </w:trPr>
        <w:tc>
          <w:tcPr>
            <w:tcW w:w="675" w:type="dxa"/>
          </w:tcPr>
          <w:p w14:paraId="2F71860E" w14:textId="77777777" w:rsidR="00BD7305" w:rsidRPr="00E23C20" w:rsidRDefault="00BD7305" w:rsidP="004706ED">
            <w:pPr>
              <w:pStyle w:val="BMSBodyText"/>
              <w:numPr>
                <w:ilvl w:val="1"/>
                <w:numId w:val="9"/>
              </w:numPr>
              <w:jc w:val="both"/>
            </w:pPr>
          </w:p>
        </w:tc>
        <w:tc>
          <w:tcPr>
            <w:tcW w:w="9923" w:type="dxa"/>
            <w:shd w:val="clear" w:color="auto" w:fill="auto"/>
          </w:tcPr>
          <w:p w14:paraId="2F71860F" w14:textId="77777777" w:rsidR="00BD7305" w:rsidRPr="00E23C20" w:rsidRDefault="000A31A6" w:rsidP="000A31A6">
            <w:pPr>
              <w:pStyle w:val="BMSBodyText"/>
              <w:jc w:val="both"/>
            </w:pPr>
            <w:r w:rsidRPr="00E23C20">
              <w:rPr>
                <w:rFonts w:cs="Arial"/>
              </w:rPr>
              <w:t>Reporters must c</w:t>
            </w:r>
            <w:r w:rsidR="00BD7305" w:rsidRPr="00E23C20">
              <w:rPr>
                <w:rFonts w:cs="Arial"/>
              </w:rPr>
              <w:t>onsider the safety and wellbeing of the person and others who may be affected by their actions.</w:t>
            </w:r>
          </w:p>
        </w:tc>
      </w:tr>
      <w:tr w:rsidR="00BD7305" w:rsidRPr="00E23C20" w14:paraId="2F718613" w14:textId="77777777" w:rsidTr="002B0CC7">
        <w:trPr>
          <w:cantSplit/>
        </w:trPr>
        <w:tc>
          <w:tcPr>
            <w:tcW w:w="675" w:type="dxa"/>
          </w:tcPr>
          <w:p w14:paraId="2F718611" w14:textId="77777777" w:rsidR="00BD7305" w:rsidRPr="00E23C20" w:rsidRDefault="00BD7305" w:rsidP="004706ED">
            <w:pPr>
              <w:pStyle w:val="BMSBodyText"/>
              <w:numPr>
                <w:ilvl w:val="1"/>
                <w:numId w:val="9"/>
              </w:numPr>
              <w:jc w:val="both"/>
            </w:pPr>
          </w:p>
        </w:tc>
        <w:tc>
          <w:tcPr>
            <w:tcW w:w="9923" w:type="dxa"/>
            <w:shd w:val="clear" w:color="auto" w:fill="auto"/>
          </w:tcPr>
          <w:p w14:paraId="2F718612" w14:textId="77777777" w:rsidR="00BD7305" w:rsidRPr="00C76635" w:rsidRDefault="00BD7305" w:rsidP="00D11827">
            <w:pPr>
              <w:pStyle w:val="BMSBodyText"/>
              <w:jc w:val="both"/>
            </w:pPr>
            <w:r w:rsidRPr="00E23C20">
              <w:rPr>
                <w:rFonts w:cs="Arial"/>
              </w:rPr>
              <w:t xml:space="preserve">Information should be shared if </w:t>
            </w:r>
            <w:r w:rsidR="000A31A6" w:rsidRPr="00E23C20">
              <w:rPr>
                <w:rFonts w:cs="Arial"/>
              </w:rPr>
              <w:t>it</w:t>
            </w:r>
            <w:r w:rsidRPr="00E23C20">
              <w:rPr>
                <w:rFonts w:cs="Arial"/>
              </w:rPr>
              <w:t xml:space="preserve"> helps to protect children or </w:t>
            </w:r>
            <w:r w:rsidR="00D11827">
              <w:rPr>
                <w:rFonts w:cs="Arial"/>
              </w:rPr>
              <w:t>vulnerable persons</w:t>
            </w:r>
            <w:r w:rsidRPr="00E23C20">
              <w:rPr>
                <w:rFonts w:cs="Arial"/>
              </w:rPr>
              <w:t>, or to prevent a crime</w:t>
            </w:r>
            <w:r w:rsidR="000A31A6" w:rsidRPr="00E23C20">
              <w:rPr>
                <w:rFonts w:cs="Arial"/>
              </w:rPr>
              <w:t xml:space="preserve"> and fears about sharing information must not stand in the way of the need to promote the welfare and protect the safety of children or </w:t>
            </w:r>
            <w:r w:rsidR="00D11827">
              <w:rPr>
                <w:rFonts w:cs="Arial"/>
              </w:rPr>
              <w:t xml:space="preserve">vulnerable persons </w:t>
            </w:r>
          </w:p>
        </w:tc>
      </w:tr>
      <w:tr w:rsidR="00BD7305" w:rsidRPr="00E23C20" w14:paraId="2F718616" w14:textId="77777777" w:rsidTr="002B0CC7">
        <w:trPr>
          <w:cantSplit/>
        </w:trPr>
        <w:tc>
          <w:tcPr>
            <w:tcW w:w="675" w:type="dxa"/>
          </w:tcPr>
          <w:p w14:paraId="2F718614" w14:textId="77777777" w:rsidR="00BD7305" w:rsidRPr="00E23C20" w:rsidRDefault="00BD7305" w:rsidP="00BD7305">
            <w:pPr>
              <w:pStyle w:val="BMSBodyText"/>
              <w:numPr>
                <w:ilvl w:val="1"/>
                <w:numId w:val="9"/>
              </w:numPr>
              <w:jc w:val="both"/>
            </w:pPr>
          </w:p>
        </w:tc>
        <w:tc>
          <w:tcPr>
            <w:tcW w:w="9923" w:type="dxa"/>
          </w:tcPr>
          <w:p w14:paraId="2F718615" w14:textId="77777777" w:rsidR="00BD7305" w:rsidRPr="00E23C20" w:rsidRDefault="000A31A6" w:rsidP="00D46E3F">
            <w:pPr>
              <w:pStyle w:val="BMSBodyText"/>
            </w:pPr>
            <w:r w:rsidRPr="00E23C20">
              <w:t>C</w:t>
            </w:r>
            <w:r w:rsidR="00BD7305" w:rsidRPr="00E23C20">
              <w:t xml:space="preserve">oncerns must be shared with those involved or affected (including educational authorities, parents, </w:t>
            </w:r>
            <w:r w:rsidR="00D46E3F" w:rsidRPr="00E23C20">
              <w:t xml:space="preserve">guardians, </w:t>
            </w:r>
            <w:r w:rsidR="00BD7305" w:rsidRPr="00E23C20">
              <w:t xml:space="preserve">carers). The sharing of information between responsible parties is essential for effective identification of </w:t>
            </w:r>
            <w:r w:rsidRPr="00E23C20">
              <w:t>harm</w:t>
            </w:r>
            <w:r w:rsidR="00BD7305" w:rsidRPr="00E23C20">
              <w:t>, to providing early help where problems are emerging.</w:t>
            </w:r>
          </w:p>
        </w:tc>
      </w:tr>
      <w:tr w:rsidR="00BD7305" w:rsidRPr="00E23C20" w14:paraId="2F718619" w14:textId="77777777" w:rsidTr="002B0CC7">
        <w:trPr>
          <w:cantSplit/>
        </w:trPr>
        <w:tc>
          <w:tcPr>
            <w:tcW w:w="675" w:type="dxa"/>
          </w:tcPr>
          <w:p w14:paraId="2F718617" w14:textId="77777777" w:rsidR="00BD7305" w:rsidRPr="00E23C20" w:rsidRDefault="00BD7305" w:rsidP="004706ED">
            <w:pPr>
              <w:pStyle w:val="BMSBodyText"/>
              <w:numPr>
                <w:ilvl w:val="0"/>
                <w:numId w:val="9"/>
              </w:numPr>
              <w:jc w:val="both"/>
            </w:pPr>
          </w:p>
        </w:tc>
        <w:tc>
          <w:tcPr>
            <w:tcW w:w="9923" w:type="dxa"/>
          </w:tcPr>
          <w:p w14:paraId="2F718618" w14:textId="77777777" w:rsidR="00BD7305" w:rsidRPr="00E23C20" w:rsidRDefault="00BD7305" w:rsidP="004706ED">
            <w:pPr>
              <w:pStyle w:val="BMSMainHeading"/>
            </w:pPr>
            <w:r w:rsidRPr="00E23C20">
              <w:t>Incident response and support</w:t>
            </w:r>
          </w:p>
        </w:tc>
      </w:tr>
      <w:tr w:rsidR="00BD7305" w:rsidRPr="00E23C20" w14:paraId="2F71861C" w14:textId="77777777" w:rsidTr="002B0CC7">
        <w:trPr>
          <w:cantSplit/>
        </w:trPr>
        <w:tc>
          <w:tcPr>
            <w:tcW w:w="675" w:type="dxa"/>
          </w:tcPr>
          <w:p w14:paraId="2F71861A" w14:textId="77777777" w:rsidR="00BD7305" w:rsidRPr="00E23C20" w:rsidRDefault="00BD7305" w:rsidP="004706ED">
            <w:pPr>
              <w:pStyle w:val="BMSBodyText"/>
              <w:numPr>
                <w:ilvl w:val="1"/>
                <w:numId w:val="9"/>
              </w:numPr>
              <w:jc w:val="both"/>
            </w:pPr>
          </w:p>
        </w:tc>
        <w:tc>
          <w:tcPr>
            <w:tcW w:w="9923" w:type="dxa"/>
            <w:shd w:val="clear" w:color="auto" w:fill="auto"/>
          </w:tcPr>
          <w:p w14:paraId="2F71861B" w14:textId="77777777" w:rsidR="00BD7305" w:rsidRPr="00C76635" w:rsidRDefault="00BD7305" w:rsidP="00E8140D">
            <w:pPr>
              <w:pStyle w:val="BMSBodyText"/>
              <w:jc w:val="both"/>
            </w:pPr>
            <w:r w:rsidRPr="00E23C20">
              <w:t xml:space="preserve">If an employee </w:t>
            </w:r>
            <w:r w:rsidR="00982111" w:rsidRPr="00E23C20">
              <w:rPr>
                <w:rFonts w:cs="Arial"/>
              </w:rPr>
              <w:t xml:space="preserve">or third parties working on behalf of the Company </w:t>
            </w:r>
            <w:r w:rsidRPr="00E23C20">
              <w:t>has a concern that an individual, incl</w:t>
            </w:r>
            <w:r w:rsidR="00E8140D" w:rsidRPr="00E23C20">
              <w:t xml:space="preserve">uding a child or adult at risk, </w:t>
            </w:r>
            <w:r w:rsidRPr="00E23C20">
              <w:t xml:space="preserve">is at risk of harm or abuse </w:t>
            </w:r>
            <w:r w:rsidR="000A31A6" w:rsidRPr="00E23C20">
              <w:t xml:space="preserve">outside of company premises </w:t>
            </w:r>
            <w:r w:rsidRPr="00E23C20">
              <w:t>reports should be made to:</w:t>
            </w:r>
          </w:p>
        </w:tc>
      </w:tr>
      <w:tr w:rsidR="00BD7305" w:rsidRPr="00E23C20" w14:paraId="2F71861F" w14:textId="77777777" w:rsidTr="002B0CC7">
        <w:trPr>
          <w:cantSplit/>
        </w:trPr>
        <w:tc>
          <w:tcPr>
            <w:tcW w:w="675" w:type="dxa"/>
          </w:tcPr>
          <w:p w14:paraId="2F71861D" w14:textId="77777777" w:rsidR="00BD7305" w:rsidRPr="00E23C20" w:rsidRDefault="00BD7305" w:rsidP="004706ED">
            <w:pPr>
              <w:pStyle w:val="BMSBodyText"/>
              <w:jc w:val="both"/>
            </w:pPr>
          </w:p>
        </w:tc>
        <w:tc>
          <w:tcPr>
            <w:tcW w:w="9923" w:type="dxa"/>
            <w:shd w:val="clear" w:color="auto" w:fill="auto"/>
          </w:tcPr>
          <w:p w14:paraId="2F71861E" w14:textId="77777777" w:rsidR="00BD7305" w:rsidRPr="00E23C20" w:rsidRDefault="00BD7305" w:rsidP="002D1810">
            <w:pPr>
              <w:pStyle w:val="BMSBodyText"/>
              <w:numPr>
                <w:ilvl w:val="0"/>
                <w:numId w:val="28"/>
              </w:numPr>
              <w:jc w:val="both"/>
            </w:pPr>
            <w:r w:rsidRPr="00E23C20">
              <w:t>The Local Council</w:t>
            </w:r>
            <w:r w:rsidR="000A31A6" w:rsidRPr="00E23C20">
              <w:t xml:space="preserve"> </w:t>
            </w:r>
            <w:r w:rsidRPr="005A7294">
              <w:rPr>
                <w:b/>
              </w:rPr>
              <w:t>or</w:t>
            </w:r>
          </w:p>
        </w:tc>
      </w:tr>
      <w:tr w:rsidR="00472C1C" w:rsidRPr="00E23C20" w14:paraId="2F718622" w14:textId="77777777" w:rsidTr="002B0CC7">
        <w:trPr>
          <w:cantSplit/>
        </w:trPr>
        <w:tc>
          <w:tcPr>
            <w:tcW w:w="675" w:type="dxa"/>
          </w:tcPr>
          <w:p w14:paraId="2F718620" w14:textId="77777777" w:rsidR="00472C1C" w:rsidRPr="00E23C20" w:rsidRDefault="00472C1C" w:rsidP="00472C1C">
            <w:pPr>
              <w:pStyle w:val="BMSBodyText"/>
              <w:jc w:val="both"/>
            </w:pPr>
          </w:p>
        </w:tc>
        <w:tc>
          <w:tcPr>
            <w:tcW w:w="9923" w:type="dxa"/>
            <w:shd w:val="clear" w:color="auto" w:fill="auto"/>
          </w:tcPr>
          <w:p w14:paraId="2F718621" w14:textId="77777777" w:rsidR="00472C1C" w:rsidRPr="00E23C20" w:rsidRDefault="00F90FBA" w:rsidP="002D1810">
            <w:pPr>
              <w:pStyle w:val="BMSBodyText"/>
              <w:numPr>
                <w:ilvl w:val="0"/>
                <w:numId w:val="28"/>
              </w:numPr>
              <w:jc w:val="both"/>
            </w:pPr>
            <w:r>
              <w:t>NSPCC 0808 800 5000</w:t>
            </w:r>
            <w:r w:rsidR="00472C1C">
              <w:t xml:space="preserve"> </w:t>
            </w:r>
            <w:r w:rsidR="00472C1C" w:rsidRPr="005A7294">
              <w:rPr>
                <w:b/>
              </w:rPr>
              <w:t>or</w:t>
            </w:r>
          </w:p>
        </w:tc>
      </w:tr>
      <w:tr w:rsidR="00472C1C" w:rsidRPr="00E23C20" w14:paraId="2F718625" w14:textId="77777777" w:rsidTr="002B0CC7">
        <w:trPr>
          <w:cantSplit/>
        </w:trPr>
        <w:tc>
          <w:tcPr>
            <w:tcW w:w="675" w:type="dxa"/>
          </w:tcPr>
          <w:p w14:paraId="2F718623" w14:textId="77777777" w:rsidR="00472C1C" w:rsidRPr="00E23C20" w:rsidRDefault="00472C1C" w:rsidP="00472C1C">
            <w:pPr>
              <w:pStyle w:val="BMSBodyText"/>
              <w:jc w:val="both"/>
            </w:pPr>
          </w:p>
        </w:tc>
        <w:tc>
          <w:tcPr>
            <w:tcW w:w="9923" w:type="dxa"/>
            <w:shd w:val="clear" w:color="auto" w:fill="auto"/>
          </w:tcPr>
          <w:p w14:paraId="2F718624" w14:textId="77777777" w:rsidR="00472C1C" w:rsidRPr="00E23C20" w:rsidRDefault="00472C1C" w:rsidP="002D1810">
            <w:pPr>
              <w:pStyle w:val="BMSBodyText"/>
              <w:numPr>
                <w:ilvl w:val="0"/>
                <w:numId w:val="28"/>
              </w:numPr>
              <w:jc w:val="both"/>
            </w:pPr>
            <w:r w:rsidRPr="00472C1C">
              <w:t>Employees and third parties working on behalf of the Company must call 999 if the individual is in immediate danger, or call the police on 101 if there is suspicion that a crime has been</w:t>
            </w:r>
            <w:r w:rsidR="00F90FBA">
              <w:t xml:space="preserve"> committed</w:t>
            </w:r>
          </w:p>
        </w:tc>
      </w:tr>
      <w:tr w:rsidR="00BD7305" w:rsidRPr="00E23C20" w14:paraId="2F718628" w14:textId="77777777" w:rsidTr="002B0CC7">
        <w:trPr>
          <w:cantSplit/>
        </w:trPr>
        <w:tc>
          <w:tcPr>
            <w:tcW w:w="675" w:type="dxa"/>
          </w:tcPr>
          <w:p w14:paraId="2F718626" w14:textId="77777777" w:rsidR="00BD7305" w:rsidRPr="00E23C20" w:rsidRDefault="00BD7305" w:rsidP="004706ED">
            <w:pPr>
              <w:pStyle w:val="BMSBodyText"/>
              <w:numPr>
                <w:ilvl w:val="1"/>
                <w:numId w:val="9"/>
              </w:numPr>
              <w:jc w:val="both"/>
            </w:pPr>
          </w:p>
        </w:tc>
        <w:tc>
          <w:tcPr>
            <w:tcW w:w="9923" w:type="dxa"/>
            <w:shd w:val="clear" w:color="auto" w:fill="auto"/>
          </w:tcPr>
          <w:p w14:paraId="2F718627" w14:textId="099DE131" w:rsidR="00BD7305" w:rsidRPr="00E23C20" w:rsidRDefault="00BD7305" w:rsidP="00592D98">
            <w:pPr>
              <w:pStyle w:val="BMSBodyText"/>
              <w:jc w:val="both"/>
            </w:pPr>
            <w:r w:rsidRPr="00E23C20">
              <w:t>All incidents</w:t>
            </w:r>
            <w:r w:rsidR="00592D98">
              <w:t>/accidents</w:t>
            </w:r>
            <w:r w:rsidRPr="00E23C20">
              <w:t xml:space="preserve"> must be reported</w:t>
            </w:r>
            <w:r w:rsidR="003F02F8" w:rsidRPr="00E23C20">
              <w:t xml:space="preserve"> as soon as possible in line with </w:t>
            </w:r>
            <w:hyperlink r:id="rId29" w:history="1">
              <w:r w:rsidR="007171F7" w:rsidRPr="004814FB">
                <w:rPr>
                  <w:rStyle w:val="Hyperlink"/>
                </w:rPr>
                <w:t>HSES</w:t>
              </w:r>
              <w:r w:rsidR="003F02F8" w:rsidRPr="004814FB">
                <w:rPr>
                  <w:rStyle w:val="Hyperlink"/>
                </w:rPr>
                <w:t>-PR-0005</w:t>
              </w:r>
            </w:hyperlink>
            <w:r w:rsidR="003F02F8" w:rsidRPr="00F90FBA">
              <w:t xml:space="preserve"> Incident Reporting and Investigations. </w:t>
            </w:r>
          </w:p>
        </w:tc>
      </w:tr>
      <w:tr w:rsidR="00BD7305" w:rsidRPr="00E23C20" w14:paraId="2F71862B" w14:textId="77777777" w:rsidTr="002B0CC7">
        <w:trPr>
          <w:cantSplit/>
        </w:trPr>
        <w:tc>
          <w:tcPr>
            <w:tcW w:w="675" w:type="dxa"/>
          </w:tcPr>
          <w:p w14:paraId="2F718629" w14:textId="77777777" w:rsidR="00BD7305" w:rsidRPr="00E23C20" w:rsidRDefault="00BD7305" w:rsidP="004706ED">
            <w:pPr>
              <w:pStyle w:val="BMSBodyText"/>
              <w:numPr>
                <w:ilvl w:val="1"/>
                <w:numId w:val="9"/>
              </w:numPr>
              <w:jc w:val="both"/>
            </w:pPr>
          </w:p>
        </w:tc>
        <w:tc>
          <w:tcPr>
            <w:tcW w:w="9923" w:type="dxa"/>
            <w:shd w:val="clear" w:color="auto" w:fill="auto"/>
          </w:tcPr>
          <w:p w14:paraId="2F71862A" w14:textId="77777777" w:rsidR="00BD7305" w:rsidRPr="00E23C20" w:rsidRDefault="00BD7305" w:rsidP="000A31A6">
            <w:pPr>
              <w:pStyle w:val="BMSBodyText"/>
              <w:jc w:val="both"/>
            </w:pPr>
            <w:r w:rsidRPr="00E23C20">
              <w:t xml:space="preserve">Any unethical, dishonest or unacceptable behaviour encountered </w:t>
            </w:r>
            <w:r w:rsidR="000A31A6" w:rsidRPr="00E23C20">
              <w:t>within company premises</w:t>
            </w:r>
            <w:r w:rsidRPr="00E23C20">
              <w:t xml:space="preserve"> </w:t>
            </w:r>
            <w:r w:rsidR="000A31A6" w:rsidRPr="00E23C20">
              <w:t>should</w:t>
            </w:r>
            <w:r w:rsidRPr="00E23C20">
              <w:t xml:space="preserve"> be reported to the Human Resources department. </w:t>
            </w:r>
          </w:p>
        </w:tc>
      </w:tr>
      <w:tr w:rsidR="00BD7305" w:rsidRPr="00E23C20" w14:paraId="2F71862F" w14:textId="77777777" w:rsidTr="002B0CC7">
        <w:trPr>
          <w:cantSplit/>
        </w:trPr>
        <w:tc>
          <w:tcPr>
            <w:tcW w:w="675" w:type="dxa"/>
          </w:tcPr>
          <w:p w14:paraId="2F71862C" w14:textId="77777777" w:rsidR="00BD7305" w:rsidRPr="00E23C20" w:rsidRDefault="00BD7305" w:rsidP="004706ED">
            <w:pPr>
              <w:pStyle w:val="BMSBodyText"/>
              <w:numPr>
                <w:ilvl w:val="1"/>
                <w:numId w:val="9"/>
              </w:numPr>
              <w:jc w:val="both"/>
            </w:pPr>
          </w:p>
        </w:tc>
        <w:tc>
          <w:tcPr>
            <w:tcW w:w="9923" w:type="dxa"/>
            <w:shd w:val="clear" w:color="auto" w:fill="auto"/>
          </w:tcPr>
          <w:p w14:paraId="2F71862D" w14:textId="77777777" w:rsidR="00DB34DD" w:rsidRDefault="00472C1C" w:rsidP="004706ED">
            <w:pPr>
              <w:pStyle w:val="BMSBodyText"/>
              <w:jc w:val="both"/>
            </w:pPr>
            <w:r>
              <w:t>For those</w:t>
            </w:r>
            <w:r w:rsidR="00BD7305" w:rsidRPr="00E23C20">
              <w:t xml:space="preserve"> </w:t>
            </w:r>
            <w:r w:rsidR="000A31A6" w:rsidRPr="00E23C20">
              <w:t xml:space="preserve">that </w:t>
            </w:r>
            <w:r w:rsidR="00BD7305" w:rsidRPr="00E23C20">
              <w:t xml:space="preserve">do not feel comfortable raising </w:t>
            </w:r>
            <w:r w:rsidR="000A31A6" w:rsidRPr="00E23C20">
              <w:t>concerns</w:t>
            </w:r>
            <w:r w:rsidR="00BD7305" w:rsidRPr="00E23C20">
              <w:t xml:space="preserve"> or question</w:t>
            </w:r>
            <w:r w:rsidR="000A31A6" w:rsidRPr="00E23C20">
              <w:t>s</w:t>
            </w:r>
            <w:r w:rsidR="00BD7305" w:rsidRPr="00E23C20">
              <w:t xml:space="preserve"> internally can contact Balfour Beatty Speak Up</w:t>
            </w:r>
            <w:r w:rsidR="00DB34DD">
              <w:t xml:space="preserve"> at </w:t>
            </w:r>
            <w:hyperlink r:id="rId30" w:history="1">
              <w:r w:rsidR="00DB34DD" w:rsidRPr="003A1E91">
                <w:rPr>
                  <w:rStyle w:val="Hyperlink"/>
                </w:rPr>
                <w:t>www.BalfourBeattySpeakUp.com</w:t>
              </w:r>
            </w:hyperlink>
          </w:p>
          <w:p w14:paraId="2F71862E" w14:textId="77777777" w:rsidR="00BD7305" w:rsidRPr="00E23C20" w:rsidRDefault="00BD7305" w:rsidP="00F90FBA">
            <w:pPr>
              <w:pStyle w:val="BMSBodyText"/>
              <w:jc w:val="both"/>
            </w:pPr>
            <w:r w:rsidRPr="00E23C20">
              <w:t>The Speak Up hotline is a safe, independent and confidential service through which concerns can be reported.</w:t>
            </w:r>
            <w:r w:rsidR="00F90FBA">
              <w:t xml:space="preserve"> </w:t>
            </w:r>
            <w:r w:rsidRPr="00E23C20">
              <w:t xml:space="preserve"> All reports will be treated seriously and will be investigated without bi</w:t>
            </w:r>
            <w:r w:rsidR="002D1810">
              <w:t>as and with absolute discretion:</w:t>
            </w:r>
          </w:p>
        </w:tc>
      </w:tr>
      <w:tr w:rsidR="002D1810" w:rsidRPr="00E23C20" w14:paraId="2F718632" w14:textId="77777777" w:rsidTr="002B0CC7">
        <w:trPr>
          <w:cantSplit/>
        </w:trPr>
        <w:tc>
          <w:tcPr>
            <w:tcW w:w="675" w:type="dxa"/>
          </w:tcPr>
          <w:p w14:paraId="2F718630" w14:textId="77777777" w:rsidR="002D1810" w:rsidRPr="00E23C20" w:rsidRDefault="002D1810" w:rsidP="002D1810">
            <w:pPr>
              <w:pStyle w:val="BMSBodyText"/>
              <w:jc w:val="both"/>
            </w:pPr>
          </w:p>
        </w:tc>
        <w:tc>
          <w:tcPr>
            <w:tcW w:w="9923" w:type="dxa"/>
            <w:shd w:val="clear" w:color="auto" w:fill="auto"/>
          </w:tcPr>
          <w:p w14:paraId="2F718631" w14:textId="77777777" w:rsidR="002D1810" w:rsidRPr="00E23C20" w:rsidRDefault="002D1810" w:rsidP="002D1810">
            <w:pPr>
              <w:pStyle w:val="BMSBodyText"/>
              <w:numPr>
                <w:ilvl w:val="0"/>
                <w:numId w:val="16"/>
              </w:numPr>
              <w:jc w:val="both"/>
            </w:pPr>
            <w:r w:rsidRPr="00E23C20">
              <w:t>Speak Up Hotline: 0800 028 0822</w:t>
            </w:r>
          </w:p>
        </w:tc>
      </w:tr>
      <w:tr w:rsidR="00BD7305" w:rsidRPr="00E23C20" w14:paraId="2F718635" w14:textId="77777777" w:rsidTr="002B0CC7">
        <w:trPr>
          <w:cantSplit/>
        </w:trPr>
        <w:tc>
          <w:tcPr>
            <w:tcW w:w="675" w:type="dxa"/>
          </w:tcPr>
          <w:p w14:paraId="2F718633" w14:textId="77777777" w:rsidR="00BD7305" w:rsidRPr="00E23C20" w:rsidRDefault="00BD7305" w:rsidP="004706ED">
            <w:pPr>
              <w:pStyle w:val="BMSBodyText"/>
              <w:numPr>
                <w:ilvl w:val="1"/>
                <w:numId w:val="9"/>
              </w:numPr>
              <w:jc w:val="both"/>
            </w:pPr>
          </w:p>
        </w:tc>
        <w:tc>
          <w:tcPr>
            <w:tcW w:w="9923" w:type="dxa"/>
            <w:shd w:val="clear" w:color="auto" w:fill="auto"/>
          </w:tcPr>
          <w:p w14:paraId="2F718634" w14:textId="77777777" w:rsidR="00BD7305" w:rsidRPr="00E23C20" w:rsidRDefault="00BD7305" w:rsidP="00040987">
            <w:pPr>
              <w:pStyle w:val="BMSBodyText"/>
              <w:jc w:val="both"/>
            </w:pPr>
            <w:r w:rsidRPr="00E23C20">
              <w:t xml:space="preserve">Evidence is not </w:t>
            </w:r>
            <w:r w:rsidR="00472C1C">
              <w:t>required</w:t>
            </w:r>
            <w:r w:rsidRPr="00E23C20">
              <w:t xml:space="preserve"> </w:t>
            </w:r>
            <w:r w:rsidR="00472C1C">
              <w:t>when reporting concerns to Speak Up, just reasonable belief that the information is accurate, that concerns have been raised in good faith (not ulterior) purposes and be willing to discuss the facts as they are understood.</w:t>
            </w:r>
          </w:p>
        </w:tc>
      </w:tr>
      <w:tr w:rsidR="00BD7305" w:rsidRPr="00E23C20" w14:paraId="2F718638" w14:textId="77777777" w:rsidTr="002B0CC7">
        <w:trPr>
          <w:cantSplit/>
        </w:trPr>
        <w:tc>
          <w:tcPr>
            <w:tcW w:w="675" w:type="dxa"/>
          </w:tcPr>
          <w:p w14:paraId="2F718636" w14:textId="77777777" w:rsidR="00BD7305" w:rsidRPr="00E23C20" w:rsidRDefault="00BD7305" w:rsidP="004706ED">
            <w:pPr>
              <w:pStyle w:val="BMSBodyText"/>
              <w:numPr>
                <w:ilvl w:val="0"/>
                <w:numId w:val="9"/>
              </w:numPr>
              <w:jc w:val="both"/>
            </w:pPr>
          </w:p>
        </w:tc>
        <w:tc>
          <w:tcPr>
            <w:tcW w:w="9923" w:type="dxa"/>
          </w:tcPr>
          <w:p w14:paraId="2F718637" w14:textId="77777777" w:rsidR="00BD7305" w:rsidRPr="00E23C20" w:rsidRDefault="00BD7305" w:rsidP="004706ED">
            <w:pPr>
              <w:pStyle w:val="BMSMainHeading"/>
            </w:pPr>
            <w:r w:rsidRPr="00E23C20">
              <w:t>Record keeping</w:t>
            </w:r>
          </w:p>
        </w:tc>
      </w:tr>
      <w:tr w:rsidR="00BD7305" w:rsidRPr="00E23C20" w14:paraId="2F71863B" w14:textId="77777777" w:rsidTr="002B0CC7">
        <w:trPr>
          <w:cantSplit/>
        </w:trPr>
        <w:tc>
          <w:tcPr>
            <w:tcW w:w="675" w:type="dxa"/>
          </w:tcPr>
          <w:p w14:paraId="2F718639" w14:textId="77777777" w:rsidR="00BD7305" w:rsidRPr="00E23C20" w:rsidRDefault="00BD7305" w:rsidP="004706ED">
            <w:pPr>
              <w:pStyle w:val="BMSBodyText"/>
              <w:numPr>
                <w:ilvl w:val="1"/>
                <w:numId w:val="9"/>
              </w:numPr>
              <w:jc w:val="both"/>
            </w:pPr>
          </w:p>
        </w:tc>
        <w:tc>
          <w:tcPr>
            <w:tcW w:w="9923" w:type="dxa"/>
            <w:shd w:val="clear" w:color="auto" w:fill="auto"/>
          </w:tcPr>
          <w:p w14:paraId="2F71863A" w14:textId="41C0C630" w:rsidR="00BD7305" w:rsidRPr="00E23C20" w:rsidRDefault="00BD7305" w:rsidP="004706ED">
            <w:pPr>
              <w:pStyle w:val="BMSBodyText"/>
              <w:jc w:val="both"/>
            </w:pPr>
            <w:r w:rsidRPr="00E23C20">
              <w:t xml:space="preserve">Records of any incidents and their outcomes will be held in accordance with the Incident Reporting and Investigation procedure </w:t>
            </w:r>
            <w:hyperlink r:id="rId31" w:history="1">
              <w:r w:rsidR="007171F7" w:rsidRPr="004814FB">
                <w:rPr>
                  <w:rStyle w:val="Hyperlink"/>
                </w:rPr>
                <w:t>HSES</w:t>
              </w:r>
              <w:r w:rsidRPr="004814FB">
                <w:rPr>
                  <w:rStyle w:val="Hyperlink"/>
                </w:rPr>
                <w:t>-PR-0005</w:t>
              </w:r>
            </w:hyperlink>
            <w:r w:rsidRPr="00E23C20">
              <w:t>.</w:t>
            </w:r>
          </w:p>
        </w:tc>
      </w:tr>
      <w:tr w:rsidR="00872684" w:rsidRPr="00E23C20" w14:paraId="2F71863E" w14:textId="77777777" w:rsidTr="002B0CC7">
        <w:trPr>
          <w:cantSplit/>
        </w:trPr>
        <w:tc>
          <w:tcPr>
            <w:tcW w:w="675" w:type="dxa"/>
          </w:tcPr>
          <w:p w14:paraId="2F71863C" w14:textId="77777777" w:rsidR="00872684" w:rsidRPr="00E23C20" w:rsidRDefault="00872684" w:rsidP="004706ED">
            <w:pPr>
              <w:pStyle w:val="BMSBodyText"/>
              <w:numPr>
                <w:ilvl w:val="1"/>
                <w:numId w:val="9"/>
              </w:numPr>
              <w:jc w:val="both"/>
            </w:pPr>
          </w:p>
        </w:tc>
        <w:tc>
          <w:tcPr>
            <w:tcW w:w="9923" w:type="dxa"/>
            <w:shd w:val="clear" w:color="auto" w:fill="auto"/>
          </w:tcPr>
          <w:p w14:paraId="2F71863D" w14:textId="77777777" w:rsidR="00872684" w:rsidRPr="00E23C20" w:rsidRDefault="00EF0FB4" w:rsidP="004706ED">
            <w:pPr>
              <w:pStyle w:val="BMSBodyText"/>
              <w:jc w:val="both"/>
            </w:pPr>
            <w:r w:rsidRPr="00E23C20">
              <w:t>Records (paper and electronic) relating to a reported incident must be kept secure to protect the identities of those involved, so that only the personnel directly involved in the investigation can access them.</w:t>
            </w:r>
          </w:p>
        </w:tc>
      </w:tr>
      <w:tr w:rsidR="00BD7305" w:rsidRPr="00E23C20" w14:paraId="2F718641" w14:textId="77777777" w:rsidTr="002B0CC7">
        <w:trPr>
          <w:cantSplit/>
        </w:trPr>
        <w:tc>
          <w:tcPr>
            <w:tcW w:w="675" w:type="dxa"/>
          </w:tcPr>
          <w:p w14:paraId="2F71863F" w14:textId="77777777" w:rsidR="00BD7305" w:rsidRPr="00E23C20" w:rsidRDefault="00BD7305" w:rsidP="004706ED">
            <w:pPr>
              <w:pStyle w:val="BMSBodyText"/>
              <w:numPr>
                <w:ilvl w:val="1"/>
                <w:numId w:val="9"/>
              </w:numPr>
              <w:jc w:val="both"/>
            </w:pPr>
          </w:p>
        </w:tc>
        <w:tc>
          <w:tcPr>
            <w:tcW w:w="9923" w:type="dxa"/>
            <w:shd w:val="clear" w:color="auto" w:fill="auto"/>
          </w:tcPr>
          <w:p w14:paraId="2F718640" w14:textId="77777777" w:rsidR="00BD7305" w:rsidRPr="00E23C20" w:rsidRDefault="00BD7305" w:rsidP="00C76635">
            <w:pPr>
              <w:pStyle w:val="BMSBodyText"/>
              <w:jc w:val="both"/>
            </w:pPr>
            <w:r w:rsidRPr="00E23C20">
              <w:rPr>
                <w:rFonts w:cs="Arial"/>
              </w:rPr>
              <w:t>It is important that personal information is kept safe and secure and that those involved maintain the privacy rights of the individual, whilst sharing information to deliver safer practices.</w:t>
            </w:r>
          </w:p>
        </w:tc>
      </w:tr>
      <w:tr w:rsidR="00BD7305" w:rsidRPr="00E23C20" w14:paraId="2F718644" w14:textId="77777777" w:rsidTr="002B0CC7">
        <w:trPr>
          <w:cantSplit/>
        </w:trPr>
        <w:tc>
          <w:tcPr>
            <w:tcW w:w="675" w:type="dxa"/>
          </w:tcPr>
          <w:p w14:paraId="2F718642" w14:textId="77777777" w:rsidR="00BD7305" w:rsidRPr="00E23C20" w:rsidRDefault="00BD7305" w:rsidP="004706ED">
            <w:pPr>
              <w:pStyle w:val="BMSBodyText"/>
              <w:numPr>
                <w:ilvl w:val="1"/>
                <w:numId w:val="9"/>
              </w:numPr>
              <w:jc w:val="both"/>
            </w:pPr>
          </w:p>
        </w:tc>
        <w:tc>
          <w:tcPr>
            <w:tcW w:w="9923" w:type="dxa"/>
            <w:shd w:val="clear" w:color="auto" w:fill="auto"/>
          </w:tcPr>
          <w:p w14:paraId="2F718643" w14:textId="530B4D02" w:rsidR="00BD7305" w:rsidRPr="00E23C20" w:rsidRDefault="00BD7305" w:rsidP="003A1E91">
            <w:pPr>
              <w:pStyle w:val="BMSBodyText"/>
              <w:jc w:val="both"/>
            </w:pPr>
            <w:r w:rsidRPr="00E23C20">
              <w:rPr>
                <w:rFonts w:cs="Arial"/>
              </w:rPr>
              <w:t xml:space="preserve">It is important that the business shares information appropriately. </w:t>
            </w:r>
            <w:r w:rsidR="003A1E91">
              <w:rPr>
                <w:rFonts w:cs="Arial"/>
              </w:rPr>
              <w:t>A</w:t>
            </w:r>
            <w:r w:rsidRPr="00E23C20">
              <w:rPr>
                <w:rFonts w:cs="Arial"/>
              </w:rPr>
              <w:t xml:space="preserve"> H</w:t>
            </w:r>
            <w:r w:rsidR="00E8140D" w:rsidRPr="00E23C20">
              <w:rPr>
                <w:rFonts w:cs="Arial"/>
              </w:rPr>
              <w:t xml:space="preserve">uman </w:t>
            </w:r>
            <w:r w:rsidRPr="00E23C20">
              <w:rPr>
                <w:rFonts w:cs="Arial"/>
              </w:rPr>
              <w:t>R</w:t>
            </w:r>
            <w:r w:rsidR="00E8140D" w:rsidRPr="00E23C20">
              <w:rPr>
                <w:rFonts w:cs="Arial"/>
              </w:rPr>
              <w:t>esources</w:t>
            </w:r>
            <w:r w:rsidR="005A4BF9" w:rsidRPr="00E23C20">
              <w:rPr>
                <w:rFonts w:cs="Arial"/>
              </w:rPr>
              <w:t xml:space="preserve"> Business Partner</w:t>
            </w:r>
            <w:r w:rsidRPr="00E23C20">
              <w:rPr>
                <w:rFonts w:cs="Arial"/>
              </w:rPr>
              <w:t xml:space="preserve"> </w:t>
            </w:r>
            <w:r w:rsidR="00716826" w:rsidRPr="00C76635">
              <w:rPr>
                <w:rFonts w:cs="Arial"/>
              </w:rPr>
              <w:t xml:space="preserve">and the </w:t>
            </w:r>
            <w:r w:rsidR="00716826" w:rsidRPr="0045469E">
              <w:rPr>
                <w:rFonts w:cs="Arial"/>
              </w:rPr>
              <w:t>Safeguarding Code of Conduct (</w:t>
            </w:r>
            <w:hyperlink r:id="rId32" w:history="1">
              <w:r w:rsidR="00544FA9">
                <w:rPr>
                  <w:rStyle w:val="Hyperlink"/>
                  <w:rFonts w:cs="Arial"/>
                </w:rPr>
                <w:t>HSF-RM-000</w:t>
              </w:r>
              <w:r w:rsidR="00716826" w:rsidRPr="00E1528A">
                <w:rPr>
                  <w:rStyle w:val="Hyperlink"/>
                  <w:rFonts w:cs="Arial"/>
                </w:rPr>
                <w:t>7a</w:t>
              </w:r>
            </w:hyperlink>
            <w:r w:rsidR="00716826" w:rsidRPr="0045469E">
              <w:rPr>
                <w:rFonts w:cs="Arial"/>
              </w:rPr>
              <w:t>)</w:t>
            </w:r>
            <w:r w:rsidR="00716826" w:rsidRPr="00FE0F65">
              <w:rPr>
                <w:rFonts w:cs="Arial"/>
                <w:color w:val="FF0000"/>
              </w:rPr>
              <w:t xml:space="preserve"> </w:t>
            </w:r>
            <w:r w:rsidRPr="00C76635">
              <w:rPr>
                <w:rFonts w:cs="Arial"/>
              </w:rPr>
              <w:t>can offer further advice on what information is appropriate to share.</w:t>
            </w:r>
          </w:p>
        </w:tc>
      </w:tr>
      <w:tr w:rsidR="00BD7305" w:rsidRPr="00E23C20" w14:paraId="2F718647" w14:textId="77777777" w:rsidTr="002B0CC7">
        <w:trPr>
          <w:cantSplit/>
        </w:trPr>
        <w:tc>
          <w:tcPr>
            <w:tcW w:w="675" w:type="dxa"/>
          </w:tcPr>
          <w:p w14:paraId="2F718645" w14:textId="77777777" w:rsidR="00BD7305" w:rsidRPr="00E23C20" w:rsidRDefault="00BD7305" w:rsidP="004706ED">
            <w:pPr>
              <w:pStyle w:val="BMSBodyText"/>
              <w:numPr>
                <w:ilvl w:val="0"/>
                <w:numId w:val="9"/>
              </w:numPr>
              <w:jc w:val="both"/>
            </w:pPr>
          </w:p>
        </w:tc>
        <w:tc>
          <w:tcPr>
            <w:tcW w:w="9923" w:type="dxa"/>
            <w:shd w:val="clear" w:color="auto" w:fill="auto"/>
          </w:tcPr>
          <w:p w14:paraId="2F718646" w14:textId="77777777" w:rsidR="00BD7305" w:rsidRPr="00E23C20" w:rsidRDefault="00BD7305" w:rsidP="004706ED">
            <w:pPr>
              <w:pStyle w:val="BMSMainHeading"/>
            </w:pPr>
            <w:r w:rsidRPr="00E23C20">
              <w:t xml:space="preserve">Communications </w:t>
            </w:r>
          </w:p>
        </w:tc>
      </w:tr>
      <w:tr w:rsidR="00BD7305" w:rsidRPr="00E23C20" w14:paraId="2F71864A" w14:textId="77777777" w:rsidTr="002B0CC7">
        <w:trPr>
          <w:cantSplit/>
        </w:trPr>
        <w:tc>
          <w:tcPr>
            <w:tcW w:w="675" w:type="dxa"/>
          </w:tcPr>
          <w:p w14:paraId="2F718648" w14:textId="77777777" w:rsidR="00BD7305" w:rsidRPr="00E23C20" w:rsidRDefault="00BD7305" w:rsidP="004706ED">
            <w:pPr>
              <w:pStyle w:val="BMSBodyText"/>
              <w:numPr>
                <w:ilvl w:val="1"/>
                <w:numId w:val="9"/>
              </w:numPr>
              <w:jc w:val="both"/>
            </w:pPr>
          </w:p>
        </w:tc>
        <w:tc>
          <w:tcPr>
            <w:tcW w:w="9923" w:type="dxa"/>
            <w:shd w:val="clear" w:color="auto" w:fill="auto"/>
          </w:tcPr>
          <w:p w14:paraId="2F718649" w14:textId="77777777" w:rsidR="00BD7305" w:rsidRPr="00E23C20" w:rsidRDefault="00BD7305" w:rsidP="004706ED">
            <w:pPr>
              <w:pStyle w:val="BMSBodyText"/>
              <w:jc w:val="both"/>
            </w:pPr>
            <w:r w:rsidRPr="00E23C20">
              <w:t>Any safeguarding issue that may attract media interest should be shared with the regional communications team, who wi</w:t>
            </w:r>
            <w:r w:rsidR="00E1528A">
              <w:t>ll share the issue with the HR D</w:t>
            </w:r>
            <w:r w:rsidRPr="00E23C20">
              <w:t>irector/CEO.</w:t>
            </w:r>
          </w:p>
        </w:tc>
      </w:tr>
    </w:tbl>
    <w:p w14:paraId="2F71864B" w14:textId="77777777" w:rsidR="00232A84" w:rsidRPr="00E23C20" w:rsidRDefault="00232A84" w:rsidP="004706ED">
      <w:pPr>
        <w:pStyle w:val="BMSBodyText"/>
        <w:jc w:val="both"/>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0"/>
        <w:gridCol w:w="8548"/>
      </w:tblGrid>
      <w:tr w:rsidR="006E61CF" w:rsidRPr="00E23C20" w14:paraId="2F71864D" w14:textId="77777777" w:rsidTr="008C6667">
        <w:tc>
          <w:tcPr>
            <w:tcW w:w="10598" w:type="dxa"/>
            <w:gridSpan w:val="2"/>
            <w:tcBorders>
              <w:bottom w:val="single" w:sz="4" w:space="0" w:color="BFBFBF" w:themeColor="background1" w:themeShade="BF"/>
            </w:tcBorders>
          </w:tcPr>
          <w:p w14:paraId="2F71864C" w14:textId="77777777" w:rsidR="006E61CF" w:rsidRPr="00E23C20" w:rsidRDefault="006E61CF" w:rsidP="004706ED">
            <w:pPr>
              <w:pStyle w:val="BMSMainHeading"/>
            </w:pPr>
            <w:r w:rsidRPr="00E23C20">
              <w:t>Abbreviations / Definitions</w:t>
            </w:r>
          </w:p>
        </w:tc>
      </w:tr>
      <w:tr w:rsidR="006D13A6" w:rsidRPr="00E23C20" w14:paraId="2F718650"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4E" w14:textId="77777777" w:rsidR="006D13A6" w:rsidRPr="00E23C20" w:rsidRDefault="006D13A6" w:rsidP="004706ED">
            <w:pPr>
              <w:pStyle w:val="BMSBodyText"/>
              <w:jc w:val="both"/>
              <w:rPr>
                <w:rFonts w:cs="Arial"/>
                <w:b/>
              </w:rPr>
            </w:pPr>
            <w:r>
              <w:rPr>
                <w:rFonts w:cs="Arial"/>
                <w:b/>
              </w:rPr>
              <w:t>SITE LEAD</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4F" w14:textId="77777777" w:rsidR="006D13A6" w:rsidRPr="006D13A6" w:rsidRDefault="006D13A6" w:rsidP="006D13A6">
            <w:r>
              <w:t>The person directly responsible for the Health and Safety of all employees, subcontractors and third parties, and for the care of the environment, affected by our works.</w:t>
            </w:r>
          </w:p>
        </w:tc>
      </w:tr>
      <w:tr w:rsidR="0037105A" w:rsidRPr="00E23C20" w14:paraId="2F718653"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51" w14:textId="77777777" w:rsidR="0037105A" w:rsidRPr="00E23C20" w:rsidRDefault="0037105A" w:rsidP="004706ED">
            <w:pPr>
              <w:pStyle w:val="BMSBodyText"/>
              <w:jc w:val="both"/>
              <w:rPr>
                <w:rFonts w:cs="Arial"/>
                <w:b/>
              </w:rPr>
            </w:pPr>
            <w:r w:rsidRPr="00E23C20">
              <w:rPr>
                <w:rFonts w:cs="Arial"/>
                <w:b/>
              </w:rPr>
              <w:t>ASSAULT</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52" w14:textId="77777777" w:rsidR="0037105A" w:rsidRPr="00E23C20" w:rsidRDefault="00516E82" w:rsidP="00040987">
            <w:pPr>
              <w:pStyle w:val="BMSBodyText"/>
              <w:jc w:val="both"/>
              <w:rPr>
                <w:rFonts w:cs="Arial"/>
              </w:rPr>
            </w:pPr>
            <w:r>
              <w:rPr>
                <w:rFonts w:cs="Arial"/>
              </w:rPr>
              <w:t>At C</w:t>
            </w:r>
            <w:r w:rsidR="00040987">
              <w:rPr>
                <w:rFonts w:cs="Arial"/>
              </w:rPr>
              <w:t>ommon Law, an intentional act by one person that creates an apprehension in another of an imminent harmful or offensive contact. An assault is carried out by a threat of bodily harm coupled with an apparent, present ability to cause the harm.</w:t>
            </w:r>
          </w:p>
        </w:tc>
      </w:tr>
      <w:tr w:rsidR="0037105A" w:rsidRPr="00E23C20" w14:paraId="2F718656"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54" w14:textId="77777777" w:rsidR="0037105A" w:rsidRPr="00E23C20" w:rsidRDefault="00716826" w:rsidP="004706ED">
            <w:pPr>
              <w:pStyle w:val="BMSBodyText"/>
              <w:jc w:val="both"/>
              <w:rPr>
                <w:rFonts w:cs="Arial"/>
                <w:b/>
              </w:rPr>
            </w:pPr>
            <w:r w:rsidRPr="00E23C20">
              <w:rPr>
                <w:rFonts w:cs="Arial"/>
                <w:b/>
              </w:rPr>
              <w:t>ABUSE</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55" w14:textId="77777777" w:rsidR="0037105A" w:rsidRPr="00E23C20" w:rsidRDefault="0037105A" w:rsidP="00055A3C">
            <w:pPr>
              <w:pStyle w:val="BMSBodyText"/>
              <w:jc w:val="both"/>
              <w:rPr>
                <w:rFonts w:cs="Arial"/>
              </w:rPr>
            </w:pPr>
            <w:r w:rsidRPr="00E23C20">
              <w:rPr>
                <w:rFonts w:cs="Arial"/>
              </w:rPr>
              <w:t>Abuse is when someone in a position of power or authority takes advantage of a person’s trust and respect to involve them in unwanted activity.</w:t>
            </w:r>
          </w:p>
        </w:tc>
      </w:tr>
      <w:tr w:rsidR="0037105A" w:rsidRPr="00E23C20" w14:paraId="2F718659"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57" w14:textId="77777777" w:rsidR="0037105A" w:rsidRPr="00E23C20" w:rsidRDefault="0037105A" w:rsidP="004706ED">
            <w:pPr>
              <w:pStyle w:val="BMSBodyText"/>
              <w:jc w:val="both"/>
              <w:rPr>
                <w:b/>
              </w:rPr>
            </w:pPr>
            <w:r w:rsidRPr="00E23C20">
              <w:rPr>
                <w:rFonts w:cs="Arial"/>
                <w:b/>
              </w:rPr>
              <w:t>NEGLECT</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718658" w14:textId="77777777" w:rsidR="0037105A" w:rsidRPr="00E23C20" w:rsidRDefault="0037105A" w:rsidP="00055A3C">
            <w:pPr>
              <w:pStyle w:val="BMSBodyText"/>
              <w:jc w:val="both"/>
              <w:rPr>
                <w:rFonts w:cs="Arial"/>
              </w:rPr>
            </w:pPr>
            <w:r w:rsidRPr="00E23C20">
              <w:rPr>
                <w:rFonts w:cs="Arial"/>
              </w:rPr>
              <w:t xml:space="preserve">The persistent failure to meet basic physical and/or psychological needs, likely to result in serious impairment of an individual’s health or development. </w:t>
            </w:r>
          </w:p>
        </w:tc>
      </w:tr>
      <w:tr w:rsidR="0037105A" w:rsidRPr="00E23C20" w14:paraId="2F71865C"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5A" w14:textId="77777777" w:rsidR="0037105A" w:rsidRPr="00E23C20" w:rsidRDefault="0037105A" w:rsidP="00F90FBA">
            <w:pPr>
              <w:pStyle w:val="BMSBodyText"/>
              <w:jc w:val="both"/>
              <w:rPr>
                <w:b/>
              </w:rPr>
            </w:pPr>
            <w:r w:rsidRPr="00E23C20">
              <w:rPr>
                <w:rFonts w:cs="Arial"/>
                <w:b/>
              </w:rPr>
              <w:t>DISCRIMINATION</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71865B" w14:textId="77777777" w:rsidR="0037105A" w:rsidRPr="00E23C20" w:rsidRDefault="0037105A" w:rsidP="004706ED">
            <w:pPr>
              <w:pStyle w:val="BMSBodyText"/>
              <w:jc w:val="both"/>
              <w:rPr>
                <w:rFonts w:cs="Arial"/>
              </w:rPr>
            </w:pPr>
            <w:r w:rsidRPr="00E23C20">
              <w:rPr>
                <w:rFonts w:cs="Arial"/>
              </w:rPr>
              <w:t xml:space="preserve">Discriminatory abuse exists when values, beliefs or culture result in misuse of power that denies opportunity to some groups or individuals and </w:t>
            </w:r>
            <w:r w:rsidR="001D1FB8" w:rsidRPr="00E23C20">
              <w:rPr>
                <w:rFonts w:cs="Arial"/>
              </w:rPr>
              <w:t>these results</w:t>
            </w:r>
            <w:r w:rsidRPr="00E23C20">
              <w:rPr>
                <w:rFonts w:cs="Arial"/>
              </w:rPr>
              <w:t xml:space="preserve"> in harm.</w:t>
            </w:r>
          </w:p>
        </w:tc>
      </w:tr>
      <w:tr w:rsidR="0037105A" w:rsidRPr="00E23C20" w14:paraId="2F71865F"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5D" w14:textId="77777777" w:rsidR="0037105A" w:rsidRPr="00D11827" w:rsidRDefault="00D11827" w:rsidP="004706ED">
            <w:pPr>
              <w:pStyle w:val="BMSBodyText"/>
              <w:jc w:val="both"/>
              <w:rPr>
                <w:b/>
              </w:rPr>
            </w:pPr>
            <w:r w:rsidRPr="00D11827">
              <w:rPr>
                <w:rFonts w:cs="Arial"/>
                <w:b/>
              </w:rPr>
              <w:t>VULNERABLE PERSONS</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71865E" w14:textId="77777777" w:rsidR="0037105A" w:rsidRPr="00E23C20" w:rsidRDefault="0037105A" w:rsidP="00D11827">
            <w:pPr>
              <w:pStyle w:val="BMSBodyText"/>
              <w:jc w:val="both"/>
              <w:rPr>
                <w:rFonts w:cs="Arial"/>
              </w:rPr>
            </w:pPr>
            <w:r w:rsidRPr="00E23C20">
              <w:rPr>
                <w:rFonts w:cs="Arial"/>
              </w:rPr>
              <w:t xml:space="preserve">A </w:t>
            </w:r>
            <w:r w:rsidR="006D13A6">
              <w:rPr>
                <w:rFonts w:cs="Arial"/>
              </w:rPr>
              <w:t>‘</w:t>
            </w:r>
            <w:r w:rsidR="00D11827">
              <w:rPr>
                <w:rFonts w:cs="Arial"/>
              </w:rPr>
              <w:t>Vulnerable Person</w:t>
            </w:r>
            <w:r w:rsidR="006D13A6">
              <w:rPr>
                <w:rFonts w:cs="Arial"/>
              </w:rPr>
              <w:t>’</w:t>
            </w:r>
            <w:r w:rsidRPr="00E23C20">
              <w:rPr>
                <w:rFonts w:cs="Arial"/>
              </w:rPr>
              <w:t xml:space="preserve"> is defined as any person aged 18 years and over who is or may be in need of </w:t>
            </w:r>
            <w:r w:rsidR="00AD2A41" w:rsidRPr="00E23C20">
              <w:rPr>
                <w:rFonts w:cs="Arial"/>
              </w:rPr>
              <w:t>care and support</w:t>
            </w:r>
          </w:p>
        </w:tc>
      </w:tr>
      <w:tr w:rsidR="0037105A" w:rsidRPr="00E23C20" w14:paraId="2F718663"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60" w14:textId="77777777" w:rsidR="0037105A" w:rsidRPr="00D11827" w:rsidRDefault="00D11827" w:rsidP="004706ED">
            <w:pPr>
              <w:pStyle w:val="BMSBodyText"/>
              <w:jc w:val="both"/>
              <w:rPr>
                <w:b/>
              </w:rPr>
            </w:pPr>
            <w:r w:rsidRPr="00D11827">
              <w:rPr>
                <w:rFonts w:cs="Arial"/>
                <w:b/>
              </w:rPr>
              <w:t>CHILD</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718661" w14:textId="77777777" w:rsidR="0037105A" w:rsidRPr="00E23C20" w:rsidRDefault="0037105A" w:rsidP="004706ED">
            <w:pPr>
              <w:pStyle w:val="BMSBodyText"/>
              <w:jc w:val="both"/>
              <w:rPr>
                <w:rFonts w:cs="Arial"/>
              </w:rPr>
            </w:pPr>
            <w:r w:rsidRPr="00E23C20">
              <w:rPr>
                <w:rFonts w:cs="Arial"/>
              </w:rPr>
              <w:t xml:space="preserve">Within this document the terms “children” or “child” refer to all children and young </w:t>
            </w:r>
            <w:r w:rsidR="00055A3C" w:rsidRPr="00E23C20">
              <w:rPr>
                <w:rFonts w:cs="Arial"/>
              </w:rPr>
              <w:t>people</w:t>
            </w:r>
            <w:r w:rsidRPr="00E23C20">
              <w:rPr>
                <w:rFonts w:cs="Arial"/>
              </w:rPr>
              <w:t xml:space="preserve"> up to </w:t>
            </w:r>
            <w:r w:rsidR="00040987">
              <w:rPr>
                <w:rFonts w:cs="Arial"/>
              </w:rPr>
              <w:t>and including 18 years of age</w:t>
            </w:r>
            <w:r w:rsidRPr="00E23C20">
              <w:rPr>
                <w:rFonts w:cs="Arial"/>
              </w:rPr>
              <w:t>.</w:t>
            </w:r>
          </w:p>
          <w:p w14:paraId="2F718662" w14:textId="77777777" w:rsidR="0037105A" w:rsidRPr="00E23C20" w:rsidRDefault="0037105A" w:rsidP="004706ED">
            <w:pPr>
              <w:pStyle w:val="BMSBodyText"/>
              <w:jc w:val="both"/>
            </w:pPr>
            <w:r w:rsidRPr="00E23C20">
              <w:rPr>
                <w:rFonts w:cs="Arial"/>
              </w:rPr>
              <w:t xml:space="preserve">The fact that a child has become sixteen years of age, is living independently or is in further education, undertaking work experience or is employed does not change their status or their protection under the </w:t>
            </w:r>
            <w:hyperlink r:id="rId33" w:history="1">
              <w:r w:rsidRPr="005E4C7B">
                <w:rPr>
                  <w:rStyle w:val="Hyperlink"/>
                  <w:rFonts w:cs="Arial"/>
                </w:rPr>
                <w:t>Children Act 1989</w:t>
              </w:r>
            </w:hyperlink>
            <w:r w:rsidRPr="00E23C20">
              <w:rPr>
                <w:rFonts w:cs="Arial"/>
              </w:rPr>
              <w:t xml:space="preserve">. </w:t>
            </w:r>
          </w:p>
        </w:tc>
      </w:tr>
      <w:tr w:rsidR="0037105A" w:rsidRPr="00E23C20" w14:paraId="2F718666"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64" w14:textId="77777777" w:rsidR="0037105A" w:rsidRPr="00E23C20" w:rsidRDefault="0037105A" w:rsidP="004706ED">
            <w:pPr>
              <w:pStyle w:val="BMSBodyText"/>
              <w:jc w:val="both"/>
              <w:rPr>
                <w:rFonts w:cs="Arial"/>
                <w:b/>
              </w:rPr>
            </w:pPr>
            <w:r w:rsidRPr="00E23C20">
              <w:rPr>
                <w:rFonts w:cs="Arial"/>
                <w:b/>
              </w:rPr>
              <w:t>YOUNG PERSON</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718665" w14:textId="77777777" w:rsidR="0037105A" w:rsidRPr="00E23C20" w:rsidRDefault="0037105A" w:rsidP="004706ED">
            <w:pPr>
              <w:pStyle w:val="BMSBodyText"/>
              <w:jc w:val="both"/>
              <w:rPr>
                <w:rFonts w:cs="Arial"/>
              </w:rPr>
            </w:pPr>
            <w:r w:rsidRPr="00E23C20">
              <w:rPr>
                <w:rFonts w:cs="Arial"/>
              </w:rPr>
              <w:t>According to the Health and Safety Executive a young person is defined as anyone who is over the official minimum school leaving age of 16 and is under 18.</w:t>
            </w:r>
          </w:p>
        </w:tc>
      </w:tr>
      <w:tr w:rsidR="0037105A" w:rsidRPr="00E23C20" w14:paraId="2F718669"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67" w14:textId="77777777" w:rsidR="0037105A" w:rsidRPr="00E23C20" w:rsidRDefault="0037105A" w:rsidP="004706ED">
            <w:pPr>
              <w:pStyle w:val="BMSBodyText"/>
              <w:jc w:val="both"/>
              <w:rPr>
                <w:b/>
              </w:rPr>
            </w:pPr>
            <w:r w:rsidRPr="00E23C20">
              <w:rPr>
                <w:rFonts w:cs="Arial"/>
                <w:b/>
              </w:rPr>
              <w:t>REGULATED ACTIVITIES</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718668" w14:textId="77777777" w:rsidR="0037105A" w:rsidRPr="00E23C20" w:rsidRDefault="0037105A" w:rsidP="004706ED">
            <w:pPr>
              <w:pStyle w:val="BMSBodyText"/>
              <w:jc w:val="both"/>
            </w:pPr>
            <w:r w:rsidRPr="00E23C20">
              <w:t>Is work which involves close and unsupervised contact with vulnerable groups including children, and which cannot be undertaken by a person who is on the Disclosure and Barring Service's Barred List.</w:t>
            </w:r>
          </w:p>
        </w:tc>
      </w:tr>
      <w:tr w:rsidR="00F879E5" w:rsidRPr="00E23C20" w14:paraId="42D35A17"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25BABC" w14:textId="04D754DD" w:rsidR="00F879E5" w:rsidRPr="00E23C20" w:rsidRDefault="00F879E5" w:rsidP="00F879E5">
            <w:pPr>
              <w:pStyle w:val="BMSBodyText"/>
              <w:jc w:val="both"/>
              <w:rPr>
                <w:rFonts w:cs="Arial"/>
                <w:b/>
              </w:rPr>
            </w:pPr>
            <w:r w:rsidRPr="00F879E5">
              <w:rPr>
                <w:rFonts w:cs="Arial"/>
                <w:b/>
              </w:rPr>
              <w:t>REASONABLY PRACTICABLE</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79B2F5" w14:textId="3BB5D6D2" w:rsidR="00F879E5" w:rsidRPr="00E23C20" w:rsidRDefault="00F879E5" w:rsidP="004706ED">
            <w:pPr>
              <w:pStyle w:val="BMSBodyText"/>
              <w:jc w:val="both"/>
            </w:pPr>
            <w:r w:rsidRPr="00F879E5">
              <w:t>Balancing the level of risk against the measures needed to control the real risk in terms of money, time or trouble. However, you do not need to take action if it would be grossly disproportionate to the level of risk.</w:t>
            </w:r>
          </w:p>
        </w:tc>
      </w:tr>
      <w:tr w:rsidR="005E4C7B" w:rsidRPr="00E23C20" w14:paraId="2F71866C" w14:textId="77777777" w:rsidTr="00BA2017">
        <w:tc>
          <w:tcPr>
            <w:tcW w:w="2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6A" w14:textId="77777777" w:rsidR="005E4C7B" w:rsidRDefault="005E4C7B" w:rsidP="00856C97">
            <w:pPr>
              <w:pStyle w:val="BMSBodyText"/>
              <w:rPr>
                <w:b/>
              </w:rPr>
            </w:pPr>
            <w:r>
              <w:rPr>
                <w:b/>
                <w:color w:val="FF0000"/>
              </w:rPr>
              <w:t>RED TEXT</w:t>
            </w:r>
          </w:p>
        </w:tc>
        <w:tc>
          <w:tcPr>
            <w:tcW w:w="8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71866B" w14:textId="77777777" w:rsidR="005E4C7B" w:rsidRDefault="005E4C7B" w:rsidP="00856C97">
            <w:pPr>
              <w:pStyle w:val="BMSBodyText"/>
            </w:pPr>
            <w:r w:rsidRPr="004B6B07">
              <w:rPr>
                <w:color w:val="FF0000"/>
                <w:lang w:val="en-US" w:eastAsia="zh-CN"/>
              </w:rPr>
              <w:t>Not yet available, use current BMS for relevant document</w:t>
            </w:r>
          </w:p>
        </w:tc>
      </w:tr>
    </w:tbl>
    <w:p w14:paraId="2F71866D" w14:textId="77777777" w:rsidR="006E61CF" w:rsidRPr="00E23C20" w:rsidRDefault="006E61CF" w:rsidP="004706ED">
      <w:pPr>
        <w:pStyle w:val="BMSBodyText"/>
        <w:jc w:val="both"/>
        <w:rPr>
          <w:b/>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2148"/>
        <w:gridCol w:w="6662"/>
      </w:tblGrid>
      <w:tr w:rsidR="006E61CF" w:rsidRPr="00E23C20" w14:paraId="2F71866F" w14:textId="77777777" w:rsidTr="00B8627A">
        <w:trPr>
          <w:tblHeader/>
        </w:trPr>
        <w:tc>
          <w:tcPr>
            <w:tcW w:w="10598" w:type="dxa"/>
            <w:gridSpan w:val="3"/>
            <w:tcBorders>
              <w:bottom w:val="single" w:sz="4" w:space="0" w:color="BFBFBF" w:themeColor="background1" w:themeShade="BF"/>
            </w:tcBorders>
          </w:tcPr>
          <w:p w14:paraId="2F71866E" w14:textId="77777777" w:rsidR="006E61CF" w:rsidRPr="00E23C20" w:rsidRDefault="006E61CF" w:rsidP="004706ED">
            <w:pPr>
              <w:pStyle w:val="BMSMainHeading"/>
            </w:pPr>
            <w:r w:rsidRPr="00E23C20">
              <w:t>INPUTS</w:t>
            </w:r>
          </w:p>
        </w:tc>
      </w:tr>
      <w:tr w:rsidR="006E61CF" w:rsidRPr="00E23C20" w14:paraId="2F718673" w14:textId="77777777" w:rsidTr="00B8627A">
        <w:trPr>
          <w:tblHeader/>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0" w14:textId="77777777" w:rsidR="006E61CF" w:rsidRPr="00E23C20" w:rsidRDefault="006E61CF" w:rsidP="004706ED">
            <w:pPr>
              <w:pStyle w:val="BMSBodyText"/>
              <w:jc w:val="both"/>
              <w:rPr>
                <w:b/>
              </w:rPr>
            </w:pPr>
            <w:r w:rsidRPr="00E23C20">
              <w:rPr>
                <w:b/>
              </w:rPr>
              <w:t xml:space="preserve">Reference </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1" w14:textId="77777777" w:rsidR="006E61CF" w:rsidRPr="00E23C20" w:rsidRDefault="006E61CF" w:rsidP="004706ED">
            <w:pPr>
              <w:pStyle w:val="BMSBodyText"/>
              <w:jc w:val="both"/>
              <w:rPr>
                <w:b/>
              </w:rPr>
            </w:pPr>
            <w:r w:rsidRPr="00E23C20">
              <w:rPr>
                <w:b/>
              </w:rPr>
              <w:t>Type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2" w14:textId="77777777" w:rsidR="006E61CF" w:rsidRPr="00E23C20" w:rsidRDefault="006E61CF" w:rsidP="004706ED">
            <w:pPr>
              <w:pStyle w:val="BMSBodyText"/>
              <w:jc w:val="both"/>
              <w:rPr>
                <w:b/>
              </w:rPr>
            </w:pPr>
            <w:r w:rsidRPr="00E23C20">
              <w:rPr>
                <w:b/>
              </w:rPr>
              <w:t>Title</w:t>
            </w:r>
          </w:p>
        </w:tc>
      </w:tr>
      <w:tr w:rsidR="00C478C2" w:rsidRPr="00E23C20" w14:paraId="2F718677" w14:textId="77777777" w:rsidTr="005E4C7B">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4" w14:textId="77777777" w:rsidR="00C478C2" w:rsidRPr="00E23C20" w:rsidRDefault="00C478C2" w:rsidP="004706ED">
            <w:pPr>
              <w:pStyle w:val="BMSBodyText"/>
              <w:jc w:val="both"/>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5" w14:textId="77777777" w:rsidR="00C478C2" w:rsidRPr="00E23C20" w:rsidRDefault="00C478C2" w:rsidP="004706ED">
            <w:pPr>
              <w:pStyle w:val="BMSBodyText"/>
              <w:jc w:val="both"/>
            </w:pPr>
            <w:r w:rsidRPr="00E23C20">
              <w:rPr>
                <w:rFonts w:cs="Arial"/>
              </w:rP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718676" w14:textId="77777777" w:rsidR="00C478C2" w:rsidRPr="00E23C20" w:rsidRDefault="00FE5C48" w:rsidP="004706ED">
            <w:pPr>
              <w:pStyle w:val="BMSBodyText"/>
              <w:jc w:val="both"/>
            </w:pPr>
            <w:hyperlink r:id="rId34" w:history="1">
              <w:r w:rsidR="00C478C2" w:rsidRPr="005E4C7B">
                <w:rPr>
                  <w:rStyle w:val="Hyperlink"/>
                  <w:rFonts w:cs="Arial"/>
                </w:rPr>
                <w:t>Children Act 1989</w:t>
              </w:r>
            </w:hyperlink>
            <w:r w:rsidR="00C478C2" w:rsidRPr="005E4C7B">
              <w:rPr>
                <w:rFonts w:cs="Arial"/>
              </w:rPr>
              <w:t xml:space="preserve"> &amp; </w:t>
            </w:r>
            <w:hyperlink r:id="rId35" w:history="1">
              <w:r w:rsidR="00C478C2" w:rsidRPr="005E4C7B">
                <w:rPr>
                  <w:rStyle w:val="Hyperlink"/>
                  <w:rFonts w:cs="Arial"/>
                </w:rPr>
                <w:t>2004</w:t>
              </w:r>
            </w:hyperlink>
          </w:p>
        </w:tc>
      </w:tr>
      <w:tr w:rsidR="00C478C2" w:rsidRPr="00E23C20" w14:paraId="2F71867B" w14:textId="77777777" w:rsidTr="005E4C7B">
        <w:trPr>
          <w:trHeight w:val="305"/>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8" w14:textId="77777777" w:rsidR="00C478C2" w:rsidRPr="00E23C20" w:rsidRDefault="00C478C2" w:rsidP="004706ED">
            <w:pPr>
              <w:pStyle w:val="BMSBodyText"/>
              <w:jc w:val="both"/>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9" w14:textId="77777777" w:rsidR="00C478C2" w:rsidRPr="00E23C20" w:rsidRDefault="00C478C2" w:rsidP="004706ED">
            <w:pPr>
              <w:pStyle w:val="BMSBodyText"/>
              <w:jc w:val="both"/>
            </w:pPr>
            <w:r w:rsidRPr="00E23C20">
              <w:rPr>
                <w:rFonts w:cs="Arial"/>
              </w:rP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71867A" w14:textId="77777777" w:rsidR="00C478C2" w:rsidRPr="00E23C20" w:rsidRDefault="00FE5C48" w:rsidP="004706ED">
            <w:pPr>
              <w:pStyle w:val="BMSBodyText"/>
              <w:jc w:val="both"/>
            </w:pPr>
            <w:hyperlink r:id="rId36" w:history="1">
              <w:r w:rsidR="00C478C2" w:rsidRPr="005E4C7B">
                <w:rPr>
                  <w:rStyle w:val="Hyperlink"/>
                  <w:rFonts w:cs="Arial"/>
                </w:rPr>
                <w:t>United Convention of the Rights of a Child 1991</w:t>
              </w:r>
            </w:hyperlink>
          </w:p>
        </w:tc>
      </w:tr>
      <w:tr w:rsidR="00C478C2" w:rsidRPr="00E23C20" w14:paraId="2F71867F"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C" w14:textId="77777777" w:rsidR="00C478C2" w:rsidRPr="00E23C20" w:rsidRDefault="00C478C2" w:rsidP="004706ED">
            <w:pPr>
              <w:pStyle w:val="BMSBodyText"/>
              <w:jc w:val="both"/>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D" w14:textId="77777777" w:rsidR="00C478C2" w:rsidRPr="00E23C20" w:rsidRDefault="00C478C2" w:rsidP="004706ED">
            <w:pPr>
              <w:pStyle w:val="BMSBodyText"/>
              <w:jc w:val="both"/>
            </w:pPr>
            <w:r w:rsidRPr="00E23C20">
              <w:rPr>
                <w:rFonts w:cs="Arial"/>
              </w:rP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7E" w14:textId="77777777" w:rsidR="00C478C2" w:rsidRPr="00E23C20" w:rsidRDefault="00FE5C48" w:rsidP="004706ED">
            <w:pPr>
              <w:pStyle w:val="BMSBodyText"/>
              <w:jc w:val="both"/>
            </w:pPr>
            <w:hyperlink r:id="rId37" w:history="1">
              <w:r w:rsidR="00C478C2" w:rsidRPr="005E4C7B">
                <w:rPr>
                  <w:rStyle w:val="Hyperlink"/>
                  <w:rFonts w:cs="Arial"/>
                </w:rPr>
                <w:t>Data Protection Act 1998</w:t>
              </w:r>
            </w:hyperlink>
          </w:p>
        </w:tc>
      </w:tr>
      <w:tr w:rsidR="00C478C2" w:rsidRPr="00E23C20" w14:paraId="2F718683"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0" w14:textId="77777777" w:rsidR="00C478C2" w:rsidRPr="00E23C20" w:rsidRDefault="00C478C2" w:rsidP="004706ED">
            <w:pPr>
              <w:pStyle w:val="BMSBodyText"/>
              <w:jc w:val="both"/>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1" w14:textId="77777777" w:rsidR="00C478C2" w:rsidRPr="00E23C20" w:rsidRDefault="00C478C2" w:rsidP="004706ED">
            <w:pPr>
              <w:pStyle w:val="BMSBodyText"/>
              <w:jc w:val="both"/>
            </w:pPr>
            <w:r w:rsidRPr="00E23C20">
              <w:rPr>
                <w:rFonts w:cs="Arial"/>
              </w:rP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2" w14:textId="77777777" w:rsidR="00C478C2" w:rsidRPr="00E23C20" w:rsidRDefault="00FE5C48" w:rsidP="004706ED">
            <w:pPr>
              <w:pStyle w:val="BMSBodyText"/>
              <w:jc w:val="both"/>
            </w:pPr>
            <w:hyperlink r:id="rId38" w:history="1">
              <w:r w:rsidR="00C478C2" w:rsidRPr="005E4C7B">
                <w:rPr>
                  <w:rStyle w:val="Hyperlink"/>
                  <w:rFonts w:cs="Arial"/>
                </w:rPr>
                <w:t>Sexual Offences Act 2003</w:t>
              </w:r>
            </w:hyperlink>
          </w:p>
        </w:tc>
      </w:tr>
      <w:tr w:rsidR="00C478C2" w:rsidRPr="00E23C20" w14:paraId="2F718687"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4" w14:textId="77777777" w:rsidR="00C478C2" w:rsidRPr="00E23C20" w:rsidRDefault="00C478C2" w:rsidP="004706ED">
            <w:pPr>
              <w:pStyle w:val="BMSBodyText"/>
              <w:jc w:val="both"/>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5" w14:textId="77777777" w:rsidR="00C478C2" w:rsidRPr="00E23C20" w:rsidRDefault="00C478C2" w:rsidP="004706ED">
            <w:pPr>
              <w:pStyle w:val="BMSBodyText"/>
              <w:jc w:val="both"/>
            </w:pPr>
            <w:r w:rsidRPr="00E23C20">
              <w:rPr>
                <w:rFonts w:cs="Arial"/>
              </w:rP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6" w14:textId="77777777" w:rsidR="00C478C2" w:rsidRPr="00E23C20" w:rsidRDefault="00FE5C48" w:rsidP="004706ED">
            <w:pPr>
              <w:pStyle w:val="BMSBodyText"/>
              <w:jc w:val="both"/>
            </w:pPr>
            <w:hyperlink r:id="rId39" w:history="1">
              <w:r w:rsidR="00C478C2" w:rsidRPr="005E4C7B">
                <w:rPr>
                  <w:rStyle w:val="Hyperlink"/>
                  <w:rFonts w:cs="Arial"/>
                </w:rPr>
                <w:t>Protection of Freedoms Act 2012</w:t>
              </w:r>
            </w:hyperlink>
          </w:p>
        </w:tc>
      </w:tr>
      <w:tr w:rsidR="00C478C2" w:rsidRPr="00E23C20" w14:paraId="2F71868B"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8" w14:textId="77777777" w:rsidR="00C478C2" w:rsidRPr="00E23C20" w:rsidRDefault="00C478C2" w:rsidP="004706ED">
            <w:pPr>
              <w:pStyle w:val="BMSBodyText"/>
              <w:jc w:val="both"/>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9" w14:textId="77777777" w:rsidR="00C478C2" w:rsidRPr="00E23C20" w:rsidRDefault="001D1FB8" w:rsidP="004706ED">
            <w:pPr>
              <w:pStyle w:val="BMSBodyText"/>
              <w:jc w:val="both"/>
            </w:pPr>
            <w:r w:rsidRPr="00E23C20">
              <w:rPr>
                <w:rFonts w:cs="Arial"/>
              </w:rP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A" w14:textId="77777777" w:rsidR="00C478C2" w:rsidRPr="00E23C20" w:rsidRDefault="00FE5C48" w:rsidP="004706ED">
            <w:pPr>
              <w:pStyle w:val="BMSBodyText"/>
              <w:jc w:val="both"/>
            </w:pPr>
            <w:hyperlink r:id="rId40" w:history="1">
              <w:r w:rsidR="00C478C2" w:rsidRPr="005E4C7B">
                <w:rPr>
                  <w:rStyle w:val="Hyperlink"/>
                  <w:rFonts w:cs="Arial"/>
                </w:rPr>
                <w:t>Disclosure Scotland</w:t>
              </w:r>
            </w:hyperlink>
          </w:p>
        </w:tc>
      </w:tr>
      <w:tr w:rsidR="00AE2363" w:rsidRPr="00E23C20" w14:paraId="2F71868F"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C" w14:textId="77777777" w:rsidR="00AE2363" w:rsidRPr="00E23C20" w:rsidRDefault="00AE2363" w:rsidP="004706ED">
            <w:pPr>
              <w:pStyle w:val="BMSBodyText"/>
              <w:jc w:val="both"/>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D" w14:textId="77777777" w:rsidR="00AE2363" w:rsidRPr="00E23C20" w:rsidRDefault="001D1FB8" w:rsidP="004706ED">
            <w:pPr>
              <w:pStyle w:val="BMSBodyText"/>
              <w:jc w:val="both"/>
            </w:pPr>
            <w:r w:rsidRPr="00E23C20">
              <w:rPr>
                <w:rFonts w:cs="Arial"/>
              </w:rPr>
              <w:t>Legislation</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8E" w14:textId="77777777" w:rsidR="00AE2363" w:rsidRPr="00E23C20" w:rsidRDefault="00FE5C48" w:rsidP="004706ED">
            <w:pPr>
              <w:pStyle w:val="BMSBodyText"/>
              <w:jc w:val="both"/>
              <w:rPr>
                <w:rFonts w:cs="Arial"/>
              </w:rPr>
            </w:pPr>
            <w:hyperlink r:id="rId41" w:history="1">
              <w:r w:rsidR="00AE2363" w:rsidRPr="005E4C7B">
                <w:rPr>
                  <w:rStyle w:val="Hyperlink"/>
                  <w:rFonts w:cs="Arial"/>
                </w:rPr>
                <w:t>Disclosure and Barring Services</w:t>
              </w:r>
            </w:hyperlink>
          </w:p>
        </w:tc>
      </w:tr>
      <w:tr w:rsidR="004706ED" w:rsidRPr="00E23C20" w14:paraId="2F718693"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0" w14:textId="77777777" w:rsidR="004706ED" w:rsidRPr="00E23C20" w:rsidRDefault="004706ED" w:rsidP="004706ED">
            <w:pPr>
              <w:pStyle w:val="BMSBodyText"/>
              <w:jc w:val="both"/>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1" w14:textId="703E756A" w:rsidR="004706ED" w:rsidRPr="00E23C20" w:rsidRDefault="009367E0" w:rsidP="004706ED">
            <w:pPr>
              <w:pStyle w:val="BMSBodyText"/>
              <w:jc w:val="both"/>
            </w:pPr>
            <w:r>
              <w:rPr>
                <w:rFonts w:cs="Arial"/>
              </w:rPr>
              <w:t>Good Practice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2" w14:textId="507ABB83" w:rsidR="004706ED" w:rsidRPr="00E23C20" w:rsidRDefault="00FE5C48" w:rsidP="009367E0">
            <w:pPr>
              <w:pStyle w:val="BMSBodyText"/>
              <w:jc w:val="both"/>
              <w:rPr>
                <w:rFonts w:cs="Arial"/>
              </w:rPr>
            </w:pPr>
            <w:hyperlink r:id="rId42" w:history="1">
              <w:r w:rsidR="004706ED" w:rsidRPr="005E4C7B">
                <w:rPr>
                  <w:rStyle w:val="Hyperlink"/>
                  <w:rFonts w:cs="Arial"/>
                </w:rPr>
                <w:t xml:space="preserve">Directors of Adult Social Services (ADASS) </w:t>
              </w:r>
              <w:r w:rsidR="009367E0">
                <w:rPr>
                  <w:rStyle w:val="Hyperlink"/>
                  <w:rFonts w:cs="Arial"/>
                </w:rPr>
                <w:t>Good</w:t>
              </w:r>
              <w:r w:rsidR="004706ED" w:rsidRPr="005E4C7B">
                <w:rPr>
                  <w:rStyle w:val="Hyperlink"/>
                  <w:rFonts w:cs="Arial"/>
                </w:rPr>
                <w:t xml:space="preserve"> Practice Document ‘Safeguarding Adults’ (2005)</w:t>
              </w:r>
            </w:hyperlink>
          </w:p>
        </w:tc>
      </w:tr>
      <w:tr w:rsidR="004814FB" w:rsidRPr="00E23C20" w14:paraId="4177B870"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64D6D7" w14:textId="5EE12778" w:rsidR="004814FB" w:rsidRDefault="004814FB" w:rsidP="004706ED">
            <w:pPr>
              <w:pStyle w:val="BMSBodyText"/>
              <w:jc w:val="both"/>
              <w:rPr>
                <w:color w:val="FF0000"/>
              </w:rPr>
            </w:pPr>
            <w:r>
              <w:rPr>
                <w:color w:val="FF0000"/>
              </w:rPr>
              <w:t>MSC-PR-0002</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92C1DC" w14:textId="6A732862" w:rsidR="004814FB" w:rsidRPr="00E23C20" w:rsidRDefault="004814FB" w:rsidP="004706ED">
            <w:pPr>
              <w:pStyle w:val="BMSBodyText"/>
              <w:jc w:val="both"/>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23E0E5" w14:textId="42E8723B" w:rsidR="004814FB" w:rsidRPr="00E23C20" w:rsidRDefault="004814FB" w:rsidP="00553A65">
            <w:pPr>
              <w:pStyle w:val="BMSBodyText"/>
              <w:jc w:val="both"/>
              <w:rPr>
                <w:rFonts w:cs="Arial"/>
              </w:rPr>
            </w:pPr>
            <w:r w:rsidRPr="004814FB">
              <w:rPr>
                <w:rFonts w:cs="Arial"/>
              </w:rPr>
              <w:t>Joint Venture/Alliance Business Management System (BMS) Assessment</w:t>
            </w:r>
          </w:p>
        </w:tc>
      </w:tr>
      <w:tr w:rsidR="004814FB" w:rsidRPr="00E23C20" w14:paraId="22E9E970"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72394F" w14:textId="2ABA4CA5" w:rsidR="004814FB" w:rsidRDefault="00FE5C48" w:rsidP="004706ED">
            <w:pPr>
              <w:pStyle w:val="BMSBodyText"/>
              <w:jc w:val="both"/>
              <w:rPr>
                <w:color w:val="FF0000"/>
              </w:rPr>
            </w:pPr>
            <w:hyperlink r:id="rId43" w:history="1">
              <w:r w:rsidR="004814FB" w:rsidRPr="004814FB">
                <w:rPr>
                  <w:rStyle w:val="Hyperlink"/>
                </w:rPr>
                <w:t>HSES-PR-0004</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0D5701" w14:textId="49F084F1" w:rsidR="004814FB" w:rsidRPr="00E23C20" w:rsidRDefault="004814FB" w:rsidP="004706ED">
            <w:pPr>
              <w:pStyle w:val="BMSBodyText"/>
              <w:jc w:val="both"/>
            </w:pPr>
            <w:r>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CF89E5" w14:textId="436CC187" w:rsidR="004814FB" w:rsidRPr="00E23C20" w:rsidRDefault="004814FB" w:rsidP="00553A65">
            <w:pPr>
              <w:pStyle w:val="BMSBodyText"/>
              <w:jc w:val="both"/>
              <w:rPr>
                <w:rFonts w:cs="Arial"/>
              </w:rPr>
            </w:pPr>
            <w:r>
              <w:rPr>
                <w:rFonts w:cs="Arial"/>
              </w:rPr>
              <w:t xml:space="preserve">Control of HSES Derogation </w:t>
            </w:r>
          </w:p>
        </w:tc>
      </w:tr>
      <w:tr w:rsidR="00553A65" w:rsidRPr="00E23C20" w14:paraId="2F718697"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4" w14:textId="04F92C00" w:rsidR="00553A65" w:rsidRPr="00E23C20" w:rsidRDefault="00FE5C48" w:rsidP="004706ED">
            <w:pPr>
              <w:pStyle w:val="BMSBodyText"/>
              <w:jc w:val="both"/>
            </w:pPr>
            <w:hyperlink r:id="rId44" w:history="1">
              <w:r w:rsidR="007171F7" w:rsidRPr="004814FB">
                <w:rPr>
                  <w:rStyle w:val="Hyperlink"/>
                </w:rPr>
                <w:t>HSES</w:t>
              </w:r>
              <w:r w:rsidR="00553A65" w:rsidRPr="004814FB">
                <w:rPr>
                  <w:rStyle w:val="Hyperlink"/>
                </w:rPr>
                <w:t>-PR-0005</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5" w14:textId="77777777" w:rsidR="00553A65" w:rsidRPr="00E23C20" w:rsidRDefault="00A85AB5" w:rsidP="004706ED">
            <w:pPr>
              <w:pStyle w:val="BMSBodyText"/>
              <w:jc w:val="both"/>
            </w:pPr>
            <w:r w:rsidRPr="00E23C20">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6" w14:textId="77777777" w:rsidR="00553A65" w:rsidRPr="00E23C20" w:rsidRDefault="00553A65" w:rsidP="00553A65">
            <w:pPr>
              <w:pStyle w:val="BMSBodyText"/>
              <w:jc w:val="both"/>
              <w:rPr>
                <w:rFonts w:cs="Arial"/>
              </w:rPr>
            </w:pPr>
            <w:r w:rsidRPr="00E23C20">
              <w:rPr>
                <w:rFonts w:cs="Arial"/>
              </w:rPr>
              <w:t xml:space="preserve">Incident Reporting and Investigation procedure </w:t>
            </w:r>
          </w:p>
        </w:tc>
      </w:tr>
      <w:tr w:rsidR="00553A65" w:rsidRPr="00E23C20" w14:paraId="2F71869B"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8" w14:textId="77777777" w:rsidR="00553A65" w:rsidRPr="001D1FB8" w:rsidRDefault="00FE5C48" w:rsidP="004706ED">
            <w:pPr>
              <w:pStyle w:val="BMSBodyText"/>
              <w:jc w:val="both"/>
            </w:pPr>
            <w:hyperlink r:id="rId45" w:history="1">
              <w:r w:rsidR="007171F7" w:rsidRPr="007171F7">
                <w:rPr>
                  <w:rStyle w:val="Hyperlink"/>
                </w:rPr>
                <w:t>HSES-PR-0007</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9" w14:textId="77777777" w:rsidR="00553A65" w:rsidRPr="00E23C20" w:rsidRDefault="00A85AB5" w:rsidP="004706ED">
            <w:pPr>
              <w:pStyle w:val="BMSBodyText"/>
              <w:jc w:val="both"/>
            </w:pPr>
            <w:r w:rsidRPr="00E23C20">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A" w14:textId="77777777" w:rsidR="00553A65" w:rsidRPr="00E23C20" w:rsidRDefault="00A85AB5" w:rsidP="004706ED">
            <w:pPr>
              <w:pStyle w:val="BMSBodyText"/>
              <w:jc w:val="both"/>
              <w:rPr>
                <w:rFonts w:cs="Arial"/>
              </w:rPr>
            </w:pPr>
            <w:r w:rsidRPr="00E23C20">
              <w:rPr>
                <w:rFonts w:cs="Arial"/>
              </w:rPr>
              <w:t>Site Establishment</w:t>
            </w:r>
          </w:p>
        </w:tc>
      </w:tr>
      <w:tr w:rsidR="00553A65" w:rsidRPr="00E23C20" w14:paraId="2F71869F"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C" w14:textId="77777777" w:rsidR="00553A65" w:rsidRPr="001D1FB8" w:rsidRDefault="00FE5C48" w:rsidP="004706ED">
            <w:pPr>
              <w:pStyle w:val="BMSBodyText"/>
              <w:jc w:val="both"/>
            </w:pPr>
            <w:hyperlink r:id="rId46" w:history="1">
              <w:r w:rsidR="008C6667" w:rsidRPr="007171F7">
                <w:rPr>
                  <w:rStyle w:val="Hyperlink"/>
                </w:rPr>
                <w:t>HSF-PR-0066</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D" w14:textId="77777777" w:rsidR="00553A65" w:rsidRPr="00E23C20" w:rsidRDefault="00A85AB5" w:rsidP="004706ED">
            <w:pPr>
              <w:pStyle w:val="BMSBodyText"/>
              <w:jc w:val="both"/>
            </w:pPr>
            <w:r w:rsidRPr="00E23C20">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9E" w14:textId="5410B973" w:rsidR="00553A65" w:rsidRPr="00E23C20" w:rsidRDefault="009367E0" w:rsidP="004706ED">
            <w:pPr>
              <w:pStyle w:val="BMSBodyText"/>
              <w:jc w:val="both"/>
              <w:rPr>
                <w:rFonts w:cs="Arial"/>
              </w:rPr>
            </w:pPr>
            <w:r>
              <w:rPr>
                <w:rFonts w:cs="Arial"/>
              </w:rPr>
              <w:t>Children-</w:t>
            </w:r>
            <w:r w:rsidR="00A85AB5" w:rsidRPr="00E23C20">
              <w:rPr>
                <w:rFonts w:cs="Arial"/>
              </w:rPr>
              <w:t>Young Persons</w:t>
            </w:r>
          </w:p>
        </w:tc>
      </w:tr>
      <w:tr w:rsidR="00A92D44" w:rsidRPr="00E23C20" w14:paraId="2F7186A3"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A0" w14:textId="60DB5B13" w:rsidR="00A92D44" w:rsidRPr="0045469E" w:rsidRDefault="00FE5C48" w:rsidP="004706ED">
            <w:pPr>
              <w:pStyle w:val="BMSBodyText"/>
              <w:jc w:val="both"/>
            </w:pPr>
            <w:hyperlink r:id="rId47" w:history="1">
              <w:r w:rsidR="00544FA9">
                <w:rPr>
                  <w:rStyle w:val="Hyperlink"/>
                </w:rPr>
                <w:t>HSF-RM-000</w:t>
              </w:r>
              <w:r w:rsidR="00A92D44" w:rsidRPr="00E1528A">
                <w:rPr>
                  <w:rStyle w:val="Hyperlink"/>
                </w:rPr>
                <w:t>7a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A1" w14:textId="77777777" w:rsidR="00A92D44" w:rsidRPr="00E23C20" w:rsidRDefault="00A92D44" w:rsidP="004706ED">
            <w:pPr>
              <w:pStyle w:val="BMSBodyText"/>
              <w:jc w:val="both"/>
            </w:pPr>
            <w:r w:rsidRPr="00E23C20">
              <w:t>Reference Material</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A2" w14:textId="77777777" w:rsidR="00A92D44" w:rsidRPr="00E23C20" w:rsidRDefault="00A92D44" w:rsidP="004706ED">
            <w:pPr>
              <w:pStyle w:val="BMSBodyText"/>
              <w:jc w:val="both"/>
              <w:rPr>
                <w:rFonts w:cs="Arial"/>
              </w:rPr>
            </w:pPr>
            <w:r w:rsidRPr="00E23C20">
              <w:rPr>
                <w:rFonts w:cs="Arial"/>
              </w:rPr>
              <w:t>Safeguarding Code of Conduct</w:t>
            </w:r>
          </w:p>
        </w:tc>
      </w:tr>
      <w:tr w:rsidR="00363F3D" w:rsidRPr="00E23C20" w14:paraId="2F7186A7" w14:textId="77777777" w:rsidTr="008C6667">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A4" w14:textId="77777777" w:rsidR="00363F3D" w:rsidRPr="00FE0F65" w:rsidRDefault="00FE5C48" w:rsidP="004706ED">
            <w:pPr>
              <w:pStyle w:val="BMSBodyText"/>
              <w:jc w:val="both"/>
              <w:rPr>
                <w:color w:val="FF0000"/>
              </w:rPr>
            </w:pPr>
            <w:hyperlink r:id="rId48" w:history="1">
              <w:r w:rsidR="00363F3D" w:rsidRPr="007171F7">
                <w:rPr>
                  <w:rStyle w:val="Hyperlink"/>
                </w:rPr>
                <w:t>HSF-PR-0040</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A5" w14:textId="77777777" w:rsidR="00363F3D" w:rsidRPr="00E23C20" w:rsidRDefault="00363F3D" w:rsidP="004706ED">
            <w:pPr>
              <w:pStyle w:val="BMSBodyText"/>
              <w:jc w:val="both"/>
            </w:pPr>
            <w:r w:rsidRPr="00E23C20">
              <w:t>Procedure</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186A6" w14:textId="77777777" w:rsidR="00363F3D" w:rsidRPr="00E23C20" w:rsidRDefault="00363F3D" w:rsidP="004706ED">
            <w:pPr>
              <w:pStyle w:val="BMSBodyText"/>
              <w:jc w:val="both"/>
              <w:rPr>
                <w:rFonts w:cs="Arial"/>
              </w:rPr>
            </w:pPr>
            <w:r w:rsidRPr="00E23C20">
              <w:rPr>
                <w:rFonts w:cs="Arial"/>
              </w:rPr>
              <w:t>Lone Working</w:t>
            </w:r>
          </w:p>
        </w:tc>
      </w:tr>
      <w:tr w:rsidR="00BD3FAE" w:rsidRPr="00E23C20" w14:paraId="2E33FBB6" w14:textId="77777777" w:rsidTr="00BD3FAE">
        <w:trPr>
          <w:trHeight w:val="213"/>
        </w:trPr>
        <w:tc>
          <w:tcPr>
            <w:tcW w:w="1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09D387" w14:textId="2336441A" w:rsidR="00BD3FAE" w:rsidRDefault="00FE5C48" w:rsidP="00BD3FAE">
            <w:pPr>
              <w:pStyle w:val="BMSBodyText"/>
            </w:pPr>
            <w:hyperlink r:id="rId49" w:history="1">
              <w:r w:rsidR="00BD3FAE" w:rsidRPr="00BD3FAE">
                <w:rPr>
                  <w:rStyle w:val="Hyperlink"/>
                </w:rPr>
                <w:t>HSES-TB-0011a</w:t>
              </w:r>
            </w:hyperlink>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049D77" w14:textId="4872429B" w:rsidR="00BD3FAE" w:rsidRPr="00E23C20" w:rsidRDefault="00BD3FAE" w:rsidP="00BD3FAE">
            <w:pPr>
              <w:pStyle w:val="BMSBodyText"/>
            </w:pPr>
            <w:r>
              <w:t>Toolbox Talk</w:t>
            </w:r>
          </w:p>
        </w:tc>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6199347" w14:textId="6272162A" w:rsidR="00BD3FAE" w:rsidRPr="00E23C20" w:rsidRDefault="00BD3FAE" w:rsidP="00BD3FAE">
            <w:pPr>
              <w:pStyle w:val="BMSBodyText"/>
              <w:rPr>
                <w:rFonts w:cs="Arial"/>
              </w:rPr>
            </w:pPr>
            <w:r>
              <w:rPr>
                <w:rFonts w:cs="Arial"/>
              </w:rPr>
              <w:t>Dealing with Aggression</w:t>
            </w:r>
          </w:p>
        </w:tc>
      </w:tr>
    </w:tbl>
    <w:p w14:paraId="2F7186A8" w14:textId="77777777" w:rsidR="006E61CF" w:rsidRPr="00E23C20" w:rsidRDefault="006E61CF" w:rsidP="004706ED">
      <w:pPr>
        <w:pStyle w:val="BMSBodyText"/>
        <w:jc w:val="both"/>
        <w:rPr>
          <w:b/>
        </w:rPr>
      </w:pPr>
    </w:p>
    <w:p w14:paraId="2F7186A9" w14:textId="77777777" w:rsidR="006E61CF" w:rsidRPr="00E23C20" w:rsidRDefault="006E61CF" w:rsidP="004706ED">
      <w:pPr>
        <w:pStyle w:val="BMSBodyText"/>
        <w:jc w:val="both"/>
        <w:rPr>
          <w:b/>
        </w:rPr>
      </w:pPr>
    </w:p>
    <w:p w14:paraId="2F7186AA" w14:textId="77777777" w:rsidR="006E61CF" w:rsidRPr="00E23C20" w:rsidRDefault="006E61CF" w:rsidP="004706ED">
      <w:pPr>
        <w:pStyle w:val="BMSBodyText"/>
        <w:jc w:val="both"/>
        <w:rPr>
          <w:b/>
        </w:rPr>
      </w:pPr>
    </w:p>
    <w:p w14:paraId="2F7186AB" w14:textId="77777777" w:rsidR="006E61CF" w:rsidRPr="00E23C20" w:rsidRDefault="006E61CF" w:rsidP="004706ED">
      <w:pPr>
        <w:pStyle w:val="BMSBodyText"/>
        <w:jc w:val="both"/>
        <w:rPr>
          <w:b/>
        </w:rPr>
      </w:pPr>
    </w:p>
    <w:sectPr w:rsidR="006E61CF" w:rsidRPr="00E23C20" w:rsidSect="006D3E21">
      <w:headerReference w:type="even" r:id="rId50"/>
      <w:headerReference w:type="default" r:id="rId51"/>
      <w:footerReference w:type="default" r:id="rId52"/>
      <w:headerReference w:type="first" r:id="rId53"/>
      <w:pgSz w:w="11907" w:h="16839" w:code="9"/>
      <w:pgMar w:top="1418" w:right="567" w:bottom="1134" w:left="851" w:header="4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186AF" w14:textId="77777777" w:rsidR="002F6638" w:rsidRDefault="002F6638" w:rsidP="0003527C">
      <w:pPr>
        <w:spacing w:after="0" w:line="240" w:lineRule="auto"/>
      </w:pPr>
      <w:r>
        <w:separator/>
      </w:r>
    </w:p>
  </w:endnote>
  <w:endnote w:type="continuationSeparator" w:id="0">
    <w:p w14:paraId="2F7186B0" w14:textId="77777777" w:rsidR="002F6638" w:rsidRDefault="002F6638" w:rsidP="0003527C">
      <w:pPr>
        <w:spacing w:after="0" w:line="240" w:lineRule="auto"/>
      </w:pPr>
      <w:r>
        <w:continuationSeparator/>
      </w:r>
    </w:p>
  </w:endnote>
  <w:endnote w:type="continuationNotice" w:id="1">
    <w:p w14:paraId="2F7186B1" w14:textId="77777777" w:rsidR="002F6638" w:rsidRDefault="002F66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638"/>
      <w:gridCol w:w="1251"/>
      <w:gridCol w:w="914"/>
      <w:gridCol w:w="694"/>
      <w:gridCol w:w="3866"/>
    </w:tblGrid>
    <w:tr w:rsidR="00856C97" w:rsidRPr="00170690" w14:paraId="2F7186BB" w14:textId="77777777" w:rsidTr="00170690">
      <w:tc>
        <w:tcPr>
          <w:tcW w:w="2235" w:type="dxa"/>
        </w:tcPr>
        <w:p w14:paraId="2F7186B8" w14:textId="77777777" w:rsidR="00856C97" w:rsidRPr="00170690" w:rsidRDefault="00856C97" w:rsidP="008C6667">
          <w:pPr>
            <w:pStyle w:val="BMSFooterText"/>
            <w:rPr>
              <w:sz w:val="18"/>
            </w:rPr>
          </w:pPr>
          <w:r w:rsidRPr="00170690">
            <w:rPr>
              <w:sz w:val="18"/>
            </w:rPr>
            <w:t xml:space="preserve">Document Authoriser: </w:t>
          </w:r>
        </w:p>
      </w:tc>
      <w:sdt>
        <w:sdtPr>
          <w:rPr>
            <w:sz w:val="18"/>
          </w:rPr>
          <w:alias w:val="Doc Authoriser"/>
          <w:tag w:val="Doc_x0020_Authoriser"/>
          <w:id w:val="-1580207361"/>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_x0020_Authoriser[1]/ns5:UserInfo[1]/ns5:DisplayName[1]" w:storeItemID="{25AADE32-381F-4DE2-8709-0139A727BF5F}"/>
          <w:text/>
        </w:sdtPr>
        <w:sdtEndPr/>
        <w:sdtContent>
          <w:tc>
            <w:tcPr>
              <w:tcW w:w="4497" w:type="dxa"/>
              <w:gridSpan w:val="4"/>
            </w:tcPr>
            <w:p w14:paraId="2F7186B9" w14:textId="2AC138BD" w:rsidR="00856C97" w:rsidRPr="00170690" w:rsidRDefault="00FE5C48" w:rsidP="008C6667">
              <w:pPr>
                <w:pStyle w:val="BMSFooterText"/>
                <w:rPr>
                  <w:sz w:val="18"/>
                </w:rPr>
              </w:pPr>
              <w:r>
                <w:rPr>
                  <w:sz w:val="18"/>
                </w:rPr>
                <w:t>Andrea Dolphin</w:t>
              </w:r>
            </w:p>
          </w:tc>
        </w:sdtContent>
      </w:sdt>
      <w:tc>
        <w:tcPr>
          <w:tcW w:w="3866" w:type="dxa"/>
        </w:tcPr>
        <w:p w14:paraId="2F7186BA" w14:textId="77777777" w:rsidR="00856C97" w:rsidRPr="00170690" w:rsidRDefault="00856C97" w:rsidP="008C6667">
          <w:pPr>
            <w:pStyle w:val="BMSFooterText"/>
            <w:jc w:val="right"/>
            <w:rPr>
              <w:sz w:val="18"/>
            </w:rPr>
          </w:pPr>
          <w:r w:rsidRPr="00170690">
            <w:rPr>
              <w:sz w:val="18"/>
            </w:rPr>
            <w:t>Uncontrolled when printed or downloaded</w:t>
          </w:r>
        </w:p>
      </w:tc>
    </w:tr>
    <w:tr w:rsidR="00856C97" w:rsidRPr="00170690" w14:paraId="2F7186C2" w14:textId="77777777" w:rsidTr="00170690">
      <w:tc>
        <w:tcPr>
          <w:tcW w:w="2235" w:type="dxa"/>
        </w:tcPr>
        <w:p w14:paraId="2F7186BC" w14:textId="77777777" w:rsidR="00856C97" w:rsidRPr="00170690" w:rsidRDefault="00856C97" w:rsidP="008C6667">
          <w:pPr>
            <w:pStyle w:val="BMSFooterText"/>
            <w:rPr>
              <w:sz w:val="18"/>
            </w:rPr>
          </w:pPr>
          <w:r w:rsidRPr="00170690">
            <w:rPr>
              <w:sz w:val="18"/>
            </w:rPr>
            <w:t xml:space="preserve">Date of Issue: </w:t>
          </w:r>
        </w:p>
      </w:tc>
      <w:sdt>
        <w:sdtPr>
          <w:rPr>
            <w:sz w:val="18"/>
          </w:rPr>
          <w:alias w:val="Issue Date"/>
          <w:tag w:val="Issue_x0020_Date"/>
          <w:id w:val="-557942497"/>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Issue_x0020_Date[1]" w:storeItemID="{25AADE32-381F-4DE2-8709-0139A727BF5F}"/>
          <w:date w:fullDate="2019-06-03T00:00:00Z">
            <w:dateFormat w:val="dd/MM/yyyy"/>
            <w:lid w:val="en-GB"/>
            <w:storeMappedDataAs w:val="dateTime"/>
            <w:calendar w:val="gregorian"/>
          </w:date>
        </w:sdtPr>
        <w:sdtEndPr/>
        <w:sdtContent>
          <w:tc>
            <w:tcPr>
              <w:tcW w:w="1638" w:type="dxa"/>
            </w:tcPr>
            <w:p w14:paraId="2F7186BD" w14:textId="5A073CBA" w:rsidR="00856C97" w:rsidRPr="00170690" w:rsidRDefault="00FE5C48" w:rsidP="008C6667">
              <w:pPr>
                <w:pStyle w:val="BMSFooterText"/>
                <w:rPr>
                  <w:sz w:val="18"/>
                </w:rPr>
              </w:pPr>
              <w:r>
                <w:rPr>
                  <w:sz w:val="18"/>
                  <w:lang w:val="en-GB"/>
                </w:rPr>
                <w:t>03/06/2019</w:t>
              </w:r>
            </w:p>
          </w:tc>
        </w:sdtContent>
      </w:sdt>
      <w:tc>
        <w:tcPr>
          <w:tcW w:w="1251" w:type="dxa"/>
        </w:tcPr>
        <w:p w14:paraId="2F7186BE" w14:textId="77777777" w:rsidR="00856C97" w:rsidRPr="00170690" w:rsidRDefault="00856C97" w:rsidP="008C6667">
          <w:pPr>
            <w:pStyle w:val="BMSFooterText"/>
            <w:rPr>
              <w:sz w:val="18"/>
            </w:rPr>
          </w:pPr>
          <w:r w:rsidRPr="00170690">
            <w:rPr>
              <w:sz w:val="18"/>
            </w:rPr>
            <w:t xml:space="preserve">Page </w:t>
          </w:r>
          <w:r w:rsidRPr="00170690">
            <w:rPr>
              <w:sz w:val="18"/>
            </w:rPr>
            <w:fldChar w:fldCharType="begin"/>
          </w:r>
          <w:r w:rsidRPr="00170690">
            <w:rPr>
              <w:sz w:val="18"/>
            </w:rPr>
            <w:instrText xml:space="preserve"> PAGE  \* Arabic  \* MERGEFORMAT </w:instrText>
          </w:r>
          <w:r w:rsidRPr="00170690">
            <w:rPr>
              <w:sz w:val="18"/>
            </w:rPr>
            <w:fldChar w:fldCharType="separate"/>
          </w:r>
          <w:r w:rsidR="00BD3FAE">
            <w:rPr>
              <w:noProof/>
              <w:sz w:val="18"/>
            </w:rPr>
            <w:t>8</w:t>
          </w:r>
          <w:r w:rsidRPr="00170690">
            <w:rPr>
              <w:sz w:val="18"/>
            </w:rPr>
            <w:fldChar w:fldCharType="end"/>
          </w:r>
          <w:r w:rsidRPr="00170690">
            <w:rPr>
              <w:sz w:val="18"/>
            </w:rPr>
            <w:t xml:space="preserve"> of </w:t>
          </w:r>
          <w:r w:rsidRPr="00170690">
            <w:rPr>
              <w:sz w:val="18"/>
            </w:rPr>
            <w:fldChar w:fldCharType="begin"/>
          </w:r>
          <w:r w:rsidRPr="00170690">
            <w:rPr>
              <w:sz w:val="18"/>
            </w:rPr>
            <w:instrText xml:space="preserve"> NUMPAGES  \* Arabic  \* MERGEFORMAT </w:instrText>
          </w:r>
          <w:r w:rsidRPr="00170690">
            <w:rPr>
              <w:sz w:val="18"/>
            </w:rPr>
            <w:fldChar w:fldCharType="separate"/>
          </w:r>
          <w:r w:rsidR="00BD3FAE">
            <w:rPr>
              <w:noProof/>
              <w:sz w:val="18"/>
            </w:rPr>
            <w:t>8</w:t>
          </w:r>
          <w:r w:rsidRPr="00170690">
            <w:rPr>
              <w:noProof/>
              <w:sz w:val="18"/>
            </w:rPr>
            <w:fldChar w:fldCharType="end"/>
          </w:r>
        </w:p>
      </w:tc>
      <w:tc>
        <w:tcPr>
          <w:tcW w:w="914" w:type="dxa"/>
        </w:tcPr>
        <w:p w14:paraId="2F7186BF" w14:textId="77777777" w:rsidR="00856C97" w:rsidRPr="00170690" w:rsidRDefault="00856C97" w:rsidP="008C6667">
          <w:pPr>
            <w:pStyle w:val="BMSFooterText"/>
            <w:rPr>
              <w:sz w:val="18"/>
            </w:rPr>
          </w:pPr>
          <w:r w:rsidRPr="00170690">
            <w:rPr>
              <w:sz w:val="18"/>
            </w:rPr>
            <w:t xml:space="preserve">Version: </w:t>
          </w:r>
        </w:p>
      </w:tc>
      <w:sdt>
        <w:sdtPr>
          <w:rPr>
            <w:sz w:val="18"/>
          </w:rPr>
          <w:alias w:val="Published Version No."/>
          <w:tag w:val="Published_x0020_Version_x0020_No_x002e_"/>
          <w:id w:val="933634564"/>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Published_x0020_Version_x0020_No_x002e_[1]" w:storeItemID="{25AADE32-381F-4DE2-8709-0139A727BF5F}"/>
          <w:text/>
        </w:sdtPr>
        <w:sdtEndPr/>
        <w:sdtContent>
          <w:tc>
            <w:tcPr>
              <w:tcW w:w="694" w:type="dxa"/>
            </w:tcPr>
            <w:p w14:paraId="2F7186C0" w14:textId="3BE295F4" w:rsidR="00856C97" w:rsidRPr="00170690" w:rsidRDefault="00FE5C48" w:rsidP="008C6667">
              <w:pPr>
                <w:pStyle w:val="BMSFooterText"/>
                <w:rPr>
                  <w:sz w:val="18"/>
                </w:rPr>
              </w:pPr>
              <w:r>
                <w:rPr>
                  <w:sz w:val="18"/>
                </w:rPr>
                <w:t>1.1</w:t>
              </w:r>
            </w:p>
          </w:tc>
        </w:sdtContent>
      </w:sdt>
      <w:tc>
        <w:tcPr>
          <w:tcW w:w="3866" w:type="dxa"/>
        </w:tcPr>
        <w:p w14:paraId="2F7186C1" w14:textId="77777777" w:rsidR="00856C97" w:rsidRPr="00170690" w:rsidRDefault="00856C97" w:rsidP="00E41B44">
          <w:pPr>
            <w:pStyle w:val="BMSFooterText"/>
            <w:jc w:val="right"/>
            <w:rPr>
              <w:sz w:val="18"/>
            </w:rPr>
          </w:pPr>
          <w:r w:rsidRPr="00170690">
            <w:rPr>
              <w:sz w:val="18"/>
            </w:rPr>
            <w:t xml:space="preserve">A Balfour Beatty </w:t>
          </w:r>
          <w:r>
            <w:rPr>
              <w:sz w:val="18"/>
            </w:rPr>
            <w:t xml:space="preserve"> </w:t>
          </w:r>
          <w:sdt>
            <w:sdtPr>
              <w:rPr>
                <w:sz w:val="18"/>
              </w:rPr>
              <w:alias w:val="Strategic Business Unit"/>
              <w:tag w:val="ac63671d70c441cdba18d820fb0dbe24"/>
              <w:id w:val="-607585644"/>
              <w:lock w:val="contentLocked"/>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ac63671d70c441cdba18d820fb0dbe24[1]/ns2:Terms[1]" w:storeItemID="{25AADE32-381F-4DE2-8709-0139A727BF5F}"/>
              <w:text w:multiLine="1"/>
            </w:sdtPr>
            <w:sdtEndPr/>
            <w:sdtContent>
              <w:r>
                <w:rPr>
                  <w:sz w:val="18"/>
                  <w:lang w:val="en-GB"/>
                </w:rPr>
                <w:t>UK</w:t>
              </w:r>
            </w:sdtContent>
          </w:sdt>
          <w:r w:rsidRPr="00170690">
            <w:rPr>
              <w:sz w:val="18"/>
            </w:rPr>
            <w:t xml:space="preserve"> Document</w:t>
          </w:r>
        </w:p>
      </w:tc>
    </w:tr>
  </w:tbl>
  <w:p w14:paraId="2F7186C3" w14:textId="77777777" w:rsidR="00856C97" w:rsidRPr="00232A84" w:rsidRDefault="00856C97" w:rsidP="006D3E21">
    <w:pPr>
      <w:pStyle w:val="BMSFooter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186AC" w14:textId="77777777" w:rsidR="002F6638" w:rsidRDefault="002F6638" w:rsidP="0003527C">
      <w:pPr>
        <w:spacing w:after="0" w:line="240" w:lineRule="auto"/>
      </w:pPr>
      <w:r>
        <w:separator/>
      </w:r>
    </w:p>
  </w:footnote>
  <w:footnote w:type="continuationSeparator" w:id="0">
    <w:p w14:paraId="2F7186AD" w14:textId="77777777" w:rsidR="002F6638" w:rsidRDefault="002F6638" w:rsidP="0003527C">
      <w:pPr>
        <w:spacing w:after="0" w:line="240" w:lineRule="auto"/>
      </w:pPr>
      <w:r>
        <w:continuationSeparator/>
      </w:r>
    </w:p>
  </w:footnote>
  <w:footnote w:type="continuationNotice" w:id="1">
    <w:p w14:paraId="2F7186AE" w14:textId="77777777" w:rsidR="002F6638" w:rsidRDefault="002F66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186B2" w14:textId="77777777" w:rsidR="00856C97" w:rsidRDefault="00FE5C48">
    <w:pPr>
      <w:pStyle w:val="Header"/>
    </w:pPr>
    <w:r>
      <w:rPr>
        <w:noProof/>
        <w:lang w:val="en-GB" w:eastAsia="en-GB"/>
      </w:rPr>
      <w:pict w14:anchorId="2F718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8" o:spid="_x0000_s2050" type="#_x0000_t75" style="position:absolute;margin-left:0;margin-top:0;width:524.25pt;height:366.2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8" w:type="dxa"/>
      <w:tblBorders>
        <w:bottom w:val="single" w:sz="4" w:space="0" w:color="auto"/>
      </w:tblBorders>
      <w:tblLayout w:type="fixed"/>
      <w:tblCellMar>
        <w:left w:w="0" w:type="dxa"/>
        <w:right w:w="0" w:type="dxa"/>
      </w:tblCellMar>
      <w:tblLook w:val="0000" w:firstRow="0" w:lastRow="0" w:firstColumn="0" w:lastColumn="0" w:noHBand="0" w:noVBand="0"/>
    </w:tblPr>
    <w:tblGrid>
      <w:gridCol w:w="2977"/>
      <w:gridCol w:w="7511"/>
    </w:tblGrid>
    <w:tr w:rsidR="00856C97" w14:paraId="2F7186B6" w14:textId="77777777" w:rsidTr="008C6667">
      <w:trPr>
        <w:cantSplit/>
        <w:trHeight w:hRule="exact" w:val="1077"/>
      </w:trPr>
      <w:tc>
        <w:tcPr>
          <w:tcW w:w="2977" w:type="dxa"/>
        </w:tcPr>
        <w:p w14:paraId="2F7186B3" w14:textId="77777777" w:rsidR="00856C97" w:rsidRDefault="00856C97" w:rsidP="008C6667">
          <w:r>
            <w:rPr>
              <w:noProof/>
              <w:lang w:val="en-GB" w:eastAsia="en-GB"/>
            </w:rPr>
            <w:drawing>
              <wp:anchor distT="0" distB="0" distL="114300" distR="114300" simplePos="0" relativeHeight="251658752" behindDoc="0" locked="0" layoutInCell="1" allowOverlap="1" wp14:anchorId="2F7186C6" wp14:editId="2F7186C7">
                <wp:simplePos x="0" y="0"/>
                <wp:positionH relativeFrom="column">
                  <wp:posOffset>-5715</wp:posOffset>
                </wp:positionH>
                <wp:positionV relativeFrom="paragraph">
                  <wp:posOffset>190500</wp:posOffset>
                </wp:positionV>
                <wp:extent cx="1804670" cy="323215"/>
                <wp:effectExtent l="0" t="0" r="5080" b="635"/>
                <wp:wrapTopAndBottom/>
                <wp:docPr id="3" name="Picture 3" descr="BB%20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20larg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4670" cy="323215"/>
                        </a:xfrm>
                        <a:prstGeom prst="rect">
                          <a:avLst/>
                        </a:prstGeom>
                        <a:noFill/>
                      </pic:spPr>
                    </pic:pic>
                  </a:graphicData>
                </a:graphic>
                <wp14:sizeRelH relativeFrom="page">
                  <wp14:pctWidth>0</wp14:pctWidth>
                </wp14:sizeRelH>
                <wp14:sizeRelV relativeFrom="page">
                  <wp14:pctHeight>0</wp14:pctHeight>
                </wp14:sizeRelV>
              </wp:anchor>
            </w:drawing>
          </w:r>
        </w:p>
      </w:tc>
      <w:tc>
        <w:tcPr>
          <w:tcW w:w="7511" w:type="dxa"/>
          <w:tcMar>
            <w:left w:w="108" w:type="dxa"/>
            <w:right w:w="108" w:type="dxa"/>
          </w:tcMar>
          <w:vAlign w:val="center"/>
        </w:tcPr>
        <w:sdt>
          <w:sdtPr>
            <w:rPr>
              <w:kern w:val="0"/>
              <w:szCs w:val="28"/>
            </w:rPr>
            <w:alias w:val="Title"/>
            <w:tag w:val=""/>
            <w:id w:val="-1601329410"/>
            <w:placeholder>
              <w:docPart w:val="9D19313C0F1A465B928061495A2E47C4"/>
            </w:placeholder>
            <w:dataBinding w:prefixMappings="xmlns:ns0='http://purl.org/dc/elements/1.1/' xmlns:ns1='http://schemas.openxmlformats.org/package/2006/metadata/core-properties' " w:xpath="/ns1:coreProperties[1]/ns0:title[1]" w:storeItemID="{6C3C8BC8-F283-45AE-878A-BAB7291924A1}"/>
            <w:text/>
          </w:sdtPr>
          <w:sdtEndPr/>
          <w:sdtContent>
            <w:p w14:paraId="2F7186B4" w14:textId="77777777" w:rsidR="00856C97" w:rsidRDefault="00856C97" w:rsidP="0003108D">
              <w:pPr>
                <w:pStyle w:val="BMSTitleinHeader"/>
                <w:rPr>
                  <w:kern w:val="0"/>
                  <w:szCs w:val="28"/>
                </w:rPr>
              </w:pPr>
              <w:r>
                <w:rPr>
                  <w:kern w:val="0"/>
                  <w:szCs w:val="28"/>
                </w:rPr>
                <w:t>Safeguarding</w:t>
              </w:r>
            </w:p>
          </w:sdtContent>
        </w:sdt>
        <w:p w14:paraId="2F7186B5" w14:textId="77777777" w:rsidR="00856C97" w:rsidRDefault="00FE5C48" w:rsidP="00E41B44">
          <w:pPr>
            <w:pStyle w:val="BMSTitleinHeader"/>
          </w:pPr>
          <w:sdt>
            <w:sdtPr>
              <w:rPr>
                <w:kern w:val="0"/>
                <w:szCs w:val="28"/>
              </w:rPr>
              <w:alias w:val="Document Type"/>
              <w:tag w:val="oc3d3a3ff14440768ba3133f25344e09"/>
              <w:id w:val="403650787"/>
              <w:lock w:val="contentLocked"/>
              <w:placeholder>
                <w:docPart w:val="57D69687BB104704ADF269620707E9EF"/>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oc3d3a3ff14440768ba3133f25344e09[1]/ns2:Terms[1]" w:storeItemID="{25AADE32-381F-4DE2-8709-0139A727BF5F}"/>
              <w:text w:multiLine="1"/>
            </w:sdtPr>
            <w:sdtEndPr/>
            <w:sdtContent>
              <w:r w:rsidR="00856C97">
                <w:rPr>
                  <w:kern w:val="0"/>
                  <w:szCs w:val="28"/>
                </w:rPr>
                <w:t>Procedure</w:t>
              </w:r>
            </w:sdtContent>
          </w:sdt>
          <w:r w:rsidR="00856C97">
            <w:rPr>
              <w:kern w:val="0"/>
              <w:szCs w:val="28"/>
            </w:rPr>
            <w:t xml:space="preserve">: </w:t>
          </w:r>
          <w:sdt>
            <w:sdtPr>
              <w:rPr>
                <w:kern w:val="0"/>
                <w:szCs w:val="28"/>
              </w:rPr>
              <w:alias w:val="Document Reference"/>
              <w:tag w:val="Document_x0020_Reference"/>
              <w:id w:val="-842934057"/>
              <w:placeholder>
                <w:docPart w:val="E4ED9DA6BC8D4CAA9B8D6D038605F8C7"/>
              </w:placeholder>
              <w:dataBinding w:prefixMappings="xmlns:ns0='http://schemas.microsoft.com/office/2006/metadata/properties' xmlns:ns1='http://www.w3.org/2001/XMLSchema-instance' xmlns:ns2='http://schemas.microsoft.com/office/infopath/2007/PartnerControls' xmlns:ns3='1d6a0609-6bef-4a0c-9054-5891b37468d4' xmlns:ns4='f43499e9-2e86-4c70-a2e2-5b27c6b5ac63' xmlns:ns5='860e6fe6-97cb-40b5-bc05-a76ba269d9a4' " w:xpath="/ns0:properties[1]/documentManagement[1]/ns5:Document_x0020_Reference[1]" w:storeItemID="{25AADE32-381F-4DE2-8709-0139A727BF5F}"/>
              <w:text/>
            </w:sdtPr>
            <w:sdtEndPr/>
            <w:sdtContent>
              <w:r w:rsidR="00544FA9">
                <w:rPr>
                  <w:kern w:val="0"/>
                  <w:szCs w:val="28"/>
                </w:rPr>
                <w:t>HSF-PR-0007</w:t>
              </w:r>
            </w:sdtContent>
          </w:sdt>
        </w:p>
      </w:tc>
    </w:tr>
  </w:tbl>
  <w:p w14:paraId="2F7186B7" w14:textId="77777777" w:rsidR="00856C97" w:rsidRPr="00FD6CC3" w:rsidRDefault="00856C97" w:rsidP="000512D3">
    <w:pPr>
      <w:pStyle w:val="BMSTitleinHeader"/>
      <w:spacing w:before="60" w:after="60"/>
      <w:jc w:val="lef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186C4" w14:textId="77777777" w:rsidR="00856C97" w:rsidRDefault="00FE5C48">
    <w:pPr>
      <w:pStyle w:val="Header"/>
    </w:pPr>
    <w:r>
      <w:rPr>
        <w:noProof/>
        <w:lang w:val="en-GB" w:eastAsia="en-GB"/>
      </w:rPr>
      <w:pict w14:anchorId="2F7186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449507" o:spid="_x0000_s2049" type="#_x0000_t75" style="position:absolute;margin-left:0;margin-top:0;width:524.25pt;height:366.25pt;z-index:-251656192;mso-position-horizontal:center;mso-position-horizontal-relative:margin;mso-position-vertical:center;mso-position-vertical-relative:margin" o:allowincell="f">
          <v:imagedata r:id="rId1" o:title="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6D2B"/>
    <w:multiLevelType w:val="hybridMultilevel"/>
    <w:tmpl w:val="94ACF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A256C9"/>
    <w:multiLevelType w:val="multilevel"/>
    <w:tmpl w:val="69682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933C44"/>
    <w:multiLevelType w:val="hybridMultilevel"/>
    <w:tmpl w:val="95021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C65E84"/>
    <w:multiLevelType w:val="hybridMultilevel"/>
    <w:tmpl w:val="4BCA02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FA74B3"/>
    <w:multiLevelType w:val="hybridMultilevel"/>
    <w:tmpl w:val="B832DA0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06145633"/>
    <w:multiLevelType w:val="hybridMultilevel"/>
    <w:tmpl w:val="D0889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5454ED"/>
    <w:multiLevelType w:val="hybridMultilevel"/>
    <w:tmpl w:val="8E54B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4133D5"/>
    <w:multiLevelType w:val="hybridMultilevel"/>
    <w:tmpl w:val="1BAAB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F75B6E"/>
    <w:multiLevelType w:val="hybridMultilevel"/>
    <w:tmpl w:val="ACF0E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644AD6"/>
    <w:multiLevelType w:val="hybridMultilevel"/>
    <w:tmpl w:val="6818E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970A91"/>
    <w:multiLevelType w:val="hybridMultilevel"/>
    <w:tmpl w:val="2C901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20370E"/>
    <w:multiLevelType w:val="hybridMultilevel"/>
    <w:tmpl w:val="C5E0D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2222C9"/>
    <w:multiLevelType w:val="hybridMultilevel"/>
    <w:tmpl w:val="80409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5F3D59"/>
    <w:multiLevelType w:val="hybridMultilevel"/>
    <w:tmpl w:val="6532A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741EC6"/>
    <w:multiLevelType w:val="hybridMultilevel"/>
    <w:tmpl w:val="A2AAC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9F746A"/>
    <w:multiLevelType w:val="multilevel"/>
    <w:tmpl w:val="513E0970"/>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9B50A86"/>
    <w:multiLevelType w:val="hybridMultilevel"/>
    <w:tmpl w:val="D1845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D46F81"/>
    <w:multiLevelType w:val="hybridMultilevel"/>
    <w:tmpl w:val="CEE604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CFD0957"/>
    <w:multiLevelType w:val="hybridMultilevel"/>
    <w:tmpl w:val="AECC6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8A4AFF"/>
    <w:multiLevelType w:val="multilevel"/>
    <w:tmpl w:val="0BF047A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6A4153"/>
    <w:multiLevelType w:val="hybridMultilevel"/>
    <w:tmpl w:val="B5EA4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021DC9"/>
    <w:multiLevelType w:val="multilevel"/>
    <w:tmpl w:val="2C505A8A"/>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2" w15:restartNumberingAfterBreak="0">
    <w:nsid w:val="4F05417B"/>
    <w:multiLevelType w:val="hybridMultilevel"/>
    <w:tmpl w:val="EEB8B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C60D4A"/>
    <w:multiLevelType w:val="hybridMultilevel"/>
    <w:tmpl w:val="08E6D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9147C9"/>
    <w:multiLevelType w:val="hybridMultilevel"/>
    <w:tmpl w:val="685C1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084F0C"/>
    <w:multiLevelType w:val="hybridMultilevel"/>
    <w:tmpl w:val="A566C2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B64203B"/>
    <w:multiLevelType w:val="hybridMultilevel"/>
    <w:tmpl w:val="4D94B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4275CA8"/>
    <w:multiLevelType w:val="hybridMultilevel"/>
    <w:tmpl w:val="E48A2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21"/>
  </w:num>
  <w:num w:numId="4">
    <w:abstractNumId w:val="16"/>
  </w:num>
  <w:num w:numId="5">
    <w:abstractNumId w:val="17"/>
  </w:num>
  <w:num w:numId="6">
    <w:abstractNumId w:val="12"/>
  </w:num>
  <w:num w:numId="7">
    <w:abstractNumId w:val="3"/>
  </w:num>
  <w:num w:numId="8">
    <w:abstractNumId w:val="19"/>
  </w:num>
  <w:num w:numId="9">
    <w:abstractNumId w:val="15"/>
  </w:num>
  <w:num w:numId="10">
    <w:abstractNumId w:val="27"/>
  </w:num>
  <w:num w:numId="11">
    <w:abstractNumId w:val="18"/>
  </w:num>
  <w:num w:numId="12">
    <w:abstractNumId w:val="4"/>
  </w:num>
  <w:num w:numId="13">
    <w:abstractNumId w:val="2"/>
  </w:num>
  <w:num w:numId="14">
    <w:abstractNumId w:val="10"/>
  </w:num>
  <w:num w:numId="15">
    <w:abstractNumId w:val="1"/>
  </w:num>
  <w:num w:numId="16">
    <w:abstractNumId w:val="23"/>
  </w:num>
  <w:num w:numId="17">
    <w:abstractNumId w:val="22"/>
  </w:num>
  <w:num w:numId="18">
    <w:abstractNumId w:val="20"/>
  </w:num>
  <w:num w:numId="19">
    <w:abstractNumId w:val="13"/>
  </w:num>
  <w:num w:numId="20">
    <w:abstractNumId w:val="7"/>
  </w:num>
  <w:num w:numId="21">
    <w:abstractNumId w:val="0"/>
  </w:num>
  <w:num w:numId="22">
    <w:abstractNumId w:val="9"/>
  </w:num>
  <w:num w:numId="23">
    <w:abstractNumId w:val="5"/>
  </w:num>
  <w:num w:numId="24">
    <w:abstractNumId w:val="26"/>
  </w:num>
  <w:num w:numId="25">
    <w:abstractNumId w:val="11"/>
  </w:num>
  <w:num w:numId="26">
    <w:abstractNumId w:val="24"/>
  </w:num>
  <w:num w:numId="27">
    <w:abstractNumId w:val="14"/>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8D"/>
    <w:rsid w:val="0000143B"/>
    <w:rsid w:val="00010332"/>
    <w:rsid w:val="0003108D"/>
    <w:rsid w:val="0003527C"/>
    <w:rsid w:val="00036393"/>
    <w:rsid w:val="00040987"/>
    <w:rsid w:val="000512D3"/>
    <w:rsid w:val="00052967"/>
    <w:rsid w:val="00052DB9"/>
    <w:rsid w:val="000558F2"/>
    <w:rsid w:val="00055A3C"/>
    <w:rsid w:val="000704A5"/>
    <w:rsid w:val="00073C1E"/>
    <w:rsid w:val="00083F24"/>
    <w:rsid w:val="00092A00"/>
    <w:rsid w:val="000A3144"/>
    <w:rsid w:val="000A31A6"/>
    <w:rsid w:val="000B6357"/>
    <w:rsid w:val="000B76E8"/>
    <w:rsid w:val="000D50AB"/>
    <w:rsid w:val="001147A4"/>
    <w:rsid w:val="00116410"/>
    <w:rsid w:val="00117747"/>
    <w:rsid w:val="00126952"/>
    <w:rsid w:val="00136595"/>
    <w:rsid w:val="00170690"/>
    <w:rsid w:val="0017562C"/>
    <w:rsid w:val="001821A4"/>
    <w:rsid w:val="00190A35"/>
    <w:rsid w:val="001A67D7"/>
    <w:rsid w:val="001C076D"/>
    <w:rsid w:val="001C6C90"/>
    <w:rsid w:val="001D1FB8"/>
    <w:rsid w:val="001E320D"/>
    <w:rsid w:val="001E6D0E"/>
    <w:rsid w:val="00200D82"/>
    <w:rsid w:val="00202B7C"/>
    <w:rsid w:val="0020549C"/>
    <w:rsid w:val="00232A84"/>
    <w:rsid w:val="002378D5"/>
    <w:rsid w:val="00246B0B"/>
    <w:rsid w:val="002666AC"/>
    <w:rsid w:val="00271ADC"/>
    <w:rsid w:val="00295A68"/>
    <w:rsid w:val="002B0CC7"/>
    <w:rsid w:val="002D1810"/>
    <w:rsid w:val="002E1E04"/>
    <w:rsid w:val="002F388E"/>
    <w:rsid w:val="002F51C4"/>
    <w:rsid w:val="002F6638"/>
    <w:rsid w:val="00351716"/>
    <w:rsid w:val="00361F97"/>
    <w:rsid w:val="00363F3D"/>
    <w:rsid w:val="0037105A"/>
    <w:rsid w:val="00374EB1"/>
    <w:rsid w:val="003923EA"/>
    <w:rsid w:val="003A1E91"/>
    <w:rsid w:val="003B41B3"/>
    <w:rsid w:val="003C6242"/>
    <w:rsid w:val="003D6E15"/>
    <w:rsid w:val="003E30A4"/>
    <w:rsid w:val="003E31F7"/>
    <w:rsid w:val="003F02F8"/>
    <w:rsid w:val="003F1B7E"/>
    <w:rsid w:val="0041600A"/>
    <w:rsid w:val="00420E01"/>
    <w:rsid w:val="00422E04"/>
    <w:rsid w:val="0044108F"/>
    <w:rsid w:val="004459DE"/>
    <w:rsid w:val="0045469E"/>
    <w:rsid w:val="004611FE"/>
    <w:rsid w:val="004706ED"/>
    <w:rsid w:val="0047280A"/>
    <w:rsid w:val="00472B8F"/>
    <w:rsid w:val="00472C1C"/>
    <w:rsid w:val="004814FB"/>
    <w:rsid w:val="00483CA2"/>
    <w:rsid w:val="004E2B42"/>
    <w:rsid w:val="00516E82"/>
    <w:rsid w:val="005341DC"/>
    <w:rsid w:val="00544162"/>
    <w:rsid w:val="00544FA9"/>
    <w:rsid w:val="00553A65"/>
    <w:rsid w:val="00565C1E"/>
    <w:rsid w:val="00575682"/>
    <w:rsid w:val="00592D98"/>
    <w:rsid w:val="005A4BF9"/>
    <w:rsid w:val="005A7294"/>
    <w:rsid w:val="005D2878"/>
    <w:rsid w:val="005D4AAE"/>
    <w:rsid w:val="005E4C7B"/>
    <w:rsid w:val="005F4FF8"/>
    <w:rsid w:val="00614C42"/>
    <w:rsid w:val="0063600C"/>
    <w:rsid w:val="00663C8D"/>
    <w:rsid w:val="00670166"/>
    <w:rsid w:val="00670903"/>
    <w:rsid w:val="00695B37"/>
    <w:rsid w:val="006A24AD"/>
    <w:rsid w:val="006B1092"/>
    <w:rsid w:val="006C5E9D"/>
    <w:rsid w:val="006D13A6"/>
    <w:rsid w:val="006D3E21"/>
    <w:rsid w:val="006E61CF"/>
    <w:rsid w:val="006F1B10"/>
    <w:rsid w:val="00714B5F"/>
    <w:rsid w:val="00716826"/>
    <w:rsid w:val="007171F7"/>
    <w:rsid w:val="00734F3E"/>
    <w:rsid w:val="00740CDA"/>
    <w:rsid w:val="007555B3"/>
    <w:rsid w:val="007608D0"/>
    <w:rsid w:val="00762288"/>
    <w:rsid w:val="007714A1"/>
    <w:rsid w:val="00777181"/>
    <w:rsid w:val="00783B65"/>
    <w:rsid w:val="007C2A67"/>
    <w:rsid w:val="007E694D"/>
    <w:rsid w:val="007F2E8D"/>
    <w:rsid w:val="007F4346"/>
    <w:rsid w:val="007F52A7"/>
    <w:rsid w:val="00810BAE"/>
    <w:rsid w:val="0082153A"/>
    <w:rsid w:val="00856C97"/>
    <w:rsid w:val="00857466"/>
    <w:rsid w:val="00861F4B"/>
    <w:rsid w:val="00872684"/>
    <w:rsid w:val="0087310C"/>
    <w:rsid w:val="00874BA6"/>
    <w:rsid w:val="00877F98"/>
    <w:rsid w:val="008819A7"/>
    <w:rsid w:val="008906D7"/>
    <w:rsid w:val="00891F44"/>
    <w:rsid w:val="00897974"/>
    <w:rsid w:val="008A4897"/>
    <w:rsid w:val="008A6F66"/>
    <w:rsid w:val="008C6667"/>
    <w:rsid w:val="008D2E20"/>
    <w:rsid w:val="008E44AF"/>
    <w:rsid w:val="008E6D8B"/>
    <w:rsid w:val="008F4A9E"/>
    <w:rsid w:val="0092057B"/>
    <w:rsid w:val="00927B7C"/>
    <w:rsid w:val="00933F4A"/>
    <w:rsid w:val="009367E0"/>
    <w:rsid w:val="00942DF8"/>
    <w:rsid w:val="00954DE0"/>
    <w:rsid w:val="009600A6"/>
    <w:rsid w:val="009702A6"/>
    <w:rsid w:val="00970927"/>
    <w:rsid w:val="00982111"/>
    <w:rsid w:val="009A5868"/>
    <w:rsid w:val="009D774C"/>
    <w:rsid w:val="00A070DB"/>
    <w:rsid w:val="00A274B7"/>
    <w:rsid w:val="00A36326"/>
    <w:rsid w:val="00A45512"/>
    <w:rsid w:val="00A56427"/>
    <w:rsid w:val="00A6558C"/>
    <w:rsid w:val="00A659E7"/>
    <w:rsid w:val="00A670D2"/>
    <w:rsid w:val="00A85AB5"/>
    <w:rsid w:val="00A86C94"/>
    <w:rsid w:val="00A92D44"/>
    <w:rsid w:val="00AA1DFC"/>
    <w:rsid w:val="00AA71B4"/>
    <w:rsid w:val="00AD2A41"/>
    <w:rsid w:val="00AE2363"/>
    <w:rsid w:val="00B13EC0"/>
    <w:rsid w:val="00B214F8"/>
    <w:rsid w:val="00B25A19"/>
    <w:rsid w:val="00B32C7D"/>
    <w:rsid w:val="00B32F76"/>
    <w:rsid w:val="00B56BDA"/>
    <w:rsid w:val="00B73695"/>
    <w:rsid w:val="00B830DD"/>
    <w:rsid w:val="00B8627A"/>
    <w:rsid w:val="00B92585"/>
    <w:rsid w:val="00BA2017"/>
    <w:rsid w:val="00BD241A"/>
    <w:rsid w:val="00BD3FAE"/>
    <w:rsid w:val="00BD7305"/>
    <w:rsid w:val="00C01E0C"/>
    <w:rsid w:val="00C463FF"/>
    <w:rsid w:val="00C478C2"/>
    <w:rsid w:val="00C6051B"/>
    <w:rsid w:val="00C73C21"/>
    <w:rsid w:val="00C76635"/>
    <w:rsid w:val="00C76D32"/>
    <w:rsid w:val="00C90CF7"/>
    <w:rsid w:val="00CA0AB2"/>
    <w:rsid w:val="00CA18E6"/>
    <w:rsid w:val="00CB22B6"/>
    <w:rsid w:val="00CC68A4"/>
    <w:rsid w:val="00CE3741"/>
    <w:rsid w:val="00CE59D7"/>
    <w:rsid w:val="00CF20B2"/>
    <w:rsid w:val="00D11827"/>
    <w:rsid w:val="00D22537"/>
    <w:rsid w:val="00D46E3F"/>
    <w:rsid w:val="00D4781A"/>
    <w:rsid w:val="00D71719"/>
    <w:rsid w:val="00D7675A"/>
    <w:rsid w:val="00D8549A"/>
    <w:rsid w:val="00D94301"/>
    <w:rsid w:val="00D97879"/>
    <w:rsid w:val="00DB3053"/>
    <w:rsid w:val="00DB34DD"/>
    <w:rsid w:val="00DC0D8B"/>
    <w:rsid w:val="00DD2D20"/>
    <w:rsid w:val="00DE4763"/>
    <w:rsid w:val="00E1528A"/>
    <w:rsid w:val="00E23C20"/>
    <w:rsid w:val="00E2551F"/>
    <w:rsid w:val="00E41B44"/>
    <w:rsid w:val="00E45476"/>
    <w:rsid w:val="00E67148"/>
    <w:rsid w:val="00E72050"/>
    <w:rsid w:val="00E73F90"/>
    <w:rsid w:val="00E75EBA"/>
    <w:rsid w:val="00E76B0B"/>
    <w:rsid w:val="00E8140D"/>
    <w:rsid w:val="00E86876"/>
    <w:rsid w:val="00E878FF"/>
    <w:rsid w:val="00EA71F7"/>
    <w:rsid w:val="00EA7695"/>
    <w:rsid w:val="00EC7D74"/>
    <w:rsid w:val="00ED1522"/>
    <w:rsid w:val="00EF0FB4"/>
    <w:rsid w:val="00F11000"/>
    <w:rsid w:val="00F26444"/>
    <w:rsid w:val="00F4512D"/>
    <w:rsid w:val="00F5744B"/>
    <w:rsid w:val="00F67BF1"/>
    <w:rsid w:val="00F879E5"/>
    <w:rsid w:val="00F90FBA"/>
    <w:rsid w:val="00F97CF8"/>
    <w:rsid w:val="00FA46D2"/>
    <w:rsid w:val="00FA7BD4"/>
    <w:rsid w:val="00FB7D24"/>
    <w:rsid w:val="00FD69E7"/>
    <w:rsid w:val="00FD6CC3"/>
    <w:rsid w:val="00FE0F65"/>
    <w:rsid w:val="00FE292E"/>
    <w:rsid w:val="00FE5C48"/>
    <w:rsid w:val="00FF2993"/>
    <w:rsid w:val="00FF78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F7184FD"/>
  <w15:docId w15:val="{683496D7-32B3-4F99-BDA5-AAAFF676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70690"/>
    <w:rPr>
      <w:rFonts w:ascii="Arial" w:hAnsi="Arial"/>
    </w:rPr>
  </w:style>
  <w:style w:type="paragraph" w:styleId="Heading1">
    <w:name w:val="heading 1"/>
    <w:basedOn w:val="Normal"/>
    <w:next w:val="Normal"/>
    <w:link w:val="Heading1Char"/>
    <w:uiPriority w:val="9"/>
    <w:rsid w:val="00CF20B2"/>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27C"/>
  </w:style>
  <w:style w:type="paragraph" w:styleId="Footer">
    <w:name w:val="footer"/>
    <w:basedOn w:val="Normal"/>
    <w:link w:val="FooterChar"/>
    <w:uiPriority w:val="99"/>
    <w:unhideWhenUsed/>
    <w:rsid w:val="0003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27C"/>
  </w:style>
  <w:style w:type="paragraph" w:customStyle="1" w:styleId="BMSFooterText">
    <w:name w:val="BMS Footer Text"/>
    <w:basedOn w:val="Normal"/>
    <w:qFormat/>
    <w:rsid w:val="006D3E21"/>
    <w:pPr>
      <w:spacing w:after="0" w:line="240" w:lineRule="auto"/>
    </w:pPr>
    <w:rPr>
      <w:rFonts w:cs="Arial"/>
      <w:sz w:val="19"/>
      <w:szCs w:val="19"/>
    </w:rPr>
  </w:style>
  <w:style w:type="table" w:styleId="TableGrid">
    <w:name w:val="Table Grid"/>
    <w:basedOn w:val="TableNormal"/>
    <w:rsid w:val="00CF2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20B2"/>
    <w:rPr>
      <w:rFonts w:eastAsiaTheme="majorEastAsia" w:cstheme="majorBidi"/>
      <w:b/>
      <w:bCs/>
      <w:color w:val="365F91" w:themeColor="accent1" w:themeShade="BF"/>
      <w:sz w:val="28"/>
      <w:szCs w:val="28"/>
    </w:rPr>
  </w:style>
  <w:style w:type="paragraph" w:customStyle="1" w:styleId="BMSMainHeading">
    <w:name w:val="BMS Main Heading"/>
    <w:basedOn w:val="Normal"/>
    <w:qFormat/>
    <w:rsid w:val="00170690"/>
    <w:pPr>
      <w:spacing w:before="60" w:after="60" w:line="240" w:lineRule="auto"/>
      <w:jc w:val="both"/>
    </w:pPr>
    <w:rPr>
      <w:rFonts w:eastAsia="Times New Roman" w:cs="Times New Roman"/>
      <w:b/>
      <w:caps/>
      <w:lang w:val="en-GB" w:eastAsia="en-US"/>
    </w:rPr>
  </w:style>
  <w:style w:type="paragraph" w:customStyle="1" w:styleId="BMSBodyText">
    <w:name w:val="BMS Body Text"/>
    <w:basedOn w:val="Normal"/>
    <w:link w:val="BMSBodyTextChar"/>
    <w:qFormat/>
    <w:rsid w:val="008906D7"/>
    <w:pPr>
      <w:spacing w:before="60" w:after="60" w:line="240" w:lineRule="auto"/>
    </w:pPr>
    <w:rPr>
      <w:rFonts w:eastAsia="Times New Roman" w:cs="Times New Roman"/>
      <w:lang w:val="en-GB" w:eastAsia="en-US"/>
    </w:rPr>
  </w:style>
  <w:style w:type="paragraph" w:customStyle="1" w:styleId="BMSGuidanceText">
    <w:name w:val="BMS Guidance Text"/>
    <w:basedOn w:val="BMSBodyText"/>
    <w:link w:val="BMSGuidanceTextChar"/>
    <w:rsid w:val="00D94301"/>
    <w:rPr>
      <w:color w:val="FF0000"/>
    </w:rPr>
  </w:style>
  <w:style w:type="paragraph" w:customStyle="1" w:styleId="BMSTitleinHeader">
    <w:name w:val="BMS Title in Header"/>
    <w:basedOn w:val="Normal"/>
    <w:qFormat/>
    <w:rsid w:val="00170690"/>
    <w:pPr>
      <w:spacing w:after="0" w:line="240" w:lineRule="auto"/>
      <w:jc w:val="right"/>
    </w:pPr>
    <w:rPr>
      <w:rFonts w:eastAsia="Times New Roman" w:cs="Times New Roman"/>
      <w:bCs/>
      <w:color w:val="000000"/>
      <w:kern w:val="28"/>
      <w:sz w:val="28"/>
      <w:szCs w:val="32"/>
      <w:lang w:val="en-GB" w:eastAsia="en-US"/>
    </w:rPr>
  </w:style>
  <w:style w:type="character" w:customStyle="1" w:styleId="BMSBodyTextChar">
    <w:name w:val="BMS Body Text Char"/>
    <w:basedOn w:val="DefaultParagraphFont"/>
    <w:link w:val="BMSBodyText"/>
    <w:rsid w:val="008906D7"/>
    <w:rPr>
      <w:rFonts w:eastAsia="Times New Roman" w:cs="Times New Roman"/>
      <w:lang w:val="en-GB" w:eastAsia="en-US"/>
    </w:rPr>
  </w:style>
  <w:style w:type="character" w:customStyle="1" w:styleId="BMSGuidanceTextChar">
    <w:name w:val="BMS Guidance Text Char"/>
    <w:basedOn w:val="BMSBodyTextChar"/>
    <w:link w:val="BMSGuidanceText"/>
    <w:rsid w:val="00D94301"/>
    <w:rPr>
      <w:rFonts w:ascii="Calibri" w:eastAsia="Times New Roman" w:hAnsi="Calibri" w:cs="Times New Roman"/>
      <w:color w:val="FF0000"/>
      <w:szCs w:val="20"/>
      <w:lang w:val="en-GB" w:eastAsia="en-US"/>
    </w:rPr>
  </w:style>
  <w:style w:type="character" w:styleId="CommentReference">
    <w:name w:val="annotation reference"/>
    <w:basedOn w:val="DefaultParagraphFont"/>
    <w:uiPriority w:val="99"/>
    <w:semiHidden/>
    <w:unhideWhenUsed/>
    <w:rsid w:val="00CB22B6"/>
    <w:rPr>
      <w:sz w:val="16"/>
      <w:szCs w:val="16"/>
    </w:rPr>
  </w:style>
  <w:style w:type="paragraph" w:styleId="CommentText">
    <w:name w:val="annotation text"/>
    <w:basedOn w:val="Normal"/>
    <w:link w:val="CommentTextChar"/>
    <w:uiPriority w:val="99"/>
    <w:unhideWhenUsed/>
    <w:rsid w:val="00CB22B6"/>
    <w:pPr>
      <w:spacing w:line="240" w:lineRule="auto"/>
    </w:pPr>
    <w:rPr>
      <w:sz w:val="20"/>
      <w:szCs w:val="20"/>
    </w:rPr>
  </w:style>
  <w:style w:type="character" w:customStyle="1" w:styleId="CommentTextChar">
    <w:name w:val="Comment Text Char"/>
    <w:basedOn w:val="DefaultParagraphFont"/>
    <w:link w:val="CommentText"/>
    <w:uiPriority w:val="99"/>
    <w:rsid w:val="00CB22B6"/>
    <w:rPr>
      <w:sz w:val="20"/>
      <w:szCs w:val="20"/>
    </w:rPr>
  </w:style>
  <w:style w:type="paragraph" w:styleId="CommentSubject">
    <w:name w:val="annotation subject"/>
    <w:basedOn w:val="CommentText"/>
    <w:next w:val="CommentText"/>
    <w:link w:val="CommentSubjectChar"/>
    <w:uiPriority w:val="99"/>
    <w:semiHidden/>
    <w:unhideWhenUsed/>
    <w:rsid w:val="00CB22B6"/>
    <w:rPr>
      <w:b/>
      <w:bCs/>
    </w:rPr>
  </w:style>
  <w:style w:type="character" w:customStyle="1" w:styleId="CommentSubjectChar">
    <w:name w:val="Comment Subject Char"/>
    <w:basedOn w:val="CommentTextChar"/>
    <w:link w:val="CommentSubject"/>
    <w:uiPriority w:val="99"/>
    <w:semiHidden/>
    <w:rsid w:val="00CB22B6"/>
    <w:rPr>
      <w:b/>
      <w:bCs/>
      <w:sz w:val="20"/>
      <w:szCs w:val="20"/>
    </w:rPr>
  </w:style>
  <w:style w:type="paragraph" w:styleId="BalloonText">
    <w:name w:val="Balloon Text"/>
    <w:basedOn w:val="Normal"/>
    <w:link w:val="BalloonTextChar"/>
    <w:uiPriority w:val="99"/>
    <w:semiHidden/>
    <w:unhideWhenUsed/>
    <w:rsid w:val="00CB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2B6"/>
    <w:rPr>
      <w:rFonts w:ascii="Tahoma" w:hAnsi="Tahoma" w:cs="Tahoma"/>
      <w:sz w:val="16"/>
      <w:szCs w:val="16"/>
    </w:rPr>
  </w:style>
  <w:style w:type="character" w:styleId="PlaceholderText">
    <w:name w:val="Placeholder Text"/>
    <w:basedOn w:val="DefaultParagraphFont"/>
    <w:uiPriority w:val="99"/>
    <w:semiHidden/>
    <w:rsid w:val="007E694D"/>
    <w:rPr>
      <w:color w:val="808080"/>
    </w:rPr>
  </w:style>
  <w:style w:type="character" w:styleId="Hyperlink">
    <w:name w:val="Hyperlink"/>
    <w:basedOn w:val="DefaultParagraphFont"/>
    <w:uiPriority w:val="99"/>
    <w:unhideWhenUsed/>
    <w:rsid w:val="00544162"/>
    <w:rPr>
      <w:color w:val="0000FF" w:themeColor="hyperlink"/>
      <w:u w:val="single"/>
    </w:rPr>
  </w:style>
  <w:style w:type="character" w:styleId="FollowedHyperlink">
    <w:name w:val="FollowedHyperlink"/>
    <w:basedOn w:val="DefaultParagraphFont"/>
    <w:uiPriority w:val="99"/>
    <w:semiHidden/>
    <w:unhideWhenUsed/>
    <w:rsid w:val="005441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978511">
      <w:bodyDiv w:val="1"/>
      <w:marLeft w:val="0"/>
      <w:marRight w:val="0"/>
      <w:marTop w:val="0"/>
      <w:marBottom w:val="0"/>
      <w:divBdr>
        <w:top w:val="none" w:sz="0" w:space="0" w:color="auto"/>
        <w:left w:val="none" w:sz="0" w:space="0" w:color="auto"/>
        <w:bottom w:val="none" w:sz="0" w:space="0" w:color="auto"/>
        <w:right w:val="none" w:sz="0" w:space="0" w:color="auto"/>
      </w:divBdr>
      <w:divsChild>
        <w:div w:id="1511681562">
          <w:marLeft w:val="0"/>
          <w:marRight w:val="0"/>
          <w:marTop w:val="0"/>
          <w:marBottom w:val="0"/>
          <w:divBdr>
            <w:top w:val="none" w:sz="0" w:space="0" w:color="auto"/>
            <w:left w:val="none" w:sz="0" w:space="0" w:color="auto"/>
            <w:bottom w:val="none" w:sz="0" w:space="0" w:color="auto"/>
            <w:right w:val="none" w:sz="0" w:space="0" w:color="auto"/>
          </w:divBdr>
          <w:divsChild>
            <w:div w:id="348025129">
              <w:marLeft w:val="0"/>
              <w:marRight w:val="0"/>
              <w:marTop w:val="0"/>
              <w:marBottom w:val="0"/>
              <w:divBdr>
                <w:top w:val="none" w:sz="0" w:space="0" w:color="auto"/>
                <w:left w:val="none" w:sz="0" w:space="0" w:color="auto"/>
                <w:bottom w:val="none" w:sz="0" w:space="0" w:color="auto"/>
                <w:right w:val="none" w:sz="0" w:space="0" w:color="auto"/>
              </w:divBdr>
              <w:divsChild>
                <w:div w:id="1841190598">
                  <w:marLeft w:val="0"/>
                  <w:marRight w:val="0"/>
                  <w:marTop w:val="0"/>
                  <w:marBottom w:val="0"/>
                  <w:divBdr>
                    <w:top w:val="none" w:sz="0" w:space="0" w:color="auto"/>
                    <w:left w:val="none" w:sz="0" w:space="0" w:color="auto"/>
                    <w:bottom w:val="none" w:sz="0" w:space="0" w:color="auto"/>
                    <w:right w:val="none" w:sz="0" w:space="0" w:color="auto"/>
                  </w:divBdr>
                  <w:divsChild>
                    <w:div w:id="1586962367">
                      <w:marLeft w:val="0"/>
                      <w:marRight w:val="0"/>
                      <w:marTop w:val="0"/>
                      <w:marBottom w:val="0"/>
                      <w:divBdr>
                        <w:top w:val="none" w:sz="0" w:space="0" w:color="auto"/>
                        <w:left w:val="none" w:sz="0" w:space="0" w:color="auto"/>
                        <w:bottom w:val="none" w:sz="0" w:space="0" w:color="auto"/>
                        <w:right w:val="none" w:sz="0" w:space="0" w:color="auto"/>
                      </w:divBdr>
                      <w:divsChild>
                        <w:div w:id="716322098">
                          <w:marLeft w:val="2880"/>
                          <w:marRight w:val="0"/>
                          <w:marTop w:val="0"/>
                          <w:marBottom w:val="0"/>
                          <w:divBdr>
                            <w:top w:val="none" w:sz="0" w:space="0" w:color="auto"/>
                            <w:left w:val="none" w:sz="0" w:space="0" w:color="auto"/>
                            <w:bottom w:val="none" w:sz="0" w:space="0" w:color="auto"/>
                            <w:right w:val="none" w:sz="0" w:space="0" w:color="auto"/>
                          </w:divBdr>
                          <w:divsChild>
                            <w:div w:id="1046180416">
                              <w:marLeft w:val="0"/>
                              <w:marRight w:val="0"/>
                              <w:marTop w:val="0"/>
                              <w:marBottom w:val="0"/>
                              <w:divBdr>
                                <w:top w:val="none" w:sz="0" w:space="0" w:color="auto"/>
                                <w:left w:val="none" w:sz="0" w:space="0" w:color="auto"/>
                                <w:bottom w:val="none" w:sz="0" w:space="0" w:color="auto"/>
                                <w:right w:val="none" w:sz="0" w:space="0" w:color="auto"/>
                              </w:divBdr>
                              <w:divsChild>
                                <w:div w:id="1664813679">
                                  <w:marLeft w:val="0"/>
                                  <w:marRight w:val="0"/>
                                  <w:marTop w:val="180"/>
                                  <w:marBottom w:val="0"/>
                                  <w:divBdr>
                                    <w:top w:val="none" w:sz="0" w:space="0" w:color="auto"/>
                                    <w:left w:val="none" w:sz="0" w:space="0" w:color="auto"/>
                                    <w:bottom w:val="none" w:sz="0" w:space="0" w:color="auto"/>
                                    <w:right w:val="none" w:sz="0" w:space="0" w:color="auto"/>
                                  </w:divBdr>
                                  <w:divsChild>
                                    <w:div w:id="2020152694">
                                      <w:marLeft w:val="0"/>
                                      <w:marRight w:val="0"/>
                                      <w:marTop w:val="0"/>
                                      <w:marBottom w:val="0"/>
                                      <w:divBdr>
                                        <w:top w:val="none" w:sz="0" w:space="0" w:color="auto"/>
                                        <w:left w:val="none" w:sz="0" w:space="0" w:color="auto"/>
                                        <w:bottom w:val="none" w:sz="0" w:space="0" w:color="auto"/>
                                        <w:right w:val="none" w:sz="0" w:space="0" w:color="auto"/>
                                      </w:divBdr>
                                      <w:divsChild>
                                        <w:div w:id="1615399309">
                                          <w:marLeft w:val="0"/>
                                          <w:marRight w:val="0"/>
                                          <w:marTop w:val="0"/>
                                          <w:marBottom w:val="0"/>
                                          <w:divBdr>
                                            <w:top w:val="none" w:sz="0" w:space="0" w:color="auto"/>
                                            <w:left w:val="none" w:sz="0" w:space="0" w:color="auto"/>
                                            <w:bottom w:val="none" w:sz="0" w:space="0" w:color="auto"/>
                                            <w:right w:val="none" w:sz="0" w:space="0" w:color="auto"/>
                                          </w:divBdr>
                                          <w:divsChild>
                                            <w:div w:id="996373735">
                                              <w:marLeft w:val="90"/>
                                              <w:marRight w:val="90"/>
                                              <w:marTop w:val="0"/>
                                              <w:marBottom w:val="180"/>
                                              <w:divBdr>
                                                <w:top w:val="none" w:sz="0" w:space="0" w:color="auto"/>
                                                <w:left w:val="none" w:sz="0" w:space="0" w:color="auto"/>
                                                <w:bottom w:val="none" w:sz="0" w:space="0" w:color="auto"/>
                                                <w:right w:val="none" w:sz="0" w:space="0" w:color="auto"/>
                                              </w:divBdr>
                                              <w:divsChild>
                                                <w:div w:id="1843003967">
                                                  <w:marLeft w:val="0"/>
                                                  <w:marRight w:val="0"/>
                                                  <w:marTop w:val="0"/>
                                                  <w:marBottom w:val="0"/>
                                                  <w:divBdr>
                                                    <w:top w:val="none" w:sz="0" w:space="0" w:color="auto"/>
                                                    <w:left w:val="none" w:sz="0" w:space="0" w:color="auto"/>
                                                    <w:bottom w:val="none" w:sz="0" w:space="0" w:color="auto"/>
                                                    <w:right w:val="none" w:sz="0" w:space="0" w:color="auto"/>
                                                  </w:divBdr>
                                                  <w:divsChild>
                                                    <w:div w:id="140125959">
                                                      <w:marLeft w:val="0"/>
                                                      <w:marRight w:val="0"/>
                                                      <w:marTop w:val="0"/>
                                                      <w:marBottom w:val="0"/>
                                                      <w:divBdr>
                                                        <w:top w:val="none" w:sz="0" w:space="0" w:color="auto"/>
                                                        <w:left w:val="none" w:sz="0" w:space="0" w:color="auto"/>
                                                        <w:bottom w:val="none" w:sz="0" w:space="0" w:color="auto"/>
                                                        <w:right w:val="none" w:sz="0" w:space="0" w:color="auto"/>
                                                      </w:divBdr>
                                                    </w:div>
                                                    <w:div w:id="157524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8862669">
      <w:bodyDiv w:val="1"/>
      <w:marLeft w:val="0"/>
      <w:marRight w:val="0"/>
      <w:marTop w:val="0"/>
      <w:marBottom w:val="0"/>
      <w:divBdr>
        <w:top w:val="none" w:sz="0" w:space="0" w:color="auto"/>
        <w:left w:val="none" w:sz="0" w:space="0" w:color="auto"/>
        <w:bottom w:val="none" w:sz="0" w:space="0" w:color="auto"/>
        <w:right w:val="none" w:sz="0" w:space="0" w:color="auto"/>
      </w:divBdr>
    </w:div>
    <w:div w:id="162477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360.balfourbeatty.com/ghoreferencecentre/Group%20BMS/_layouts/DocIdRedir.aspx?ID=2KHUWT73P6SE-1572-6992" TargetMode="External"/><Relationship Id="rId18" Type="http://schemas.openxmlformats.org/officeDocument/2006/relationships/hyperlink" Target="https://home360.balfourbeatty.com/ghoreferencecentre/Group%20BMS/_layouts/DocIdRedir.aspx?ID=2KHUWT73P6SE-1572-8316" TargetMode="External"/><Relationship Id="rId26" Type="http://schemas.openxmlformats.org/officeDocument/2006/relationships/hyperlink" Target="https://home360.balfourbeatty.com/ghoreferencecentre/Group%20BMS/_layouts/DocIdRedir.aspx?ID=2KHUWT73P6SE-1572-8084" TargetMode="External"/><Relationship Id="rId39" Type="http://schemas.openxmlformats.org/officeDocument/2006/relationships/hyperlink" Target="http://www.legislation.gov.uk/ukpga/2012/9/contents/enacted" TargetMode="External"/><Relationship Id="rId21" Type="http://schemas.openxmlformats.org/officeDocument/2006/relationships/hyperlink" Target="https://home360.balfourbeatty.com/ghoreferencecentre/Group%20BMS/_layouts/DocIdRedir.aspx?ID=2KHUWT73P6SE-1572-5183" TargetMode="External"/><Relationship Id="rId34" Type="http://schemas.openxmlformats.org/officeDocument/2006/relationships/hyperlink" Target="http://www.legislation.gov.uk/ukpga/1989/41/contents" TargetMode="External"/><Relationship Id="rId42" Type="http://schemas.openxmlformats.org/officeDocument/2006/relationships/hyperlink" Target="https://www.adass.org.uk/adassmedia/stories/publications/guidance/safeguarding.pdf" TargetMode="External"/><Relationship Id="rId47" Type="http://schemas.openxmlformats.org/officeDocument/2006/relationships/hyperlink" Target="https://home360.balfourbeatty.com/ghoreferencecentre/Group%20BMS/_layouts/DocIdRedir.aspx?ID=2KHUWT73P6SE-1572-8316" TargetMode="External"/><Relationship Id="rId50" Type="http://schemas.openxmlformats.org/officeDocument/2006/relationships/header" Target="header1.xml"/><Relationship Id="rId55"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home360.balfourbeatty.com/ghoreferencecentre/Group%20BMS/_layouts/DocIdRedir.aspx?ID=2KHUWT73P6SE-1572-8316" TargetMode="External"/><Relationship Id="rId25" Type="http://schemas.openxmlformats.org/officeDocument/2006/relationships/hyperlink" Target="http://www.well-online.co.uk" TargetMode="External"/><Relationship Id="rId33" Type="http://schemas.openxmlformats.org/officeDocument/2006/relationships/hyperlink" Target="http://www.legislation.gov.uk/ukpga/1989/41/contents" TargetMode="External"/><Relationship Id="rId38" Type="http://schemas.openxmlformats.org/officeDocument/2006/relationships/hyperlink" Target="http://www.legislation.gov.uk/ukpga/2003/42/contents" TargetMode="External"/><Relationship Id="rId46" Type="http://schemas.openxmlformats.org/officeDocument/2006/relationships/hyperlink" Target="https://home360.balfourbeatty.com/ghoreferencecentre/Group%20BMS/_layouts/DocIdRedir.aspx?ID=2KHUWT73P6SE-1572-7039" TargetMode="External"/><Relationship Id="rId2" Type="http://schemas.openxmlformats.org/officeDocument/2006/relationships/customXml" Target="../customXml/item2.xml"/><Relationship Id="rId16" Type="http://schemas.openxmlformats.org/officeDocument/2006/relationships/hyperlink" Target="https://home360.balfourbeatty.com/ghoreferencecentre/Group%20BMS/_layouts/DocIdRedir.aspx?ID=2KHUWT73P6SE-1572-8316" TargetMode="External"/><Relationship Id="rId20" Type="http://schemas.openxmlformats.org/officeDocument/2006/relationships/hyperlink" Target="https://home360.balfourbeatty.com/ghoreferencecentre/Group%20BMS/_layouts/DocIdRedir.aspx?ID=2KHUWT73P6SE-1572-8316" TargetMode="External"/><Relationship Id="rId29" Type="http://schemas.openxmlformats.org/officeDocument/2006/relationships/hyperlink" Target="https://home360.balfourbeatty.com/ghoreferencecentre/Group%20BMS/_layouts/DocIdRedir.aspx?ID=2KHUWT73P6SE-1572-8639" TargetMode="External"/><Relationship Id="rId41" Type="http://schemas.openxmlformats.org/officeDocument/2006/relationships/hyperlink" Target="https://www.gov.uk/government/organisations/disclosure-and-barring-service"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BBUKOccHealth@bbworksmart.com" TargetMode="External"/><Relationship Id="rId32" Type="http://schemas.openxmlformats.org/officeDocument/2006/relationships/hyperlink" Target="https://home360.balfourbeatty.com/ghoreferencecentre/Group%20BMS/_layouts/DocIdRedir.aspx?ID=2KHUWT73P6SE-1572-8316" TargetMode="External"/><Relationship Id="rId37" Type="http://schemas.openxmlformats.org/officeDocument/2006/relationships/hyperlink" Target="http://www.legislation.gov.uk/ukpga/1998/29/contents" TargetMode="External"/><Relationship Id="rId40" Type="http://schemas.openxmlformats.org/officeDocument/2006/relationships/hyperlink" Target="http://www.disclosurescotland.co.uk/" TargetMode="External"/><Relationship Id="rId45" Type="http://schemas.openxmlformats.org/officeDocument/2006/relationships/hyperlink" Target="https://home360.balfourbeatty.com/ghoreferencecentre/Group%20BMS/_layouts/DocIdRedir.aspx?ID=2KHUWT73P6SE-1572-6986" TargetMode="External"/><Relationship Id="rId53"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home360.balfourbeatty.com/ghoreferencecentre/Group%20BMS/_layouts/DocIdRedir.aspx?ID=2KHUWT73P6SE-1572-8316" TargetMode="External"/><Relationship Id="rId23" Type="http://schemas.openxmlformats.org/officeDocument/2006/relationships/hyperlink" Target="https://home360.balfourbeatty.com/ghoreferencecentre/Group%20BMS/_layouts/DocIdRedir.aspx?ID=2KHUWT73P6SE-1572-14516" TargetMode="External"/><Relationship Id="rId28" Type="http://schemas.openxmlformats.org/officeDocument/2006/relationships/hyperlink" Target="https://home360.balfourbeatty.com/ghoreferencecentre/Group%20BMS/_layouts/DocIdRedir.aspx?ID=2KHUWT73P6SE-1572-8639" TargetMode="External"/><Relationship Id="rId36" Type="http://schemas.openxmlformats.org/officeDocument/2006/relationships/hyperlink" Target="https://www.gov.uk/government/publications/united-nations-convention-on-the-rights-of-the-child-uncrc-how-legislation-underpins-implementation-in-England" TargetMode="External"/><Relationship Id="rId49" Type="http://schemas.openxmlformats.org/officeDocument/2006/relationships/hyperlink" Target="https://home360.balfourbeatty.com/ghoreferencecentre/Group%20BMS/_layouts/DocIdRedir.aspx?ID=2KHUWT73P6SE-1572-14516" TargetMode="External"/><Relationship Id="rId10" Type="http://schemas.openxmlformats.org/officeDocument/2006/relationships/webSettings" Target="webSettings.xml"/><Relationship Id="rId19" Type="http://schemas.openxmlformats.org/officeDocument/2006/relationships/hyperlink" Target="https://home360.balfourbeatty.com/ghoreferencecentre/Group%20BMS/_layouts/DocIdRedir.aspx?ID=2KHUWT73P6SE-1572-6986" TargetMode="External"/><Relationship Id="rId31" Type="http://schemas.openxmlformats.org/officeDocument/2006/relationships/hyperlink" Target="https://home360.balfourbeatty.com/ghoreferencecentre/Group%20BMS/_layouts/DocIdRedir.aspx?ID=2KHUWT73P6SE-1572-8639" TargetMode="External"/><Relationship Id="rId44" Type="http://schemas.openxmlformats.org/officeDocument/2006/relationships/hyperlink" Target="https://home360.balfourbeatty.com/ghoreferencecentre/Group%20BMS/_layouts/DocIdRedir.aspx?ID=2KHUWT73P6SE-1572-8639"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home360.balfourbeatty.com/ghoreferencecentre/Group%20BMS/_layouts/DocIdRedir.aspx?ID=2KHUWT73P6SE-1572-7039" TargetMode="External"/><Relationship Id="rId22" Type="http://schemas.openxmlformats.org/officeDocument/2006/relationships/hyperlink" Target="https://home360.balfourbeatty.com/ghoreferencecentre/Group%20BMS/_layouts/DocIdRedir.aspx?ID=2KHUWT73P6SE-1572-5183" TargetMode="External"/><Relationship Id="rId27" Type="http://schemas.openxmlformats.org/officeDocument/2006/relationships/hyperlink" Target="http://www.legislation.gov.uk/ukpga/1998/29/contents" TargetMode="External"/><Relationship Id="rId30" Type="http://schemas.openxmlformats.org/officeDocument/2006/relationships/hyperlink" Target="http://www.BalfourBeattySpeakUp.com" TargetMode="External"/><Relationship Id="rId35" Type="http://schemas.openxmlformats.org/officeDocument/2006/relationships/hyperlink" Target="http://www.legislation.gov.uk/ukpga/2004/31/contents" TargetMode="External"/><Relationship Id="rId43" Type="http://schemas.openxmlformats.org/officeDocument/2006/relationships/hyperlink" Target="https://home360.balfourbeatty.com/ghoreferencecentre/Group%20BMS/_layouts/DocIdRedir.aspx?ID=2KHUWT73P6SE-1572-6992" TargetMode="External"/><Relationship Id="rId48" Type="http://schemas.openxmlformats.org/officeDocument/2006/relationships/hyperlink" Target="https://home360.balfourbeatty.com/ghoreferencecentre/Group%20BMS/_layouts/DocIdRedir.aspx?ID=2KHUWT73P6SE-1572-5183" TargetMode="External"/><Relationship Id="rId5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eader" Target="header2.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on.gordon\Desktop\BBUK%20Templates\Procedure%20Tit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ED9DA6BC8D4CAA9B8D6D038605F8C7"/>
        <w:category>
          <w:name w:val="General"/>
          <w:gallery w:val="placeholder"/>
        </w:category>
        <w:types>
          <w:type w:val="bbPlcHdr"/>
        </w:types>
        <w:behaviors>
          <w:behavior w:val="content"/>
        </w:behaviors>
        <w:guid w:val="{CABF225B-2846-4064-8234-9F1CA2F1349E}"/>
      </w:docPartPr>
      <w:docPartBody>
        <w:p w:rsidR="00AB2A0A" w:rsidRDefault="00693035">
          <w:r w:rsidRPr="004D3409">
            <w:rPr>
              <w:rStyle w:val="PlaceholderText"/>
            </w:rPr>
            <w:t>[Document Reference]</w:t>
          </w:r>
        </w:p>
      </w:docPartBody>
    </w:docPart>
    <w:docPart>
      <w:docPartPr>
        <w:name w:val="57D69687BB104704ADF269620707E9EF"/>
        <w:category>
          <w:name w:val="General"/>
          <w:gallery w:val="placeholder"/>
        </w:category>
        <w:types>
          <w:type w:val="bbPlcHdr"/>
        </w:types>
        <w:behaviors>
          <w:behavior w:val="content"/>
        </w:behaviors>
        <w:guid w:val="{023B07F6-61C4-4A7F-9404-EBFADBCFDAF6}"/>
      </w:docPartPr>
      <w:docPartBody>
        <w:p w:rsidR="00AB2A0A" w:rsidRDefault="00693035">
          <w:r w:rsidRPr="004D3409">
            <w:rPr>
              <w:rStyle w:val="PlaceholderText"/>
            </w:rPr>
            <w:t>[Document Type]</w:t>
          </w:r>
        </w:p>
      </w:docPartBody>
    </w:docPart>
    <w:docPart>
      <w:docPartPr>
        <w:name w:val="9D19313C0F1A465B928061495A2E47C4"/>
        <w:category>
          <w:name w:val="General"/>
          <w:gallery w:val="placeholder"/>
        </w:category>
        <w:types>
          <w:type w:val="bbPlcHdr"/>
        </w:types>
        <w:behaviors>
          <w:behavior w:val="content"/>
        </w:behaviors>
        <w:guid w:val="{AB8B0438-FF89-4C8D-BD04-73B937CF1ADC}"/>
      </w:docPartPr>
      <w:docPartBody>
        <w:p w:rsidR="00AB2A0A" w:rsidRDefault="00693035">
          <w:r w:rsidRPr="004D340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AD"/>
    <w:rsid w:val="002E6F1A"/>
    <w:rsid w:val="004F509F"/>
    <w:rsid w:val="00671D92"/>
    <w:rsid w:val="00693035"/>
    <w:rsid w:val="00727146"/>
    <w:rsid w:val="00932068"/>
    <w:rsid w:val="00AB2A0A"/>
    <w:rsid w:val="00B8700F"/>
    <w:rsid w:val="00D5572F"/>
    <w:rsid w:val="00DB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D952CD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51A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0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70DC271746D34CB7956512B46AA125" ma:contentTypeVersion="51" ma:contentTypeDescription="Create a new document." ma:contentTypeScope="" ma:versionID="5435a24f277b257e8f501b1100d56d80">
  <xsd:schema xmlns:xsd="http://www.w3.org/2001/XMLSchema" xmlns:xs="http://www.w3.org/2001/XMLSchema" xmlns:p="http://schemas.microsoft.com/office/2006/metadata/properties" xmlns:ns2="860e6fe6-97cb-40b5-bc05-a76ba269d9a4" xmlns:ns3="1d6a0609-6bef-4a0c-9054-5891b37468d4" xmlns:ns4="f43499e9-2e86-4c70-a2e2-5b27c6b5ac63" targetNamespace="http://schemas.microsoft.com/office/2006/metadata/properties" ma:root="true" ma:fieldsID="6bda50a8e8d2ab45838e3d0f0488c6d0" ns2:_="" ns3:_="" ns4:_="">
    <xsd:import namespace="860e6fe6-97cb-40b5-bc05-a76ba269d9a4"/>
    <xsd:import namespace="1d6a0609-6bef-4a0c-9054-5891b37468d4"/>
    <xsd:import namespace="f43499e9-2e86-4c70-a2e2-5b27c6b5ac63"/>
    <xsd:element name="properties">
      <xsd:complexType>
        <xsd:sequence>
          <xsd:element name="documentManagement">
            <xsd:complexType>
              <xsd:all>
                <xsd:element ref="ns2:Document_x0020_Reference"/>
                <xsd:element ref="ns2:Published_x0020_Version_x0020_No_x002e_"/>
                <xsd:element ref="ns2:Issue_x0020_Date"/>
                <xsd:element ref="ns2:Review_x0020_Date"/>
                <xsd:element ref="ns2:Check_x0020_in_x0020_Comments"/>
                <xsd:element ref="ns2:Implementation_x0020_Instructions"/>
                <xsd:element ref="ns2:Doc_x0020_Authoriser"/>
                <xsd:element ref="ns2:Stage_x0020_Gate" minOccurs="0"/>
                <xsd:element ref="ns2:Function_x0020_Owner" minOccurs="0"/>
                <xsd:element ref="ns3:_dlc_DocIdUrl" minOccurs="0"/>
                <xsd:element ref="ns3:_dlc_DocIdPersistId" minOccurs="0"/>
                <xsd:element ref="ns2:oc3d3a3ff14440768ba3133f25344e09" minOccurs="0"/>
                <xsd:element ref="ns4:TaxCatchAll" minOccurs="0"/>
                <xsd:element ref="ns2:m81205f87d8141e7a2b922f2eb6c0b6e" minOccurs="0"/>
                <xsd:element ref="ns2:d4a2d454b0434b009d8c2bed054bb1c9" minOccurs="0"/>
                <xsd:element ref="ns2:ac63671d70c441cdba18d820fb0dbe24" minOccurs="0"/>
                <xsd:element ref="ns2:k43c545f8c9f46428030c6e6bbf7dae8" minOccurs="0"/>
                <xsd:element ref="ns2:nb64fe8ca07349fa9a116b85268ac9f4" minOccurs="0"/>
                <xsd:element ref="ns3:_dlc_DocId" minOccurs="0"/>
                <xsd:element ref="ns2:l635c062116d485e91a4b1c34047abf6" minOccurs="0"/>
                <xsd:element ref="ns2:ACOP_x0020_Standard" minOccurs="0"/>
                <xsd:element ref="ns2:Competencies_x0020__x0028_PR_x002d_WI_x0020_Only_x0029_" minOccurs="0"/>
                <xsd:element ref="ns2:lfba8932d55b4883b5e371b5b1952fef" minOccurs="0"/>
                <xsd:element ref="ns2:o6a24a776e4a4ec79ef86babd8dd2955" minOccurs="0"/>
                <xsd:element ref="ns2:n5a430ed89d54d8590427bde98eb5801" minOccurs="0"/>
                <xsd:element ref="ns2:je683d8233bc49f6a4e8617250e59974" minOccurs="0"/>
                <xsd:element ref="ns2:idace5273fcd44e4bc53f77fcf1950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e6fe6-97cb-40b5-bc05-a76ba269d9a4" elementFormDefault="qualified">
    <xsd:import namespace="http://schemas.microsoft.com/office/2006/documentManagement/types"/>
    <xsd:import namespace="http://schemas.microsoft.com/office/infopath/2007/PartnerControls"/>
    <xsd:element name="Document_x0020_Reference" ma:index="1" ma:displayName="Document Reference" ma:indexed="true" ma:internalName="Document_x0020_Reference">
      <xsd:simpleType>
        <xsd:restriction base="dms:Text">
          <xsd:maxLength value="20"/>
        </xsd:restriction>
      </xsd:simpleType>
    </xsd:element>
    <xsd:element name="Published_x0020_Version_x0020_No_x002e_" ma:index="5" ma:displayName="Published Version No." ma:description="Version number to appear in document footer" ma:internalName="Published_x0020_Version_x0020_No_x002e_">
      <xsd:simpleType>
        <xsd:restriction base="dms:Text">
          <xsd:maxLength value="4"/>
        </xsd:restriction>
      </xsd:simpleType>
    </xsd:element>
    <xsd:element name="Issue_x0020_Date" ma:index="6" ma:displayName="Issue Date" ma:description="Issue Date" ma:format="DateOnly" ma:internalName="Issue_x0020_Date">
      <xsd:simpleType>
        <xsd:restriction base="dms:DateTime"/>
      </xsd:simpleType>
    </xsd:element>
    <xsd:element name="Review_x0020_Date" ma:index="7" ma:displayName="Review Date" ma:format="DateOnly" ma:internalName="Review_x0020_Date">
      <xsd:simpleType>
        <xsd:restriction base="dms:DateTime"/>
      </xsd:simpleType>
    </xsd:element>
    <xsd:element name="Check_x0020_in_x0020_Comments" ma:index="9" ma:displayName="Check in Comments" ma:internalName="Check_x0020_in_x0020_Comments">
      <xsd:simpleType>
        <xsd:restriction base="dms:Note"/>
      </xsd:simpleType>
    </xsd:element>
    <xsd:element name="Implementation_x0020_Instructions" ma:index="10" ma:displayName="Implementation Instructions" ma:internalName="Implementation_x0020_Instructions">
      <xsd:simpleType>
        <xsd:restriction base="dms:Note">
          <xsd:maxLength value="255"/>
        </xsd:restriction>
      </xsd:simpleType>
    </xsd:element>
    <xsd:element name="Doc_x0020_Authoriser" ma:index="11" ma:displayName="Doc Authoriser" ma:list="UserInfo" ma:SharePointGroup="0" ma:internalName="Doc_x0020_Authoriser"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ge_x0020_Gate" ma:index="15" nillable="true" ma:displayName="Stage Gate" ma:default="N/A" ma:description="Select applicable Stage Gate or N/A if not applicable" ma:internalName="Stage_x0020_Gate" ma:requiredMultiChoice="true">
      <xsd:complexType>
        <xsd:complexContent>
          <xsd:extension base="dms:MultiChoice">
            <xsd:sequence>
              <xsd:element name="Value" maxOccurs="unbounded" minOccurs="0" nillable="true">
                <xsd:simpleType>
                  <xsd:restriction base="dms:Choice">
                    <xsd:enumeration value="N/A"/>
                    <xsd:enumeration value="Gate 1"/>
                    <xsd:enumeration value="Gate 2"/>
                    <xsd:enumeration value="Gate 3"/>
                    <xsd:enumeration value="Gate 4"/>
                    <xsd:enumeration value="Gate 5"/>
                    <xsd:enumeration value="Gate 6"/>
                    <xsd:enumeration value="Gate 7"/>
                    <xsd:enumeration value="Gate 8"/>
                  </xsd:restriction>
                </xsd:simpleType>
              </xsd:element>
            </xsd:sequence>
          </xsd:extension>
        </xsd:complexContent>
      </xsd:complexType>
    </xsd:element>
    <xsd:element name="Function_x0020_Owner" ma:index="18" nillable="true" ma:displayName="Function Advisor" ma:list="UserInfo" ma:SharePointGroup="0" ma:internalName="Function_x0020_Owner"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3d3a3ff14440768ba3133f25344e09" ma:index="21" ma:taxonomy="true" ma:internalName="oc3d3a3ff14440768ba3133f25344e09" ma:taxonomyFieldName="Document_x0020_Type" ma:displayName="Document Type" ma:default="" ma:fieldId="{8c3d3a3f-f144-4076-8ba3-133f25344e09}" ma:sspId="c04ce330-66df-42b4-9d65-d6041bfb4150" ma:termSetId="a15ebc66-9971-41a0-b23c-084c6e33499f" ma:anchorId="00000000-0000-0000-0000-000000000000" ma:open="false" ma:isKeyword="false">
      <xsd:complexType>
        <xsd:sequence>
          <xsd:element ref="pc:Terms" minOccurs="0" maxOccurs="1"/>
        </xsd:sequence>
      </xsd:complexType>
    </xsd:element>
    <xsd:element name="m81205f87d8141e7a2b922f2eb6c0b6e" ma:index="23" ma:taxonomy="true" ma:internalName="m81205f87d8141e7a2b922f2eb6c0b6e" ma:taxonomyFieldName="Change_x0020_Type" ma:displayName="Change Type" ma:fieldId="{681205f8-7d81-41e7-a2b9-22f2eb6c0b6e}" ma:sspId="c04ce330-66df-42b4-9d65-d6041bfb4150" ma:termSetId="9005ff0d-4bc4-41af-aec9-b3c020dc4928" ma:anchorId="00000000-0000-0000-0000-000000000000" ma:open="false" ma:isKeyword="false">
      <xsd:complexType>
        <xsd:sequence>
          <xsd:element ref="pc:Terms" minOccurs="0" maxOccurs="1"/>
        </xsd:sequence>
      </xsd:complexType>
    </xsd:element>
    <xsd:element name="d4a2d454b0434b009d8c2bed054bb1c9" ma:index="24" ma:taxonomy="true" ma:internalName="d4a2d454b0434b009d8c2bed054bb1c9" ma:taxonomyFieldName="Heirarchy_x0020_Level" ma:displayName="Hierarchy Level" ma:default="" ma:fieldId="{d4a2d454-b043-4b00-9d8c-2bed054bb1c9}" ma:sspId="c04ce330-66df-42b4-9d65-d6041bfb4150" ma:termSetId="8b873505-bbd3-4fe0-807e-d9bd0c9e8c5c" ma:anchorId="00000000-0000-0000-0000-000000000000" ma:open="false" ma:isKeyword="false">
      <xsd:complexType>
        <xsd:sequence>
          <xsd:element ref="pc:Terms" minOccurs="0" maxOccurs="1"/>
        </xsd:sequence>
      </xsd:complexType>
    </xsd:element>
    <xsd:element name="ac63671d70c441cdba18d820fb0dbe24" ma:index="25" ma:taxonomy="true" ma:internalName="ac63671d70c441cdba18d820fb0dbe24" ma:taxonomyFieldName="Strategic_x0020_Business_x0020_Unit" ma:displayName="Strategic Business Unit" ma:default="" ma:fieldId="{ac63671d-70c4-41cd-ba18-d820fb0dbe24}" ma:sspId="c04ce330-66df-42b4-9d65-d6041bfb4150" ma:termSetId="d88de0af-52e3-4242-94b1-b48038b9d968" ma:anchorId="00000000-0000-0000-0000-000000000000" ma:open="false" ma:isKeyword="false">
      <xsd:complexType>
        <xsd:sequence>
          <xsd:element ref="pc:Terms" minOccurs="0" maxOccurs="1"/>
        </xsd:sequence>
      </xsd:complexType>
    </xsd:element>
    <xsd:element name="k43c545f8c9f46428030c6e6bbf7dae8" ma:index="26" ma:taxonomy="true" ma:internalName="k43c545f8c9f46428030c6e6bbf7dae8" ma:taxonomyFieldName="SBU_x0020_Work_x0020_Area" ma:displayName="SBU Work Area" ma:default="" ma:fieldId="{443c545f-8c9f-4642-8030-c6e6bbf7dae8}" ma:sspId="c04ce330-66df-42b4-9d65-d6041bfb4150" ma:termSetId="76a527f7-67e9-4a7e-9b55-6b6455b74a02" ma:anchorId="00000000-0000-0000-0000-000000000000" ma:open="false" ma:isKeyword="false">
      <xsd:complexType>
        <xsd:sequence>
          <xsd:element ref="pc:Terms" minOccurs="0" maxOccurs="1"/>
        </xsd:sequence>
      </xsd:complexType>
    </xsd:element>
    <xsd:element name="nb64fe8ca07349fa9a116b85268ac9f4" ma:index="32" ma:taxonomy="true" ma:internalName="nb64fe8ca07349fa9a116b85268ac9f4" ma:taxonomyFieldName="Function" ma:displayName="Function" ma:indexed="true" ma:default="" ma:fieldId="{7b64fe8c-a073-49fa-9a11-6b85268ac9f4}" ma:sspId="c04ce330-66df-42b4-9d65-d6041bfb4150" ma:termSetId="b7fa7442-4b1f-4881-8621-0c1fd9305beb" ma:anchorId="00000000-0000-0000-0000-000000000000" ma:open="false" ma:isKeyword="false">
      <xsd:complexType>
        <xsd:sequence>
          <xsd:element ref="pc:Terms" minOccurs="0" maxOccurs="1"/>
        </xsd:sequence>
      </xsd:complexType>
    </xsd:element>
    <xsd:element name="l635c062116d485e91a4b1c34047abf6" ma:index="34" nillable="true" ma:taxonomy="true" ma:internalName="l635c062116d485e91a4b1c34047abf6" ma:taxonomyFieldName="Policy_x0020_Level" ma:displayName="Policy Level" ma:default="" ma:fieldId="{5635c062-116d-485e-91a4-b1c34047abf6}" ma:sspId="c04ce330-66df-42b4-9d65-d6041bfb4150" ma:termSetId="a15ebc66-9971-41a0-b23c-084c6e33499f" ma:anchorId="f76cb459-3ddb-449e-bee4-6583695b2d23" ma:open="false" ma:isKeyword="false">
      <xsd:complexType>
        <xsd:sequence>
          <xsd:element ref="pc:Terms" minOccurs="0" maxOccurs="1"/>
        </xsd:sequence>
      </xsd:complexType>
    </xsd:element>
    <xsd:element name="ACOP_x0020_Standard" ma:index="36" nillable="true" ma:displayName="ACOP Standard (If Applic)" ma:internalName="ACOP_x0020_Standard">
      <xsd:simpleType>
        <xsd:restriction base="dms:Text">
          <xsd:maxLength value="255"/>
        </xsd:restriction>
      </xsd:simpleType>
    </xsd:element>
    <xsd:element name="Competencies_x0020__x0028_PR_x002d_WI_x0020_Only_x0029_" ma:index="37" nillable="true" ma:displayName="Competencies (PR-WI Only)" ma:internalName="Competencies_x0020__x0028_PR_x002d_WI_x0020_Only_x0029_">
      <xsd:simpleType>
        <xsd:restriction base="dms:Note">
          <xsd:maxLength value="255"/>
        </xsd:restriction>
      </xsd:simpleType>
    </xsd:element>
    <xsd:element name="lfba8932d55b4883b5e371b5b1952fef" ma:index="39" nillable="true" ma:taxonomy="true" ma:internalName="lfba8932d55b4883b5e371b5b1952fef" ma:taxonomyFieldName="Duration" ma:displayName="Duration" ma:fieldId="{5fba8932-d55b-4883-b5e3-71b5b1952fef}" ma:sspId="c04ce330-66df-42b4-9d65-d6041bfb4150" ma:termSetId="f43aa6c6-e388-4549-a924-bee207ad20d2" ma:anchorId="00000000-0000-0000-0000-000000000000" ma:open="false" ma:isKeyword="false">
      <xsd:complexType>
        <xsd:sequence>
          <xsd:element ref="pc:Terms" minOccurs="0" maxOccurs="1"/>
        </xsd:sequence>
      </xsd:complexType>
    </xsd:element>
    <xsd:element name="o6a24a776e4a4ec79ef86babd8dd2955" ma:index="41" nillable="true" ma:taxonomy="true" ma:internalName="o6a24a776e4a4ec79ef86babd8dd2955" ma:taxonomyFieldName="FileLocation" ma:displayName="FileLocation" ma:default="" ma:fieldId="{86a24a77-6e4a-4ec7-9ef8-6babd8dd2955}" ma:sspId="c04ce330-66df-42b4-9d65-d6041bfb4150" ma:termSetId="c9d8c5c5-9d07-4154-9de5-af603efc53e8" ma:anchorId="00000000-0000-0000-0000-000000000000" ma:open="false" ma:isKeyword="false">
      <xsd:complexType>
        <xsd:sequence>
          <xsd:element ref="pc:Terms" minOccurs="0" maxOccurs="1"/>
        </xsd:sequence>
      </xsd:complexType>
    </xsd:element>
    <xsd:element name="n5a430ed89d54d8590427bde98eb5801" ma:index="43" nillable="true" ma:taxonomy="true" ma:internalName="n5a430ed89d54d8590427bde98eb5801" ma:taxonomyFieldName="JobRole" ma:displayName="JobRole" ma:default="" ma:fieldId="{75a430ed-89d5-4d85-9042-7bde98eb5801}" ma:taxonomyMulti="true" ma:sspId="c04ce330-66df-42b4-9d65-d6041bfb4150" ma:termSetId="40e71ca8-0741-4451-aa29-8f6bd5a3d864" ma:anchorId="00000000-0000-0000-0000-000000000000" ma:open="false" ma:isKeyword="false">
      <xsd:complexType>
        <xsd:sequence>
          <xsd:element ref="pc:Terms" minOccurs="0" maxOccurs="1"/>
        </xsd:sequence>
      </xsd:complexType>
    </xsd:element>
    <xsd:element name="je683d8233bc49f6a4e8617250e59974" ma:index="45" nillable="true" ma:taxonomy="true" ma:internalName="je683d8233bc49f6a4e8617250e59974" ma:taxonomyFieldName="Activity" ma:displayName="Activity" ma:default="" ma:fieldId="{3e683d82-33bc-49f6-a4e8-617250e59974}" ma:taxonomyMulti="true" ma:sspId="c04ce330-66df-42b4-9d65-d6041bfb4150" ma:termSetId="6091f4d6-712e-4784-a538-6ec7cf4c703d" ma:anchorId="00000000-0000-0000-0000-000000000000" ma:open="false" ma:isKeyword="false">
      <xsd:complexType>
        <xsd:sequence>
          <xsd:element ref="pc:Terms" minOccurs="0" maxOccurs="1"/>
        </xsd:sequence>
      </xsd:complexType>
    </xsd:element>
    <xsd:element name="idace5273fcd44e4bc53f77fcf1950c3" ma:index="47" nillable="true" ma:taxonomy="true" ma:internalName="idace5273fcd44e4bc53f77fcf1950c3" ma:taxonomyFieldName="Archived" ma:displayName="Archived" ma:default="" ma:fieldId="{2dace527-3fcd-44e4-bc53-f77fcf1950c3}" ma:sspId="c04ce330-66df-42b4-9d65-d6041bfb4150" ma:termSetId="9005ff0d-4bc4-41af-aec9-b3c020dc4928" ma:anchorId="bbd4ba71-1f79-4d89-833c-0c4a5697c1b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6a0609-6bef-4a0c-9054-5891b37468d4" elementFormDefault="qualified">
    <xsd:import namespace="http://schemas.microsoft.com/office/2006/documentManagement/types"/>
    <xsd:import namespace="http://schemas.microsoft.com/office/infopath/2007/PartnerControls"/>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3499e9-2e86-4c70-a2e2-5b27c6b5ac63"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8f03126-75cb-47ab-a6d0-65f92f4b85f9}" ma:internalName="TaxCatchAll" ma:showField="CatchAllData" ma:web="1d6a0609-6bef-4a0c-9054-5891b37468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2" ma:displayName="Title"/>
        <xsd:element ref="dc:subject" minOccurs="0" maxOccurs="1"/>
        <xsd:element ref="dc:description" minOccurs="0" maxOccurs="1"/>
        <xsd:element name="keywords" maxOccurs="1" ma:index="16" ma:displayName="Keyword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d6a0609-6bef-4a0c-9054-5891b37468d4">2KHUWT73P6SE-1572-8314</_dlc_DocId>
    <_dlc_DocIdUrl xmlns="1d6a0609-6bef-4a0c-9054-5891b37468d4">
      <Url>https://home360.balfourbeatty.com/ghoreferencecentre/Group%20BMS/_layouts/DocIdRedir.aspx?ID=2KHUWT73P6SE-1572-8314</Url>
      <Description>2KHUWT73P6SE-1572-8314</Description>
    </_dlc_DocIdUrl>
    <TaxCatchAll xmlns="f43499e9-2e86-4c70-a2e2-5b27c6b5ac63">
      <Value>2023</Value>
      <Value>2076</Value>
      <Value>2972</Value>
      <Value>2006</Value>
      <Value>2001</Value>
      <Value>2004</Value>
      <Value>2003</Value>
    </TaxCatchAll>
    <Issue_x0020_Date xmlns="860e6fe6-97cb-40b5-bc05-a76ba269d9a4">2019-06-02T23:00:00+00:00</Issue_x0020_Date>
    <Check_x0020_in_x0020_Comments xmlns="860e6fe6-97cb-40b5-bc05-a76ba269d9a4">03/06/19 Dealing with Aggression TBT has been added to Inputs.</Check_x0020_in_x0020_Comments>
    <Review_x0020_Date xmlns="860e6fe6-97cb-40b5-bc05-a76ba269d9a4">2022-06-02T23:00:00+00:00</Review_x0020_Date>
    <Stage_x0020_Gate xmlns="860e6fe6-97cb-40b5-bc05-a76ba269d9a4">
      <Value>N/A</Value>
    </Stage_x0020_Gate>
    <Implementation_x0020_Instructions xmlns="860e6fe6-97cb-40b5-bc05-a76ba269d9a4">Effective immediately.</Implementation_x0020_Instructions>
    <Document_x0020_Reference xmlns="860e6fe6-97cb-40b5-bc05-a76ba269d9a4">HSF-PR-0007</Document_x0020_Reference>
    <Doc_x0020_Authoriser xmlns="860e6fe6-97cb-40b5-bc05-a76ba269d9a4">
      <UserInfo>
        <DisplayName>Andrea Dolphin</DisplayName>
        <AccountId>23289</AccountId>
        <AccountType/>
      </UserInfo>
    </Doc_x0020_Authoriser>
    <Published_x0020_Version_x0020_No_x002e_ xmlns="860e6fe6-97cb-40b5-bc05-a76ba269d9a4">1.1</Published_x0020_Version_x0020_No_x002e_>
    <d4a2d454b0434b009d8c2bed054bb1c9 xmlns="860e6fe6-97cb-40b5-bc05-a76ba269d9a4">
      <Terms xmlns="http://schemas.microsoft.com/office/infopath/2007/PartnerControls">
        <TermInfo xmlns="http://schemas.microsoft.com/office/infopath/2007/PartnerControls">
          <TermName xmlns="http://schemas.microsoft.com/office/infopath/2007/PartnerControls">BB UK</TermName>
          <TermId xmlns="http://schemas.microsoft.com/office/infopath/2007/PartnerControls">c2741283-407e-4ce5-ac01-69bcd0c94879</TermId>
        </TermInfo>
      </Terms>
    </d4a2d454b0434b009d8c2bed054bb1c9>
    <k43c545f8c9f46428030c6e6bbf7dae8 xmlns="860e6fe6-97cb-40b5-bc05-a76ba269d9a4">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4296cb01-d065-4eb6-bd3b-eb1e8777c033</TermId>
        </TermInfo>
      </Terms>
    </k43c545f8c9f46428030c6e6bbf7dae8>
    <oc3d3a3ff14440768ba3133f25344e09 xmlns="860e6fe6-97cb-40b5-bc05-a76ba269d9a4">
      <Terms xmlns="http://schemas.microsoft.com/office/infopath/2007/PartnerControls">
        <TermInfo xmlns="http://schemas.microsoft.com/office/infopath/2007/PartnerControls">
          <TermName xmlns="http://schemas.microsoft.com/office/infopath/2007/PartnerControls">Procedure</TermName>
          <TermId xmlns="http://schemas.microsoft.com/office/infopath/2007/PartnerControls">ef954675-781c-433c-8f07-638fce2ef85f</TermId>
        </TermInfo>
      </Terms>
    </oc3d3a3ff14440768ba3133f25344e09>
    <ac63671d70c441cdba18d820fb0dbe24 xmlns="860e6fe6-97cb-40b5-bc05-a76ba269d9a4">
      <Terms xmlns="http://schemas.microsoft.com/office/infopath/2007/PartnerControls">
        <TermInfo xmlns="http://schemas.microsoft.com/office/infopath/2007/PartnerControls">
          <TermName xmlns="http://schemas.microsoft.com/office/infopath/2007/PartnerControls">UK</TermName>
          <TermId xmlns="http://schemas.microsoft.com/office/infopath/2007/PartnerControls">e06d6511-ac10-4bec-b088-01e1b3d41d0e</TermId>
        </TermInfo>
      </Terms>
    </ac63671d70c441cdba18d820fb0dbe24>
    <nb64fe8ca07349fa9a116b85268ac9f4 xmlns="860e6fe6-97cb-40b5-bc05-a76ba269d9a4">
      <Terms xmlns="http://schemas.microsoft.com/office/infopath/2007/PartnerControls">
        <TermInfo xmlns="http://schemas.microsoft.com/office/infopath/2007/PartnerControls">
          <TermName>Health and Safety</TermName>
          <TermId>bf1710f1-c784-40a1-8baa-b543f285dbbb</TermId>
        </TermInfo>
      </Terms>
    </nb64fe8ca07349fa9a116b85268ac9f4>
    <m81205f87d8141e7a2b922f2eb6c0b6e xmlns="860e6fe6-97cb-40b5-bc05-a76ba269d9a4">
      <Terms xmlns="http://schemas.microsoft.com/office/infopath/2007/PartnerControls">
        <TermInfo xmlns="http://schemas.microsoft.com/office/infopath/2007/PartnerControls">
          <TermName xmlns="http://schemas.microsoft.com/office/infopath/2007/PartnerControls">Minor</TermName>
          <TermId xmlns="http://schemas.microsoft.com/office/infopath/2007/PartnerControls">0530bc5c-3e13-4788-bb23-d4a1c33b630d</TermId>
        </TermInfo>
      </Terms>
    </m81205f87d8141e7a2b922f2eb6c0b6e>
    <Function_x0020_Owner xmlns="860e6fe6-97cb-40b5-bc05-a76ba269d9a4">
      <UserInfo>
        <DisplayName>i:05.t|balfour beatty federation hub|heather.bryant@balfourbeatty.com</DisplayName>
        <AccountId>48151</AccountId>
        <AccountType/>
      </UserInfo>
    </Function_x0020_Owner>
    <l635c062116d485e91a4b1c34047abf6 xmlns="860e6fe6-97cb-40b5-bc05-a76ba269d9a4">
      <Terms xmlns="http://schemas.microsoft.com/office/infopath/2007/PartnerControls"/>
    </l635c062116d485e91a4b1c34047abf6>
    <ACOP_x0020_Standard xmlns="860e6fe6-97cb-40b5-bc05-a76ba269d9a4" xsi:nil="true"/>
    <o6a24a776e4a4ec79ef86babd8dd2955 xmlns="860e6fe6-97cb-40b5-bc05-a76ba269d9a4">
      <Terms xmlns="http://schemas.microsoft.com/office/infopath/2007/PartnerControls"/>
    </o6a24a776e4a4ec79ef86babd8dd2955>
    <Competencies_x0020__x0028_PR_x002d_WI_x0020_Only_x0029_ xmlns="860e6fe6-97cb-40b5-bc05-a76ba269d9a4" xsi:nil="true"/>
    <je683d8233bc49f6a4e8617250e59974 xmlns="860e6fe6-97cb-40b5-bc05-a76ba269d9a4">
      <Terms xmlns="http://schemas.microsoft.com/office/infopath/2007/PartnerControls"/>
    </je683d8233bc49f6a4e8617250e59974>
    <lfba8932d55b4883b5e371b5b1952fef xmlns="860e6fe6-97cb-40b5-bc05-a76ba269d9a4">
      <Terms xmlns="http://schemas.microsoft.com/office/infopath/2007/PartnerControls">
        <TermInfo xmlns="http://schemas.microsoft.com/office/infopath/2007/PartnerControls">
          <TermName xmlns="http://schemas.microsoft.com/office/infopath/2007/PartnerControls">Ad-Hoc</TermName>
          <TermId xmlns="http://schemas.microsoft.com/office/infopath/2007/PartnerControls">d210ed7b-adfa-4979-b24e-c0a631c54341</TermId>
        </TermInfo>
      </Terms>
    </lfba8932d55b4883b5e371b5b1952fef>
    <n5a430ed89d54d8590427bde98eb5801 xmlns="860e6fe6-97cb-40b5-bc05-a76ba269d9a4">
      <Terms xmlns="http://schemas.microsoft.com/office/infopath/2007/PartnerControls"/>
    </n5a430ed89d54d8590427bde98eb5801>
    <idace5273fcd44e4bc53f77fcf1950c3 xmlns="860e6fe6-97cb-40b5-bc05-a76ba269d9a4">
      <Terms xmlns="http://schemas.microsoft.com/office/infopath/2007/PartnerControls"/>
    </idace5273fcd44e4bc53f77fcf1950c3>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E3326-840E-49DA-A3A5-CC03B0502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e6fe6-97cb-40b5-bc05-a76ba269d9a4"/>
    <ds:schemaRef ds:uri="1d6a0609-6bef-4a0c-9054-5891b37468d4"/>
    <ds:schemaRef ds:uri="f43499e9-2e86-4c70-a2e2-5b27c6b5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AADE32-381F-4DE2-8709-0139A727BF5F}">
  <ds:schemaRefs>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1d6a0609-6bef-4a0c-9054-5891b37468d4"/>
    <ds:schemaRef ds:uri="http://schemas.openxmlformats.org/package/2006/metadata/core-properties"/>
    <ds:schemaRef ds:uri="f43499e9-2e86-4c70-a2e2-5b27c6b5ac63"/>
    <ds:schemaRef ds:uri="860e6fe6-97cb-40b5-bc05-a76ba269d9a4"/>
  </ds:schemaRefs>
</ds:datastoreItem>
</file>

<file path=customXml/itemProps3.xml><?xml version="1.0" encoding="utf-8"?>
<ds:datastoreItem xmlns:ds="http://schemas.openxmlformats.org/officeDocument/2006/customXml" ds:itemID="{4D70D2E1-D805-4E80-A620-1911925CD375}">
  <ds:schemaRefs>
    <ds:schemaRef ds:uri="http://schemas.openxmlformats.org/officeDocument/2006/bibliography"/>
  </ds:schemaRefs>
</ds:datastoreItem>
</file>

<file path=customXml/itemProps4.xml><?xml version="1.0" encoding="utf-8"?>
<ds:datastoreItem xmlns:ds="http://schemas.openxmlformats.org/officeDocument/2006/customXml" ds:itemID="{73F83680-637E-48CF-81B6-0D121E0C222D}">
  <ds:schemaRefs>
    <ds:schemaRef ds:uri="http://schemas.microsoft.com/sharepoint/events"/>
  </ds:schemaRefs>
</ds:datastoreItem>
</file>

<file path=customXml/itemProps5.xml><?xml version="1.0" encoding="utf-8"?>
<ds:datastoreItem xmlns:ds="http://schemas.openxmlformats.org/officeDocument/2006/customXml" ds:itemID="{757B0CAE-1E59-4CA2-8868-00CF68D43031}">
  <ds:schemaRefs>
    <ds:schemaRef ds:uri="http://schemas.microsoft.com/sharepoint/v3/contenttype/forms"/>
  </ds:schemaRefs>
</ds:datastoreItem>
</file>

<file path=customXml/itemProps6.xml><?xml version="1.0" encoding="utf-8"?>
<ds:datastoreItem xmlns:ds="http://schemas.openxmlformats.org/officeDocument/2006/customXml" ds:itemID="{C2C1F723-3A68-44C5-8F1F-118A8417D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Title</Template>
  <TotalTime>0</TotalTime>
  <Pages>8</Pages>
  <Words>4012</Words>
  <Characters>22869</Characters>
  <Application>Microsoft Office Word</Application>
  <DocSecurity>4</DocSecurity>
  <Lines>190</Lines>
  <Paragraphs>53</Paragraphs>
  <ScaleCrop>false</ScaleCrop>
  <HeadingPairs>
    <vt:vector size="2" baseType="variant">
      <vt:variant>
        <vt:lpstr>Title</vt:lpstr>
      </vt:variant>
      <vt:variant>
        <vt:i4>1</vt:i4>
      </vt:variant>
    </vt:vector>
  </HeadingPairs>
  <TitlesOfParts>
    <vt:vector size="1" baseType="lpstr">
      <vt:lpstr>Safeguarding</vt:lpstr>
    </vt:vector>
  </TitlesOfParts>
  <Company>Balfour Beatty</Company>
  <LinksUpToDate>false</LinksUpToDate>
  <CharactersWithSpaces>26828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Safeguarding</dc:title>
  <dc:creator>Gordon Sharon</dc:creator>
  <cp:keywords>HSF-PR-0007;  safe guarding; attach; aggression; vulnerable persons; vulnerable; abuse; lone working;</cp:keywords>
  <cp:lastModifiedBy>Bull, Alison</cp:lastModifiedBy>
  <cp:revision>2</cp:revision>
  <cp:lastPrinted>2017-05-10T10:14:00Z</cp:lastPrinted>
  <dcterms:created xsi:type="dcterms:W3CDTF">2019-10-29T08:33:00Z</dcterms:created>
  <dcterms:modified xsi:type="dcterms:W3CDTF">2019-10-29T08:33:00Z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0x0101005B70DC271746D34CB7956512B46AA125</vt:lpwstr>
  </property>
  <property fmtid="{D5CDD505-2E9C-101B-9397-08002B2CF9AE}" pid="3" name="_dlc_DocIdItemGuid">
    <vt:lpwstr>20a66f22-2810-44d8-b50b-ad04c6f17a15</vt:lpwstr>
  </property>
  <property fmtid="{D5CDD505-2E9C-101B-9397-08002B2CF9AE}" pid="4" name="BMS_Type">
    <vt:lpwstr>2;#Procedure|43791bb0-1e8d-42d5-9f82-ee04a9cb58a5</vt:lpwstr>
  </property>
  <property fmtid="{D5CDD505-2E9C-101B-9397-08002B2CF9AE}" pid="5" name="BMS_VariantFamily">
    <vt:lpwstr/>
  </property>
  <property fmtid="{D5CDD505-2E9C-101B-9397-08002B2CF9AE}" pid="6" name="BMS_BusinessStream">
    <vt:lpwstr>36;#Regional|6dc2f90c-366f-483b-8619-52dc6ab5f537;#35;#Major Projects|b450b899-1095-400e-9630-a19ea2653afa;#34;#Engineering Services|35014311-129a-4f0e-ae57-17bae5ca80e3</vt:lpwstr>
  </property>
  <property fmtid="{D5CDD505-2E9C-101B-9397-08002B2CF9AE}" pid="7" name="BMS_Function">
    <vt:lpwstr>65;#Human Resources|32d97b97-031a-433e-a79c-451fbee5518e</vt:lpwstr>
  </property>
  <property fmtid="{D5CDD505-2E9C-101B-9397-08002B2CF9AE}" pid="8" name="BMS_DivisionOpCo">
    <vt:lpwstr>21;#Balfour Beatty Construction Services UK|cc1d583e-375b-4e96-9637-061149458cd5</vt:lpwstr>
  </property>
  <property fmtid="{D5CDD505-2E9C-101B-9397-08002B2CF9AE}" pid="9" name="BMS_DocumentCollection">
    <vt:lpwstr/>
  </property>
  <property fmtid="{D5CDD505-2E9C-101B-9397-08002B2CF9AE}" pid="10" name="BMS_Sector">
    <vt:lpwstr/>
  </property>
  <property fmtid="{D5CDD505-2E9C-101B-9397-08002B2CF9AE}" pid="11" name="Change_x0020_Type">
    <vt:lpwstr>2110;#Administration|a8b4495c-a9e7-41f3-84aa-9d86f69446fe</vt:lpwstr>
  </property>
  <property fmtid="{D5CDD505-2E9C-101B-9397-08002B2CF9AE}" pid="12" name="BMS_Continent">
    <vt:lpwstr>22;#United Kingdom|e99b3704-8af1-4d62-bf87-aa719d27fdf0</vt:lpwstr>
  </property>
  <property fmtid="{D5CDD505-2E9C-101B-9397-08002B2CF9AE}" pid="13" name="BMS_Phase">
    <vt:lpwstr/>
  </property>
  <property fmtid="{D5CDD505-2E9C-101B-9397-08002B2CF9AE}" pid="14" name="BMS_FastPath">
    <vt:lpwstr>33;#All|7a330211-b373-40d7-bdb9-45f2ec9ff5b3</vt:lpwstr>
  </property>
  <property fmtid="{D5CDD505-2E9C-101B-9397-08002B2CF9AE}" pid="15" name="Change Type">
    <vt:lpwstr>2023;#Minor|0530bc5c-3e13-4788-bb23-d4a1c33b630d</vt:lpwstr>
  </property>
  <property fmtid="{D5CDD505-2E9C-101B-9397-08002B2CF9AE}" pid="16" name="Order">
    <vt:r8>6400</vt:r8>
  </property>
  <property fmtid="{D5CDD505-2E9C-101B-9397-08002B2CF9AE}" pid="17" name="SBU Work Area">
    <vt:lpwstr>2004;#N/A|4296cb01-d065-4eb6-bd3b-eb1e8777c033</vt:lpwstr>
  </property>
  <property fmtid="{D5CDD505-2E9C-101B-9397-08002B2CF9AE}" pid="18" name="Strategic Business Unit">
    <vt:lpwstr>2003;#UK|e06d6511-ac10-4bec-b088-01e1b3d41d0e</vt:lpwstr>
  </property>
  <property fmtid="{D5CDD505-2E9C-101B-9397-08002B2CF9AE}" pid="19" name="Document Type">
    <vt:lpwstr>2006;#Procedure|ef954675-781c-433c-8f07-638fce2ef85f</vt:lpwstr>
  </property>
  <property fmtid="{D5CDD505-2E9C-101B-9397-08002B2CF9AE}" pid="20" name="Function">
    <vt:lpwstr>2076;#Health and Safety|bf1710f1-c784-40a1-8baa-b543f285dbbb</vt:lpwstr>
  </property>
  <property fmtid="{D5CDD505-2E9C-101B-9397-08002B2CF9AE}" pid="21" name="Heirarchy Level">
    <vt:lpwstr>2001;#BB UK|c2741283-407e-4ce5-ac01-69bcd0c94879</vt:lpwstr>
  </property>
  <property fmtid="{D5CDD505-2E9C-101B-9397-08002B2CF9AE}" pid="22" name="Policy_x0020_Level">
    <vt:lpwstr/>
  </property>
  <property fmtid="{D5CDD505-2E9C-101B-9397-08002B2CF9AE}" pid="23" name="Activity">
    <vt:lpwstr/>
  </property>
  <property fmtid="{D5CDD505-2E9C-101B-9397-08002B2CF9AE}" pid="24" name="FileLocation">
    <vt:lpwstr/>
  </property>
  <property fmtid="{D5CDD505-2E9C-101B-9397-08002B2CF9AE}" pid="25" name="Duration">
    <vt:lpwstr>2972;#Ad-Hoc|d210ed7b-adfa-4979-b24e-c0a631c54341</vt:lpwstr>
  </property>
  <property fmtid="{D5CDD505-2E9C-101B-9397-08002B2CF9AE}" pid="26" name="JobRole">
    <vt:lpwstr/>
  </property>
  <property fmtid="{D5CDD505-2E9C-101B-9397-08002B2CF9AE}" pid="27" name="Archived">
    <vt:lpwstr/>
  </property>
  <property fmtid="{D5CDD505-2E9C-101B-9397-08002B2CF9AE}" pid="28" name="Policy Level">
    <vt:lpwstr/>
  </property>
</Properties>
</file>