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4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88"/>
      </w:tblGrid>
      <w:tr w:rsidR="00192B4A" w:rsidRPr="009A5868" w14:paraId="421EE12A" w14:textId="77777777" w:rsidTr="00436C20">
        <w:tc>
          <w:tcPr>
            <w:tcW w:w="10488" w:type="dxa"/>
          </w:tcPr>
          <w:p w14:paraId="0B15104C" w14:textId="77777777" w:rsidR="00192B4A" w:rsidRPr="006D3E21" w:rsidRDefault="00192B4A" w:rsidP="00064412">
            <w:pPr>
              <w:pStyle w:val="BMSMainHeading"/>
            </w:pPr>
            <w:bookmarkStart w:id="0" w:name="_GoBack"/>
            <w:bookmarkEnd w:id="0"/>
            <w:r w:rsidRPr="006D3E21">
              <w:t>Scope</w:t>
            </w:r>
          </w:p>
        </w:tc>
      </w:tr>
      <w:tr w:rsidR="00192B4A" w:rsidRPr="009A5868" w14:paraId="60628DC9" w14:textId="77777777" w:rsidTr="00436C20">
        <w:tc>
          <w:tcPr>
            <w:tcW w:w="10488" w:type="dxa"/>
          </w:tcPr>
          <w:p w14:paraId="35B0F2E2" w14:textId="77777777" w:rsidR="00192B4A" w:rsidRPr="009A5868" w:rsidRDefault="00192B4A" w:rsidP="00064412">
            <w:pPr>
              <w:pStyle w:val="BMSBodyText"/>
            </w:pPr>
            <w:r w:rsidRPr="00B21133">
              <w:t>This procedure applies to all Company projects, offices, facilities, asset and concession companies and Joint Venture (JV) projects where the Company Management System has been adopted by the JV Board.</w:t>
            </w:r>
            <w:r>
              <w:t xml:space="preserve"> </w:t>
            </w:r>
            <w:r w:rsidRPr="00B21133">
              <w:t xml:space="preserve"> Where the Company is required to operate another party’s Management System then the requirements of the Joint Venture/Alliance Business Management System (BMS) Assessment (</w:t>
            </w:r>
            <w:r w:rsidRPr="00B21133">
              <w:rPr>
                <w:color w:val="FF0000"/>
              </w:rPr>
              <w:t>MSC-PR-0002</w:t>
            </w:r>
            <w:r w:rsidRPr="00B21133">
              <w:t xml:space="preserve">) must be followed in relation to assessing the validity of </w:t>
            </w:r>
            <w:proofErr w:type="gramStart"/>
            <w:r w:rsidRPr="00B21133">
              <w:t>third party</w:t>
            </w:r>
            <w:proofErr w:type="gramEnd"/>
            <w:r w:rsidRPr="00B21133">
              <w:t xml:space="preserve"> management systems.</w:t>
            </w:r>
          </w:p>
        </w:tc>
      </w:tr>
    </w:tbl>
    <w:p w14:paraId="3FE62F03" w14:textId="77777777" w:rsidR="00192B4A" w:rsidRPr="009A5868" w:rsidRDefault="00192B4A" w:rsidP="00064412">
      <w:pPr>
        <w:pStyle w:val="BMSBodyText"/>
      </w:pPr>
    </w:p>
    <w:tbl>
      <w:tblPr>
        <w:tblStyle w:val="TableGrid"/>
        <w:tblW w:w="104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88"/>
      </w:tblGrid>
      <w:tr w:rsidR="00192B4A" w:rsidRPr="009A5868" w14:paraId="151166C4" w14:textId="77777777" w:rsidTr="00436C20">
        <w:tc>
          <w:tcPr>
            <w:tcW w:w="10488" w:type="dxa"/>
          </w:tcPr>
          <w:p w14:paraId="7CA65B81" w14:textId="77777777" w:rsidR="00192B4A" w:rsidRPr="009A5868" w:rsidRDefault="00192B4A" w:rsidP="00064412">
            <w:pPr>
              <w:pStyle w:val="BMSMainHeading"/>
            </w:pPr>
            <w:r w:rsidRPr="009A5868">
              <w:t>Purpose</w:t>
            </w:r>
          </w:p>
        </w:tc>
      </w:tr>
      <w:tr w:rsidR="00192B4A" w:rsidRPr="009A5868" w14:paraId="36F56F28" w14:textId="77777777" w:rsidTr="00436C20">
        <w:tc>
          <w:tcPr>
            <w:tcW w:w="10488" w:type="dxa"/>
          </w:tcPr>
          <w:p w14:paraId="714619E2" w14:textId="5FB634FF" w:rsidR="00192B4A" w:rsidRDefault="00192B4A" w:rsidP="00064412">
            <w:pPr>
              <w:pStyle w:val="BMSBodyText"/>
              <w:rPr>
                <w:rFonts w:cs="Arial"/>
              </w:rPr>
            </w:pPr>
            <w:r w:rsidRPr="00AA5333">
              <w:t xml:space="preserve">The purpose of this procedure is to </w:t>
            </w:r>
            <w:r>
              <w:t>identify and control the health risks associated with exposure to noise at work</w:t>
            </w:r>
            <w:r w:rsidRPr="00AA5333">
              <w:t>.</w:t>
            </w:r>
            <w:r>
              <w:t xml:space="preserve">  </w:t>
            </w:r>
            <w:r>
              <w:rPr>
                <w:rFonts w:cs="Arial"/>
              </w:rPr>
              <w:t>Environ</w:t>
            </w:r>
            <w:r w:rsidR="0067443F">
              <w:rPr>
                <w:rFonts w:cs="Arial"/>
              </w:rPr>
              <w:t>mental noise is covered in the E</w:t>
            </w:r>
            <w:r>
              <w:rPr>
                <w:rFonts w:cs="Arial"/>
              </w:rPr>
              <w:t>nvironmental Noise and Vibration reference material (</w:t>
            </w:r>
            <w:r w:rsidRPr="00E67709">
              <w:rPr>
                <w:rFonts w:cs="Arial"/>
                <w:color w:val="FF0000"/>
              </w:rPr>
              <w:t>ENV-RM-0014</w:t>
            </w:r>
            <w:r>
              <w:rPr>
                <w:rFonts w:cs="Arial"/>
              </w:rPr>
              <w:t>).</w:t>
            </w:r>
          </w:p>
          <w:p w14:paraId="57A02D44" w14:textId="5B8B6512" w:rsidR="0092389A" w:rsidRPr="009A5868" w:rsidRDefault="000F266D" w:rsidP="00064412">
            <w:pPr>
              <w:pStyle w:val="BMSBodyText"/>
            </w:pPr>
            <w:r w:rsidRPr="000F266D">
              <w:t xml:space="preserve">The requirements in this procedure </w:t>
            </w:r>
            <w:proofErr w:type="gramStart"/>
            <w:r w:rsidRPr="000F266D">
              <w:t>are considered to be</w:t>
            </w:r>
            <w:proofErr w:type="gramEnd"/>
            <w:r w:rsidRPr="000F266D">
              <w:t xml:space="preserve"> our current standards and must be adopted as part of a safe system of work. However, Projects and Contracts are also encouraged to identify new methods of working as long as these are: developed through rigorous risk assessment, demonstrably improve on current standards, deliver legal compliance and are approved in accordance with the Control of HSES Derogation procedure (</w:t>
            </w:r>
            <w:hyperlink r:id="rId12" w:history="1">
              <w:r w:rsidRPr="000F266D">
                <w:rPr>
                  <w:rStyle w:val="Hyperlink"/>
                </w:rPr>
                <w:t>HSES-PR-0004</w:t>
              </w:r>
            </w:hyperlink>
            <w:r w:rsidRPr="000F266D">
              <w:t>).</w:t>
            </w:r>
          </w:p>
        </w:tc>
      </w:tr>
    </w:tbl>
    <w:p w14:paraId="00B62920" w14:textId="77777777" w:rsidR="00192B4A" w:rsidRPr="009A5868" w:rsidRDefault="00192B4A" w:rsidP="00064412">
      <w:pPr>
        <w:pStyle w:val="BMSBodyText"/>
      </w:pPr>
    </w:p>
    <w:p w14:paraId="67547110" w14:textId="77777777" w:rsidR="00192B4A" w:rsidRPr="009A5868" w:rsidRDefault="00192B4A" w:rsidP="00064412">
      <w:pPr>
        <w:pStyle w:val="BMSMainHeading"/>
      </w:pPr>
      <w:r w:rsidRPr="009A5868">
        <w:t>Procedural Requirements</w:t>
      </w:r>
    </w:p>
    <w:tbl>
      <w:tblPr>
        <w:tblStyle w:val="TableGrid"/>
        <w:tblW w:w="104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785"/>
      </w:tblGrid>
      <w:tr w:rsidR="00192B4A" w:rsidRPr="009A5868" w14:paraId="3EBF7F66" w14:textId="77777777" w:rsidTr="00436C20">
        <w:trPr>
          <w:cantSplit/>
        </w:trPr>
        <w:tc>
          <w:tcPr>
            <w:tcW w:w="675" w:type="dxa"/>
          </w:tcPr>
          <w:p w14:paraId="2D8254BF" w14:textId="77777777" w:rsidR="00192B4A" w:rsidRPr="006D3E21" w:rsidRDefault="00192B4A" w:rsidP="00064412">
            <w:pPr>
              <w:pStyle w:val="BMSBodyText"/>
              <w:numPr>
                <w:ilvl w:val="0"/>
                <w:numId w:val="9"/>
              </w:numPr>
              <w:rPr>
                <w:b/>
              </w:rPr>
            </w:pPr>
          </w:p>
        </w:tc>
        <w:tc>
          <w:tcPr>
            <w:tcW w:w="9785" w:type="dxa"/>
          </w:tcPr>
          <w:p w14:paraId="7BF9F1D5" w14:textId="77777777" w:rsidR="00192B4A" w:rsidRPr="009A5868" w:rsidRDefault="00192B4A" w:rsidP="00064412">
            <w:pPr>
              <w:pStyle w:val="BMSMainHeading"/>
            </w:pPr>
            <w:r>
              <w:t>Competencies</w:t>
            </w:r>
          </w:p>
        </w:tc>
      </w:tr>
      <w:tr w:rsidR="00192B4A" w:rsidRPr="009A5868" w14:paraId="310E80F7" w14:textId="77777777" w:rsidTr="00436C20">
        <w:trPr>
          <w:cantSplit/>
        </w:trPr>
        <w:tc>
          <w:tcPr>
            <w:tcW w:w="675" w:type="dxa"/>
          </w:tcPr>
          <w:p w14:paraId="53875208" w14:textId="77777777" w:rsidR="00192B4A" w:rsidRPr="008819A7" w:rsidRDefault="00192B4A" w:rsidP="00064412">
            <w:pPr>
              <w:pStyle w:val="BMSBodyText"/>
              <w:numPr>
                <w:ilvl w:val="1"/>
                <w:numId w:val="9"/>
              </w:numPr>
            </w:pPr>
          </w:p>
        </w:tc>
        <w:tc>
          <w:tcPr>
            <w:tcW w:w="9785" w:type="dxa"/>
          </w:tcPr>
          <w:p w14:paraId="0962DEEB" w14:textId="6496552C" w:rsidR="00192B4A" w:rsidRPr="009A5868" w:rsidRDefault="00192B4A" w:rsidP="00064412">
            <w:pPr>
              <w:pStyle w:val="BMSBodyText"/>
            </w:pPr>
            <w:r>
              <w:t xml:space="preserve">Supply Chain companies who are contracted to undertake noise surveys and assessments on behalf of the Company must be members of the Institute of Acoustics.  See </w:t>
            </w:r>
            <w:hyperlink r:id="rId13" w:history="1">
              <w:r w:rsidRPr="00E008A3">
                <w:rPr>
                  <w:rStyle w:val="Hyperlink"/>
                </w:rPr>
                <w:t>Occupational Hygiene</w:t>
              </w:r>
            </w:hyperlink>
            <w:r>
              <w:t xml:space="preserve"> on 360 for preferred providers.</w:t>
            </w:r>
          </w:p>
        </w:tc>
      </w:tr>
      <w:tr w:rsidR="00192B4A" w:rsidRPr="009A5868" w14:paraId="00482CDB" w14:textId="77777777" w:rsidTr="00436C20">
        <w:trPr>
          <w:cantSplit/>
        </w:trPr>
        <w:tc>
          <w:tcPr>
            <w:tcW w:w="675" w:type="dxa"/>
          </w:tcPr>
          <w:p w14:paraId="147641ED" w14:textId="77777777" w:rsidR="00192B4A" w:rsidRPr="008819A7" w:rsidRDefault="00192B4A" w:rsidP="00064412">
            <w:pPr>
              <w:pStyle w:val="BMSBodyText"/>
              <w:numPr>
                <w:ilvl w:val="1"/>
                <w:numId w:val="9"/>
              </w:numPr>
            </w:pPr>
          </w:p>
        </w:tc>
        <w:tc>
          <w:tcPr>
            <w:tcW w:w="9785" w:type="dxa"/>
          </w:tcPr>
          <w:p w14:paraId="17CBCB6F" w14:textId="77777777" w:rsidR="00192B4A" w:rsidRDefault="00192B4A" w:rsidP="00064412">
            <w:pPr>
              <w:pStyle w:val="BMSBodyText"/>
            </w:pPr>
            <w:r>
              <w:t xml:space="preserve">Any person who undertakes Noise Risk Assessments for a project must have a current </w:t>
            </w:r>
            <w:r w:rsidRPr="000A2CC7">
              <w:rPr>
                <w:rFonts w:eastAsiaTheme="minorEastAsia" w:cstheme="minorBidi"/>
                <w:lang w:val="en-US" w:eastAsia="zh-CN"/>
              </w:rPr>
              <w:t>SMSTS</w:t>
            </w:r>
            <w:r>
              <w:rPr>
                <w:rFonts w:eastAsiaTheme="minorEastAsia" w:cstheme="minorBidi"/>
                <w:lang w:val="en-US" w:eastAsia="zh-CN"/>
              </w:rPr>
              <w:t>, or Company accepted equivalent, qualification</w:t>
            </w:r>
            <w:r>
              <w:t>.</w:t>
            </w:r>
          </w:p>
        </w:tc>
      </w:tr>
      <w:tr w:rsidR="00192B4A" w:rsidRPr="009A5868" w14:paraId="0B7D6B15" w14:textId="77777777" w:rsidTr="00436C20">
        <w:trPr>
          <w:cantSplit/>
        </w:trPr>
        <w:tc>
          <w:tcPr>
            <w:tcW w:w="675" w:type="dxa"/>
          </w:tcPr>
          <w:p w14:paraId="6BED84A1" w14:textId="77777777" w:rsidR="00192B4A" w:rsidRPr="008819A7" w:rsidRDefault="00192B4A" w:rsidP="00064412">
            <w:pPr>
              <w:pStyle w:val="BMSBodyText"/>
              <w:numPr>
                <w:ilvl w:val="1"/>
                <w:numId w:val="9"/>
              </w:numPr>
            </w:pPr>
          </w:p>
        </w:tc>
        <w:tc>
          <w:tcPr>
            <w:tcW w:w="9785" w:type="dxa"/>
          </w:tcPr>
          <w:p w14:paraId="120601BD" w14:textId="77777777" w:rsidR="00192B4A" w:rsidRDefault="00192B4A" w:rsidP="00064412">
            <w:pPr>
              <w:pStyle w:val="BMSBodyText"/>
            </w:pPr>
            <w:r>
              <w:t>Single Activity Noise level monitoring may be undertaken by an individual who has undertaken familiarisation training provided by the supplier of the noise monitoring product with assistance provided where necessary by the Health, Safety, Environment and Sustainability Enabling Function (HSES).</w:t>
            </w:r>
          </w:p>
        </w:tc>
      </w:tr>
      <w:tr w:rsidR="00192B4A" w:rsidRPr="009A5868" w14:paraId="3C85B8C7" w14:textId="77777777" w:rsidTr="00436C20">
        <w:trPr>
          <w:cantSplit/>
        </w:trPr>
        <w:tc>
          <w:tcPr>
            <w:tcW w:w="675" w:type="dxa"/>
          </w:tcPr>
          <w:p w14:paraId="6581B9AD" w14:textId="77777777" w:rsidR="00192B4A" w:rsidRPr="009A5868" w:rsidRDefault="00192B4A" w:rsidP="00064412">
            <w:pPr>
              <w:pStyle w:val="BMSBodyText"/>
              <w:numPr>
                <w:ilvl w:val="0"/>
                <w:numId w:val="9"/>
              </w:numPr>
            </w:pPr>
          </w:p>
        </w:tc>
        <w:tc>
          <w:tcPr>
            <w:tcW w:w="9785" w:type="dxa"/>
          </w:tcPr>
          <w:p w14:paraId="3CBD12C4" w14:textId="77777777" w:rsidR="00192B4A" w:rsidRPr="009A5868" w:rsidRDefault="00192B4A" w:rsidP="00064412">
            <w:pPr>
              <w:pStyle w:val="BMSBodyText"/>
            </w:pPr>
            <w:r>
              <w:rPr>
                <w:rFonts w:cs="Arial"/>
                <w:b/>
              </w:rPr>
              <w:t>NOISE R</w:t>
            </w:r>
            <w:r w:rsidRPr="003B766E">
              <w:rPr>
                <w:rFonts w:cs="Arial"/>
                <w:b/>
              </w:rPr>
              <w:t xml:space="preserve">ISK </w:t>
            </w:r>
            <w:r>
              <w:rPr>
                <w:rFonts w:cs="Arial"/>
                <w:b/>
              </w:rPr>
              <w:t>A</w:t>
            </w:r>
            <w:r w:rsidRPr="003B766E">
              <w:rPr>
                <w:rFonts w:cs="Arial"/>
                <w:b/>
              </w:rPr>
              <w:t>SSESSMENT</w:t>
            </w:r>
          </w:p>
        </w:tc>
      </w:tr>
      <w:tr w:rsidR="00192B4A" w:rsidRPr="009A5868" w14:paraId="0764B70A" w14:textId="77777777" w:rsidTr="00436C20">
        <w:trPr>
          <w:cantSplit/>
        </w:trPr>
        <w:tc>
          <w:tcPr>
            <w:tcW w:w="675" w:type="dxa"/>
          </w:tcPr>
          <w:p w14:paraId="710E8062" w14:textId="77777777" w:rsidR="00192B4A" w:rsidRPr="009A5868" w:rsidRDefault="00192B4A" w:rsidP="00064412">
            <w:pPr>
              <w:pStyle w:val="BMSBodyText"/>
              <w:numPr>
                <w:ilvl w:val="1"/>
                <w:numId w:val="9"/>
              </w:numPr>
            </w:pPr>
          </w:p>
        </w:tc>
        <w:tc>
          <w:tcPr>
            <w:tcW w:w="9785" w:type="dxa"/>
          </w:tcPr>
          <w:p w14:paraId="5460247D" w14:textId="0BE2B146" w:rsidR="00192B4A" w:rsidRPr="009F3971" w:rsidRDefault="00192B4A" w:rsidP="00BC66D8">
            <w:pPr>
              <w:pStyle w:val="BMSBodyText"/>
              <w:rPr>
                <w:rFonts w:cs="Arial"/>
              </w:rPr>
            </w:pPr>
            <w:r w:rsidRPr="009F3971">
              <w:rPr>
                <w:rFonts w:cs="Arial"/>
              </w:rPr>
              <w:t xml:space="preserve">A noise risk assessment </w:t>
            </w:r>
            <w:r w:rsidR="00BC66D8">
              <w:rPr>
                <w:rFonts w:cs="Arial"/>
              </w:rPr>
              <w:t>(</w:t>
            </w:r>
            <w:hyperlink r:id="rId14" w:history="1">
              <w:r w:rsidR="00BC66D8" w:rsidRPr="00BC66D8">
                <w:rPr>
                  <w:rStyle w:val="Hyperlink"/>
                  <w:rFonts w:cs="Arial"/>
                </w:rPr>
                <w:t>HSES-TF-0011c</w:t>
              </w:r>
            </w:hyperlink>
            <w:r w:rsidR="00BC66D8">
              <w:rPr>
                <w:rFonts w:cs="Arial"/>
              </w:rPr>
              <w:t xml:space="preserve">) </w:t>
            </w:r>
            <w:r w:rsidRPr="009F3971">
              <w:rPr>
                <w:rFonts w:cs="Arial"/>
              </w:rPr>
              <w:t xml:space="preserve">is required if any employee is likely to be exposed to noise at or above the lower </w:t>
            </w:r>
            <w:r>
              <w:rPr>
                <w:rFonts w:cs="Arial"/>
              </w:rPr>
              <w:t xml:space="preserve">noise </w:t>
            </w:r>
            <w:r w:rsidRPr="009F3971">
              <w:rPr>
                <w:rFonts w:cs="Arial"/>
              </w:rPr>
              <w:t>exposure action value.</w:t>
            </w:r>
          </w:p>
        </w:tc>
      </w:tr>
      <w:tr w:rsidR="00192B4A" w:rsidRPr="009A5868" w14:paraId="7DF82F28" w14:textId="77777777" w:rsidTr="00436C20">
        <w:trPr>
          <w:cantSplit/>
        </w:trPr>
        <w:tc>
          <w:tcPr>
            <w:tcW w:w="675" w:type="dxa"/>
          </w:tcPr>
          <w:p w14:paraId="3DCEB620" w14:textId="77777777" w:rsidR="00192B4A" w:rsidRPr="009A5868" w:rsidRDefault="00192B4A" w:rsidP="00064412">
            <w:pPr>
              <w:pStyle w:val="BMSBodyText"/>
              <w:numPr>
                <w:ilvl w:val="1"/>
                <w:numId w:val="9"/>
              </w:numPr>
            </w:pPr>
          </w:p>
        </w:tc>
        <w:tc>
          <w:tcPr>
            <w:tcW w:w="9785" w:type="dxa"/>
          </w:tcPr>
          <w:p w14:paraId="3E2DCC02" w14:textId="77777777" w:rsidR="00192B4A" w:rsidRPr="009F3971" w:rsidRDefault="00192B4A" w:rsidP="00064412">
            <w:pPr>
              <w:pStyle w:val="BMSBodyText"/>
              <w:rPr>
                <w:rFonts w:cs="Arial"/>
              </w:rPr>
            </w:pPr>
            <w:r w:rsidRPr="009F3971">
              <w:rPr>
                <w:rFonts w:cs="Arial"/>
              </w:rPr>
              <w:t xml:space="preserve">A person's daily noise exposure depends on both </w:t>
            </w:r>
            <w:r>
              <w:rPr>
                <w:rFonts w:cs="Arial"/>
              </w:rPr>
              <w:t xml:space="preserve">the </w:t>
            </w:r>
            <w:r w:rsidRPr="009F3971">
              <w:rPr>
                <w:rFonts w:cs="Arial"/>
              </w:rPr>
              <w:t xml:space="preserve">noise level and length of time </w:t>
            </w:r>
            <w:r>
              <w:rPr>
                <w:rFonts w:cs="Arial"/>
              </w:rPr>
              <w:t xml:space="preserve">that </w:t>
            </w:r>
            <w:r w:rsidRPr="009F3971">
              <w:rPr>
                <w:rFonts w:cs="Arial"/>
              </w:rPr>
              <w:t>they are exposed to the noise.</w:t>
            </w:r>
          </w:p>
        </w:tc>
      </w:tr>
      <w:tr w:rsidR="00192B4A" w:rsidRPr="009A5868" w14:paraId="13588BCA" w14:textId="77777777" w:rsidTr="00436C20">
        <w:trPr>
          <w:cantSplit/>
        </w:trPr>
        <w:tc>
          <w:tcPr>
            <w:tcW w:w="675" w:type="dxa"/>
          </w:tcPr>
          <w:p w14:paraId="353607D8" w14:textId="77777777" w:rsidR="00192B4A" w:rsidRPr="009A5868" w:rsidRDefault="00192B4A" w:rsidP="00064412">
            <w:pPr>
              <w:pStyle w:val="BMSBodyText"/>
              <w:numPr>
                <w:ilvl w:val="1"/>
                <w:numId w:val="9"/>
              </w:numPr>
            </w:pPr>
          </w:p>
        </w:tc>
        <w:tc>
          <w:tcPr>
            <w:tcW w:w="9785" w:type="dxa"/>
          </w:tcPr>
          <w:p w14:paraId="74D7BC1D" w14:textId="77777777" w:rsidR="00192B4A" w:rsidRPr="009F3971" w:rsidRDefault="00192B4A" w:rsidP="00064412">
            <w:pPr>
              <w:pStyle w:val="BMSBodyText"/>
              <w:rPr>
                <w:rFonts w:cs="Arial"/>
              </w:rPr>
            </w:pPr>
            <w:r w:rsidRPr="009F3971">
              <w:rPr>
                <w:rFonts w:cs="Arial"/>
              </w:rPr>
              <w:t xml:space="preserve">The </w:t>
            </w:r>
            <w:r>
              <w:rPr>
                <w:rFonts w:cs="Arial"/>
              </w:rPr>
              <w:t>HSES Function</w:t>
            </w:r>
            <w:r w:rsidRPr="009F3971">
              <w:rPr>
                <w:rFonts w:cs="Arial"/>
              </w:rPr>
              <w:t xml:space="preserve"> will provide specialist support to </w:t>
            </w:r>
            <w:r>
              <w:rPr>
                <w:rFonts w:cs="Arial"/>
              </w:rPr>
              <w:t>m</w:t>
            </w:r>
            <w:r w:rsidRPr="009F3971">
              <w:rPr>
                <w:rFonts w:cs="Arial"/>
              </w:rPr>
              <w:t xml:space="preserve">anagers to establish the levels of noise in the workplace. </w:t>
            </w:r>
            <w:r>
              <w:rPr>
                <w:rFonts w:cs="Arial"/>
              </w:rPr>
              <w:t xml:space="preserve"> </w:t>
            </w:r>
            <w:r w:rsidRPr="009F3971">
              <w:rPr>
                <w:rFonts w:cs="Arial"/>
              </w:rPr>
              <w:t xml:space="preserve">This may include generic data of noise levels from </w:t>
            </w:r>
            <w:r>
              <w:rPr>
                <w:rFonts w:cs="Arial"/>
              </w:rPr>
              <w:t xml:space="preserve">typical </w:t>
            </w:r>
            <w:r w:rsidRPr="009F3971">
              <w:rPr>
                <w:rFonts w:cs="Arial"/>
              </w:rPr>
              <w:t xml:space="preserve">plant and machinery, or </w:t>
            </w:r>
            <w:r>
              <w:rPr>
                <w:rFonts w:cs="Arial"/>
              </w:rPr>
              <w:t xml:space="preserve">practical </w:t>
            </w:r>
            <w:r w:rsidRPr="009F3971">
              <w:rPr>
                <w:rFonts w:cs="Arial"/>
              </w:rPr>
              <w:t xml:space="preserve">noise surveys of work </w:t>
            </w:r>
            <w:r>
              <w:rPr>
                <w:rFonts w:cs="Arial"/>
              </w:rPr>
              <w:t xml:space="preserve">place </w:t>
            </w:r>
            <w:r w:rsidRPr="009F3971">
              <w:rPr>
                <w:rFonts w:cs="Arial"/>
              </w:rPr>
              <w:t>environments.</w:t>
            </w:r>
          </w:p>
        </w:tc>
      </w:tr>
      <w:tr w:rsidR="00192B4A" w:rsidRPr="009A5868" w14:paraId="511EC7C5" w14:textId="77777777" w:rsidTr="00436C20">
        <w:trPr>
          <w:cantSplit/>
        </w:trPr>
        <w:tc>
          <w:tcPr>
            <w:tcW w:w="675" w:type="dxa"/>
          </w:tcPr>
          <w:p w14:paraId="46F78366" w14:textId="77777777" w:rsidR="00192B4A" w:rsidRPr="009A5868" w:rsidRDefault="00192B4A" w:rsidP="00064412">
            <w:pPr>
              <w:pStyle w:val="BMSBodyText"/>
              <w:numPr>
                <w:ilvl w:val="1"/>
                <w:numId w:val="9"/>
              </w:numPr>
            </w:pPr>
          </w:p>
        </w:tc>
        <w:tc>
          <w:tcPr>
            <w:tcW w:w="9785" w:type="dxa"/>
          </w:tcPr>
          <w:p w14:paraId="2078B0AE" w14:textId="77777777" w:rsidR="00192B4A" w:rsidRPr="00C0367B" w:rsidRDefault="00192B4A" w:rsidP="00064412">
            <w:pPr>
              <w:pStyle w:val="BMSBodyText"/>
              <w:rPr>
                <w:rFonts w:cs="Arial"/>
              </w:rPr>
            </w:pPr>
            <w:r w:rsidRPr="00C0367B">
              <w:rPr>
                <w:rFonts w:cs="Arial"/>
              </w:rPr>
              <w:t xml:space="preserve">There is no requirement to make a </w:t>
            </w:r>
            <w:r>
              <w:rPr>
                <w:rFonts w:cs="Arial"/>
              </w:rPr>
              <w:t xml:space="preserve">very </w:t>
            </w:r>
            <w:r w:rsidRPr="00C0367B">
              <w:rPr>
                <w:rFonts w:cs="Arial"/>
              </w:rPr>
              <w:t>precise or definitive assessment of</w:t>
            </w:r>
            <w:r>
              <w:rPr>
                <w:rFonts w:cs="Arial"/>
              </w:rPr>
              <w:t xml:space="preserve"> an</w:t>
            </w:r>
            <w:r w:rsidRPr="00C0367B">
              <w:rPr>
                <w:rFonts w:cs="Arial"/>
              </w:rPr>
              <w:t xml:space="preserve"> individuals</w:t>
            </w:r>
            <w:r>
              <w:rPr>
                <w:rFonts w:cs="Arial"/>
              </w:rPr>
              <w:t>’</w:t>
            </w:r>
            <w:r w:rsidRPr="00C0367B">
              <w:rPr>
                <w:rFonts w:cs="Arial"/>
              </w:rPr>
              <w:t xml:space="preserve"> exposure by taking detailed measurements.</w:t>
            </w:r>
            <w:r>
              <w:rPr>
                <w:rFonts w:cs="Arial"/>
              </w:rPr>
              <w:t xml:space="preserve"> </w:t>
            </w:r>
            <w:r w:rsidRPr="00C0367B">
              <w:rPr>
                <w:rFonts w:cs="Arial"/>
              </w:rPr>
              <w:t xml:space="preserve"> A sensible </w:t>
            </w:r>
            <w:r>
              <w:rPr>
                <w:rFonts w:cs="Arial"/>
              </w:rPr>
              <w:t xml:space="preserve">and practicable </w:t>
            </w:r>
            <w:r w:rsidRPr="00C0367B">
              <w:rPr>
                <w:rFonts w:cs="Arial"/>
              </w:rPr>
              <w:t>estimate of exposure will suffice</w:t>
            </w:r>
            <w:r>
              <w:rPr>
                <w:rFonts w:cs="Arial"/>
              </w:rPr>
              <w:t>,</w:t>
            </w:r>
            <w:r w:rsidRPr="00C0367B">
              <w:rPr>
                <w:rFonts w:cs="Arial"/>
              </w:rPr>
              <w:t xml:space="preserve"> provided it is based on data which is representative of</w:t>
            </w:r>
            <w:r>
              <w:rPr>
                <w:rFonts w:cs="Arial"/>
              </w:rPr>
              <w:t xml:space="preserve"> the </w:t>
            </w:r>
            <w:r w:rsidRPr="00C0367B">
              <w:rPr>
                <w:rFonts w:cs="Arial"/>
              </w:rPr>
              <w:t>individuals’ exposure and can enable a decision to be made as to whether exposure action values are likely to be exceeded.</w:t>
            </w:r>
          </w:p>
        </w:tc>
      </w:tr>
      <w:tr w:rsidR="00192B4A" w:rsidRPr="009A5868" w14:paraId="2D87BB45" w14:textId="77777777" w:rsidTr="00436C20">
        <w:trPr>
          <w:cantSplit/>
        </w:trPr>
        <w:tc>
          <w:tcPr>
            <w:tcW w:w="675" w:type="dxa"/>
          </w:tcPr>
          <w:p w14:paraId="24E2B220" w14:textId="77777777" w:rsidR="00192B4A" w:rsidRPr="009A5868" w:rsidRDefault="00192B4A" w:rsidP="00064412">
            <w:pPr>
              <w:pStyle w:val="BMSBodyText"/>
              <w:numPr>
                <w:ilvl w:val="1"/>
                <w:numId w:val="9"/>
              </w:numPr>
            </w:pPr>
          </w:p>
        </w:tc>
        <w:tc>
          <w:tcPr>
            <w:tcW w:w="9785" w:type="dxa"/>
          </w:tcPr>
          <w:p w14:paraId="27D83C22" w14:textId="77777777" w:rsidR="00192B4A" w:rsidRPr="00FA0AF3" w:rsidRDefault="00192B4A" w:rsidP="00064412">
            <w:pPr>
              <w:spacing w:before="60" w:after="60"/>
            </w:pPr>
            <w:r>
              <w:t>Information (such as manufacturers’ noise emission data) used to estimate exposure needs to match conditions and practices at the workplace to be sure the data is representative of the work.  D</w:t>
            </w:r>
            <w:r w:rsidRPr="00E41023">
              <w:t xml:space="preserve">ata from measurements of noise </w:t>
            </w:r>
            <w:r>
              <w:t xml:space="preserve">will only be required </w:t>
            </w:r>
            <w:r w:rsidRPr="00E41023">
              <w:t>where other sources cannot give reliable and representative data.</w:t>
            </w:r>
          </w:p>
        </w:tc>
      </w:tr>
      <w:tr w:rsidR="00192B4A" w:rsidRPr="009A5868" w14:paraId="542D02A6" w14:textId="77777777" w:rsidTr="00436C20">
        <w:trPr>
          <w:cantSplit/>
        </w:trPr>
        <w:tc>
          <w:tcPr>
            <w:tcW w:w="675" w:type="dxa"/>
          </w:tcPr>
          <w:p w14:paraId="4B281484" w14:textId="77777777" w:rsidR="00192B4A" w:rsidRPr="009A5868" w:rsidRDefault="00192B4A" w:rsidP="00064412">
            <w:pPr>
              <w:pStyle w:val="BMSBodyText"/>
              <w:numPr>
                <w:ilvl w:val="1"/>
                <w:numId w:val="9"/>
              </w:numPr>
            </w:pPr>
          </w:p>
        </w:tc>
        <w:tc>
          <w:tcPr>
            <w:tcW w:w="9785" w:type="dxa"/>
          </w:tcPr>
          <w:p w14:paraId="5BA7EC9C" w14:textId="77777777" w:rsidR="00192B4A" w:rsidRPr="009F3971" w:rsidRDefault="00192B4A" w:rsidP="00064412">
            <w:pPr>
              <w:pStyle w:val="BMSBodyText"/>
              <w:rPr>
                <w:rFonts w:cs="Arial"/>
              </w:rPr>
            </w:pPr>
            <w:r>
              <w:rPr>
                <w:rFonts w:cs="Arial"/>
              </w:rPr>
              <w:t>Where the assessment of a noise exposure level is close to an exposure value, controls must either be implemented as if the exposure action value has been exceeded, or the assessment must be sufficiently precise to demonstrate that the exposure is below the exposure action value, by using expert external assistance in undertaking surveys where they are necessary.</w:t>
            </w:r>
          </w:p>
        </w:tc>
      </w:tr>
      <w:tr w:rsidR="00192B4A" w:rsidRPr="009A5868" w14:paraId="03E82503" w14:textId="77777777" w:rsidTr="00436C20">
        <w:trPr>
          <w:cantSplit/>
        </w:trPr>
        <w:tc>
          <w:tcPr>
            <w:tcW w:w="675" w:type="dxa"/>
          </w:tcPr>
          <w:p w14:paraId="5DCB7C4F" w14:textId="77777777" w:rsidR="00192B4A" w:rsidRPr="009A5868" w:rsidRDefault="00192B4A" w:rsidP="00064412">
            <w:pPr>
              <w:pStyle w:val="BMSBodyText"/>
              <w:numPr>
                <w:ilvl w:val="1"/>
                <w:numId w:val="9"/>
              </w:numPr>
            </w:pPr>
          </w:p>
        </w:tc>
        <w:tc>
          <w:tcPr>
            <w:tcW w:w="9785" w:type="dxa"/>
          </w:tcPr>
          <w:p w14:paraId="626CD304" w14:textId="1EC0A9C6" w:rsidR="00192B4A" w:rsidRPr="009F3971" w:rsidRDefault="00192B4A" w:rsidP="00064412">
            <w:pPr>
              <w:pStyle w:val="BMSBodyText"/>
              <w:rPr>
                <w:rFonts w:cs="Arial"/>
              </w:rPr>
            </w:pPr>
            <w:r w:rsidRPr="00E84BC0">
              <w:rPr>
                <w:rFonts w:cs="Arial"/>
              </w:rPr>
              <w:t xml:space="preserve">The Site Lead must ensure the </w:t>
            </w:r>
            <w:r>
              <w:rPr>
                <w:rFonts w:cs="Arial"/>
              </w:rPr>
              <w:t xml:space="preserve">significant </w:t>
            </w:r>
            <w:r w:rsidRPr="00E84BC0">
              <w:rPr>
                <w:rFonts w:cs="Arial"/>
              </w:rPr>
              <w:t xml:space="preserve">findings </w:t>
            </w:r>
            <w:r>
              <w:rPr>
                <w:rFonts w:cs="Arial"/>
              </w:rPr>
              <w:t xml:space="preserve">of the assessment and the measures which need to be taken </w:t>
            </w:r>
            <w:r w:rsidRPr="00E84BC0">
              <w:rPr>
                <w:rFonts w:cs="Arial"/>
              </w:rPr>
              <w:t xml:space="preserve">are recorded </w:t>
            </w:r>
            <w:r>
              <w:rPr>
                <w:rFonts w:cs="Arial"/>
              </w:rPr>
              <w:t>in the risk assessment document (</w:t>
            </w:r>
            <w:hyperlink r:id="rId15" w:history="1">
              <w:r w:rsidR="00014A5B" w:rsidRPr="00014A5B">
                <w:rPr>
                  <w:rStyle w:val="Hyperlink"/>
                  <w:rFonts w:cs="Arial"/>
                </w:rPr>
                <w:t>HSES-PR-0011</w:t>
              </w:r>
            </w:hyperlink>
            <w:r>
              <w:rPr>
                <w:rFonts w:cs="Arial"/>
              </w:rPr>
              <w:t>).</w:t>
            </w:r>
          </w:p>
        </w:tc>
      </w:tr>
      <w:tr w:rsidR="00192B4A" w:rsidRPr="009A5868" w14:paraId="45B22410" w14:textId="77777777" w:rsidTr="00436C20">
        <w:trPr>
          <w:cantSplit/>
        </w:trPr>
        <w:tc>
          <w:tcPr>
            <w:tcW w:w="675" w:type="dxa"/>
          </w:tcPr>
          <w:p w14:paraId="7BE08E6C" w14:textId="77777777" w:rsidR="00192B4A" w:rsidRPr="009A5868" w:rsidRDefault="00192B4A" w:rsidP="00064412">
            <w:pPr>
              <w:pStyle w:val="BMSBodyText"/>
              <w:numPr>
                <w:ilvl w:val="1"/>
                <w:numId w:val="9"/>
              </w:numPr>
            </w:pPr>
          </w:p>
        </w:tc>
        <w:tc>
          <w:tcPr>
            <w:tcW w:w="9785" w:type="dxa"/>
          </w:tcPr>
          <w:p w14:paraId="70C4B71F" w14:textId="20A6389F" w:rsidR="00192B4A" w:rsidRDefault="00192B4A" w:rsidP="00064412">
            <w:pPr>
              <w:pStyle w:val="BMSBodyText"/>
              <w:rPr>
                <w:rFonts w:cs="Arial"/>
              </w:rPr>
            </w:pPr>
            <w:r>
              <w:rPr>
                <w:rFonts w:cs="Arial"/>
              </w:rPr>
              <w:t>For sites with multiple zones of varying noise levels, the details of the assessment must be recorded on the Noise Assessment Register (</w:t>
            </w:r>
            <w:hyperlink r:id="rId16" w:history="1">
              <w:r w:rsidRPr="00014A5B">
                <w:rPr>
                  <w:rStyle w:val="Hyperlink"/>
                  <w:rFonts w:cs="Arial"/>
                </w:rPr>
                <w:t>HSF-SF-0044a</w:t>
              </w:r>
            </w:hyperlink>
            <w:r>
              <w:rPr>
                <w:rFonts w:cs="Arial"/>
              </w:rPr>
              <w:t>).</w:t>
            </w:r>
          </w:p>
        </w:tc>
      </w:tr>
      <w:tr w:rsidR="00192B4A" w:rsidRPr="009A5868" w14:paraId="3EAF498C" w14:textId="77777777" w:rsidTr="00436C20">
        <w:trPr>
          <w:cantSplit/>
        </w:trPr>
        <w:tc>
          <w:tcPr>
            <w:tcW w:w="675" w:type="dxa"/>
          </w:tcPr>
          <w:p w14:paraId="5E1E40C5" w14:textId="77777777" w:rsidR="00192B4A" w:rsidRPr="009A5868" w:rsidRDefault="00192B4A" w:rsidP="00064412">
            <w:pPr>
              <w:pStyle w:val="BMSBodyText"/>
              <w:numPr>
                <w:ilvl w:val="1"/>
                <w:numId w:val="9"/>
              </w:numPr>
            </w:pPr>
          </w:p>
        </w:tc>
        <w:tc>
          <w:tcPr>
            <w:tcW w:w="9785" w:type="dxa"/>
          </w:tcPr>
          <w:p w14:paraId="49A79FEE" w14:textId="77777777" w:rsidR="00192B4A" w:rsidRDefault="00192B4A" w:rsidP="00064412">
            <w:pPr>
              <w:pStyle w:val="BMSBodyText"/>
              <w:rPr>
                <w:rFonts w:cs="Arial"/>
              </w:rPr>
            </w:pPr>
            <w:r w:rsidRPr="003B766E">
              <w:rPr>
                <w:rFonts w:cs="Arial"/>
              </w:rPr>
              <w:t xml:space="preserve">The risk assessment </w:t>
            </w:r>
            <w:r>
              <w:rPr>
                <w:rFonts w:cs="Arial"/>
              </w:rPr>
              <w:t>must</w:t>
            </w:r>
            <w:r w:rsidRPr="003B766E">
              <w:rPr>
                <w:rFonts w:cs="Arial"/>
              </w:rPr>
              <w:t>:</w:t>
            </w:r>
          </w:p>
        </w:tc>
      </w:tr>
      <w:tr w:rsidR="00192B4A" w:rsidRPr="009A5868" w14:paraId="42B62E30" w14:textId="77777777" w:rsidTr="00436C20">
        <w:trPr>
          <w:cantSplit/>
        </w:trPr>
        <w:tc>
          <w:tcPr>
            <w:tcW w:w="675" w:type="dxa"/>
          </w:tcPr>
          <w:p w14:paraId="65A562C3" w14:textId="77777777" w:rsidR="00192B4A" w:rsidRPr="009A5868" w:rsidRDefault="00192B4A" w:rsidP="00064412">
            <w:pPr>
              <w:pStyle w:val="BMSBodyText"/>
            </w:pPr>
          </w:p>
        </w:tc>
        <w:tc>
          <w:tcPr>
            <w:tcW w:w="9785" w:type="dxa"/>
          </w:tcPr>
          <w:p w14:paraId="14CACA0E" w14:textId="69BF0D28" w:rsidR="00192B4A" w:rsidRDefault="00192B4A" w:rsidP="00064412">
            <w:pPr>
              <w:pStyle w:val="BMSBodyText"/>
              <w:numPr>
                <w:ilvl w:val="0"/>
                <w:numId w:val="10"/>
              </w:numPr>
              <w:rPr>
                <w:rFonts w:cs="Arial"/>
              </w:rPr>
            </w:pPr>
            <w:r>
              <w:t>Identify</w:t>
            </w:r>
            <w:r w:rsidR="00F92D20">
              <w:t xml:space="preserve"> the source(s) of noise hazards</w:t>
            </w:r>
          </w:p>
        </w:tc>
      </w:tr>
      <w:tr w:rsidR="00192B4A" w:rsidRPr="009A5868" w14:paraId="084F1367" w14:textId="77777777" w:rsidTr="00436C20">
        <w:trPr>
          <w:cantSplit/>
        </w:trPr>
        <w:tc>
          <w:tcPr>
            <w:tcW w:w="675" w:type="dxa"/>
          </w:tcPr>
          <w:p w14:paraId="6216BCA1" w14:textId="77777777" w:rsidR="00192B4A" w:rsidRPr="009A5868" w:rsidRDefault="00192B4A" w:rsidP="00064412">
            <w:pPr>
              <w:pStyle w:val="BMSBodyText"/>
            </w:pPr>
          </w:p>
        </w:tc>
        <w:tc>
          <w:tcPr>
            <w:tcW w:w="9785" w:type="dxa"/>
          </w:tcPr>
          <w:p w14:paraId="1D4F5A7C" w14:textId="06891990" w:rsidR="00192B4A" w:rsidRDefault="00192B4A" w:rsidP="00064412">
            <w:pPr>
              <w:pStyle w:val="BMSBodyText"/>
              <w:numPr>
                <w:ilvl w:val="0"/>
                <w:numId w:val="10"/>
              </w:numPr>
              <w:rPr>
                <w:rFonts w:cs="Arial"/>
              </w:rPr>
            </w:pPr>
            <w:r>
              <w:t>Identify where there may be a risk from noise a</w:t>
            </w:r>
            <w:r w:rsidR="00F92D20">
              <w:t>nd who is likely to be affected</w:t>
            </w:r>
          </w:p>
        </w:tc>
      </w:tr>
      <w:tr w:rsidR="00192B4A" w:rsidRPr="009A5868" w14:paraId="3EDAD389" w14:textId="77777777" w:rsidTr="00436C20">
        <w:trPr>
          <w:cantSplit/>
        </w:trPr>
        <w:tc>
          <w:tcPr>
            <w:tcW w:w="675" w:type="dxa"/>
          </w:tcPr>
          <w:p w14:paraId="5CA80D6A" w14:textId="77777777" w:rsidR="00192B4A" w:rsidRPr="009A5868" w:rsidRDefault="00192B4A" w:rsidP="00064412">
            <w:pPr>
              <w:pStyle w:val="BMSBodyText"/>
            </w:pPr>
          </w:p>
        </w:tc>
        <w:tc>
          <w:tcPr>
            <w:tcW w:w="9785" w:type="dxa"/>
          </w:tcPr>
          <w:p w14:paraId="361781C9" w14:textId="0D98BF2E" w:rsidR="00192B4A" w:rsidRDefault="00192B4A" w:rsidP="00064412">
            <w:pPr>
              <w:pStyle w:val="BMSBodyText"/>
              <w:numPr>
                <w:ilvl w:val="0"/>
                <w:numId w:val="10"/>
              </w:numPr>
            </w:pPr>
            <w:r>
              <w:t>Contain a reliable estimate of exposures (assessment can be a combination of noise surveys and manufacturers information), and compare the exposure with the exposure action levels and</w:t>
            </w:r>
            <w:r w:rsidR="00F92D20">
              <w:t xml:space="preserve"> limit values</w:t>
            </w:r>
          </w:p>
        </w:tc>
      </w:tr>
      <w:tr w:rsidR="00192B4A" w:rsidRPr="009A5868" w14:paraId="359D929D" w14:textId="77777777" w:rsidTr="00436C20">
        <w:trPr>
          <w:cantSplit/>
        </w:trPr>
        <w:tc>
          <w:tcPr>
            <w:tcW w:w="675" w:type="dxa"/>
          </w:tcPr>
          <w:p w14:paraId="6BF20E9A" w14:textId="77777777" w:rsidR="00192B4A" w:rsidRPr="009A5868" w:rsidRDefault="00192B4A" w:rsidP="00064412">
            <w:pPr>
              <w:pStyle w:val="BMSBodyText"/>
            </w:pPr>
          </w:p>
        </w:tc>
        <w:tc>
          <w:tcPr>
            <w:tcW w:w="9785" w:type="dxa"/>
          </w:tcPr>
          <w:p w14:paraId="40270FFF" w14:textId="37EAF232" w:rsidR="00192B4A" w:rsidRDefault="00192B4A" w:rsidP="00064412">
            <w:pPr>
              <w:pStyle w:val="BMSBodyText"/>
              <w:numPr>
                <w:ilvl w:val="0"/>
                <w:numId w:val="10"/>
              </w:numPr>
            </w:pPr>
            <w:r w:rsidRPr="009F3971">
              <w:t>Specify controls to eliminate or reduce the risks so far as reasonably practicable, e.g. whether noise</w:t>
            </w:r>
            <w:r>
              <w:t xml:space="preserve"> </w:t>
            </w:r>
            <w:r w:rsidRPr="009F3971">
              <w:t xml:space="preserve">control measures or hearing protection are required, and if so where </w:t>
            </w:r>
            <w:r>
              <w:t xml:space="preserve">noise control is needed </w:t>
            </w:r>
            <w:r w:rsidRPr="009F3971">
              <w:t xml:space="preserve">and </w:t>
            </w:r>
            <w:r>
              <w:t xml:space="preserve">of </w:t>
            </w:r>
            <w:r w:rsidRPr="009F3971">
              <w:t>what type</w:t>
            </w:r>
          </w:p>
        </w:tc>
      </w:tr>
      <w:tr w:rsidR="00192B4A" w:rsidRPr="009A5868" w14:paraId="20BD6605" w14:textId="77777777" w:rsidTr="00436C20">
        <w:trPr>
          <w:cantSplit/>
        </w:trPr>
        <w:tc>
          <w:tcPr>
            <w:tcW w:w="675" w:type="dxa"/>
          </w:tcPr>
          <w:p w14:paraId="790E56DD" w14:textId="77777777" w:rsidR="00192B4A" w:rsidRPr="009A5868" w:rsidRDefault="00192B4A" w:rsidP="00064412">
            <w:pPr>
              <w:pStyle w:val="BMSBodyText"/>
            </w:pPr>
          </w:p>
        </w:tc>
        <w:tc>
          <w:tcPr>
            <w:tcW w:w="9785" w:type="dxa"/>
          </w:tcPr>
          <w:p w14:paraId="36276794" w14:textId="609492AE" w:rsidR="00192B4A" w:rsidRDefault="00192B4A" w:rsidP="00064412">
            <w:pPr>
              <w:pStyle w:val="BMSBodyText"/>
              <w:numPr>
                <w:ilvl w:val="0"/>
                <w:numId w:val="10"/>
              </w:numPr>
            </w:pPr>
            <w:r>
              <w:t>Identify any employees who need to be offered health surveillance and whether any are at particular risk.  Examples are people with a pre-existing hearing condition, those with a history</w:t>
            </w:r>
            <w:r w:rsidR="00F92D20">
              <w:t xml:space="preserve"> of deafness and pregnant women</w:t>
            </w:r>
          </w:p>
        </w:tc>
      </w:tr>
      <w:tr w:rsidR="00192B4A" w:rsidRPr="009A5868" w14:paraId="636DE63F" w14:textId="77777777" w:rsidTr="00436C20">
        <w:trPr>
          <w:cantSplit/>
        </w:trPr>
        <w:tc>
          <w:tcPr>
            <w:tcW w:w="675" w:type="dxa"/>
          </w:tcPr>
          <w:p w14:paraId="1CFF8BB6" w14:textId="77777777" w:rsidR="00192B4A" w:rsidRPr="008819A7" w:rsidRDefault="00192B4A" w:rsidP="00064412">
            <w:pPr>
              <w:pStyle w:val="BMSBodyText"/>
              <w:numPr>
                <w:ilvl w:val="1"/>
                <w:numId w:val="9"/>
              </w:numPr>
            </w:pPr>
          </w:p>
        </w:tc>
        <w:tc>
          <w:tcPr>
            <w:tcW w:w="9785" w:type="dxa"/>
          </w:tcPr>
          <w:p w14:paraId="129F79F2" w14:textId="77777777" w:rsidR="00192B4A" w:rsidRDefault="00192B4A" w:rsidP="00064412">
            <w:pPr>
              <w:pStyle w:val="BMSBodyText"/>
              <w:rPr>
                <w:lang w:val="en-US"/>
              </w:rPr>
            </w:pPr>
            <w:r>
              <w:rPr>
                <w:lang w:val="en-US"/>
              </w:rPr>
              <w:t>The Site Lead must ensure the risk assessment is reviewed</w:t>
            </w:r>
            <w:r w:rsidRPr="00551CE2">
              <w:rPr>
                <w:lang w:val="en-US"/>
              </w:rPr>
              <w:t xml:space="preserve"> if circumstances in </w:t>
            </w:r>
            <w:r>
              <w:rPr>
                <w:lang w:val="en-US"/>
              </w:rPr>
              <w:t xml:space="preserve">the </w:t>
            </w:r>
            <w:r w:rsidRPr="00551CE2">
              <w:rPr>
                <w:lang w:val="en-US"/>
              </w:rPr>
              <w:t>wo</w:t>
            </w:r>
            <w:r>
              <w:rPr>
                <w:lang w:val="en-US"/>
              </w:rPr>
              <w:t xml:space="preserve">rkplace change and affect noise </w:t>
            </w:r>
            <w:r w:rsidRPr="00551CE2">
              <w:rPr>
                <w:lang w:val="en-US"/>
              </w:rPr>
              <w:t>exposures</w:t>
            </w:r>
            <w:r>
              <w:rPr>
                <w:lang w:val="en-US"/>
              </w:rPr>
              <w:t xml:space="preserve"> and </w:t>
            </w:r>
            <w:r w:rsidRPr="009F3971">
              <w:rPr>
                <w:lang w:val="en-US"/>
              </w:rPr>
              <w:t>employee’s health</w:t>
            </w:r>
            <w:r>
              <w:rPr>
                <w:lang w:val="en-US"/>
              </w:rPr>
              <w:t xml:space="preserve">. </w:t>
            </w:r>
          </w:p>
          <w:p w14:paraId="0B15EE91" w14:textId="77777777" w:rsidR="00192B4A" w:rsidRPr="00551CE2" w:rsidRDefault="00192B4A" w:rsidP="00064412">
            <w:pPr>
              <w:pStyle w:val="BMSBodyText"/>
              <w:rPr>
                <w:lang w:val="en-US"/>
              </w:rPr>
            </w:pPr>
            <w:r>
              <w:rPr>
                <w:lang w:val="en-US"/>
              </w:rPr>
              <w:t>Examples may include changes in the</w:t>
            </w:r>
            <w:r w:rsidRPr="009F3971">
              <w:rPr>
                <w:lang w:val="en-US"/>
              </w:rPr>
              <w:t xml:space="preserve"> working method, environment, materials or plant and equipment</w:t>
            </w:r>
            <w:r w:rsidRPr="00551CE2">
              <w:rPr>
                <w:lang w:val="en-US"/>
              </w:rPr>
              <w:t>.</w:t>
            </w:r>
            <w:r>
              <w:rPr>
                <w:lang w:val="en-US"/>
              </w:rPr>
              <w:t xml:space="preserve"> </w:t>
            </w:r>
            <w:r w:rsidRPr="00551CE2">
              <w:rPr>
                <w:lang w:val="en-US"/>
              </w:rPr>
              <w:t xml:space="preserve"> </w:t>
            </w:r>
            <w:r>
              <w:rPr>
                <w:lang w:val="en-US"/>
              </w:rPr>
              <w:t>The risk assessment must also be reviewed regularly</w:t>
            </w:r>
            <w:r w:rsidRPr="00551CE2">
              <w:rPr>
                <w:lang w:val="en-US"/>
              </w:rPr>
              <w:t xml:space="preserve"> to make sure that all reasonably practicable </w:t>
            </w:r>
            <w:r>
              <w:rPr>
                <w:lang w:val="en-US"/>
              </w:rPr>
              <w:t xml:space="preserve">measures </w:t>
            </w:r>
            <w:r w:rsidRPr="00551CE2">
              <w:rPr>
                <w:lang w:val="en-US"/>
              </w:rPr>
              <w:t>to control the noise risks</w:t>
            </w:r>
            <w:r>
              <w:rPr>
                <w:lang w:val="en-US"/>
              </w:rPr>
              <w:t xml:space="preserve"> have been taken.</w:t>
            </w:r>
          </w:p>
        </w:tc>
      </w:tr>
      <w:tr w:rsidR="00192B4A" w:rsidRPr="009A5868" w14:paraId="5E0EEE0A" w14:textId="77777777" w:rsidTr="00436C20">
        <w:trPr>
          <w:cantSplit/>
        </w:trPr>
        <w:tc>
          <w:tcPr>
            <w:tcW w:w="675" w:type="dxa"/>
          </w:tcPr>
          <w:p w14:paraId="0A26FA39" w14:textId="77777777" w:rsidR="00192B4A" w:rsidRPr="008819A7" w:rsidRDefault="00192B4A" w:rsidP="00064412">
            <w:pPr>
              <w:pStyle w:val="BMSBodyText"/>
              <w:keepNext/>
              <w:numPr>
                <w:ilvl w:val="0"/>
                <w:numId w:val="9"/>
              </w:numPr>
            </w:pPr>
          </w:p>
        </w:tc>
        <w:tc>
          <w:tcPr>
            <w:tcW w:w="9785" w:type="dxa"/>
          </w:tcPr>
          <w:p w14:paraId="145A0F70" w14:textId="77777777" w:rsidR="00192B4A" w:rsidRPr="009A5868" w:rsidRDefault="00192B4A" w:rsidP="00064412">
            <w:pPr>
              <w:pStyle w:val="BMSBodyText"/>
              <w:keepNext/>
            </w:pPr>
            <w:r>
              <w:rPr>
                <w:rFonts w:cs="Arial"/>
                <w:b/>
              </w:rPr>
              <w:t>C</w:t>
            </w:r>
            <w:r w:rsidRPr="003B766E">
              <w:rPr>
                <w:rFonts w:cs="Arial"/>
                <w:b/>
              </w:rPr>
              <w:t xml:space="preserve">ONTROLLING </w:t>
            </w:r>
            <w:r>
              <w:rPr>
                <w:rFonts w:cs="Arial"/>
                <w:b/>
              </w:rPr>
              <w:t>E</w:t>
            </w:r>
            <w:r w:rsidRPr="003B766E">
              <w:rPr>
                <w:rFonts w:cs="Arial"/>
                <w:b/>
              </w:rPr>
              <w:t xml:space="preserve">XPOSURE TO NOISE </w:t>
            </w:r>
          </w:p>
        </w:tc>
      </w:tr>
      <w:tr w:rsidR="00192B4A" w:rsidRPr="009A5868" w14:paraId="3D760461" w14:textId="77777777" w:rsidTr="00436C20">
        <w:trPr>
          <w:cantSplit/>
        </w:trPr>
        <w:tc>
          <w:tcPr>
            <w:tcW w:w="675" w:type="dxa"/>
          </w:tcPr>
          <w:p w14:paraId="7DCED1DE" w14:textId="77777777" w:rsidR="00192B4A" w:rsidRPr="00A92D79" w:rsidRDefault="00192B4A" w:rsidP="00064412">
            <w:pPr>
              <w:pStyle w:val="BMSBodyText"/>
              <w:numPr>
                <w:ilvl w:val="1"/>
                <w:numId w:val="9"/>
              </w:numPr>
            </w:pPr>
          </w:p>
        </w:tc>
        <w:tc>
          <w:tcPr>
            <w:tcW w:w="9785" w:type="dxa"/>
          </w:tcPr>
          <w:p w14:paraId="0256227F" w14:textId="3A5DE621" w:rsidR="00192B4A" w:rsidRDefault="00192B4A" w:rsidP="00064412">
            <w:pPr>
              <w:pStyle w:val="BMSBodyText"/>
            </w:pPr>
            <w:r>
              <w:t xml:space="preserve">The main requirement under the </w:t>
            </w:r>
            <w:hyperlink r:id="rId17" w:history="1">
              <w:r w:rsidRPr="00BB79A7">
                <w:rPr>
                  <w:rStyle w:val="Hyperlink"/>
                </w:rPr>
                <w:t>Control of Noise at Work Regulations 2005</w:t>
              </w:r>
            </w:hyperlink>
            <w:r>
              <w:t xml:space="preserve"> is to eliminate exposure at source.  This requires primary consideration of whether exposure can be eliminated at the design stage by, for example, using alternative technologies.  Where elimination through ‘Designing for Health’ can be achieved this should be implemented.  Where this cannot be done, exposure must be reduced to as low a level as reasonably practicable, by applying engineering controls and technical measures, in advance of managerial or organisational </w:t>
            </w:r>
            <w:proofErr w:type="gramStart"/>
            <w:r>
              <w:t>controls,  before</w:t>
            </w:r>
            <w:proofErr w:type="gramEnd"/>
            <w:r>
              <w:t xml:space="preserve"> resorting to the use of hearing protection.  Exposure Action Values should not </w:t>
            </w:r>
            <w:proofErr w:type="gramStart"/>
            <w:r>
              <w:t>be considered to be</w:t>
            </w:r>
            <w:proofErr w:type="gramEnd"/>
            <w:r>
              <w:t xml:space="preserve"> target values which must be surpassed.</w:t>
            </w:r>
          </w:p>
        </w:tc>
      </w:tr>
      <w:tr w:rsidR="00192B4A" w:rsidRPr="009A5868" w14:paraId="03A7B955" w14:textId="77777777" w:rsidTr="00436C20">
        <w:trPr>
          <w:cantSplit/>
        </w:trPr>
        <w:tc>
          <w:tcPr>
            <w:tcW w:w="675" w:type="dxa"/>
          </w:tcPr>
          <w:p w14:paraId="7392D774" w14:textId="77777777" w:rsidR="00192B4A" w:rsidRPr="00A92D79" w:rsidRDefault="00192B4A" w:rsidP="00064412">
            <w:pPr>
              <w:pStyle w:val="BMSBodyText"/>
              <w:numPr>
                <w:ilvl w:val="1"/>
                <w:numId w:val="9"/>
              </w:numPr>
            </w:pPr>
          </w:p>
        </w:tc>
        <w:tc>
          <w:tcPr>
            <w:tcW w:w="9785" w:type="dxa"/>
          </w:tcPr>
          <w:p w14:paraId="6360624B" w14:textId="77777777" w:rsidR="00192B4A" w:rsidRDefault="00192B4A" w:rsidP="00064412">
            <w:pPr>
              <w:pStyle w:val="BMSBodyText"/>
            </w:pPr>
            <w:r>
              <w:t xml:space="preserve">To comply with the duty to eliminate or control risk, the following should be applied in priority order: </w:t>
            </w:r>
          </w:p>
        </w:tc>
      </w:tr>
      <w:tr w:rsidR="00192B4A" w:rsidRPr="009A5868" w14:paraId="52B95755" w14:textId="77777777" w:rsidTr="00436C20">
        <w:trPr>
          <w:cantSplit/>
        </w:trPr>
        <w:tc>
          <w:tcPr>
            <w:tcW w:w="675" w:type="dxa"/>
          </w:tcPr>
          <w:p w14:paraId="547D9C70" w14:textId="77777777" w:rsidR="00192B4A" w:rsidRPr="00A92D79" w:rsidRDefault="00192B4A" w:rsidP="00064412">
            <w:pPr>
              <w:pStyle w:val="BMSBodyText"/>
            </w:pPr>
          </w:p>
        </w:tc>
        <w:tc>
          <w:tcPr>
            <w:tcW w:w="9785" w:type="dxa"/>
          </w:tcPr>
          <w:p w14:paraId="71E7551E" w14:textId="34D6BC9B" w:rsidR="00192B4A" w:rsidRDefault="00192B4A" w:rsidP="00064412">
            <w:pPr>
              <w:pStyle w:val="BMSBodyText"/>
              <w:numPr>
                <w:ilvl w:val="0"/>
                <w:numId w:val="12"/>
              </w:numPr>
            </w:pPr>
            <w:r>
              <w:t>Consider alternative processes</w:t>
            </w:r>
            <w:r w:rsidR="00F92D20">
              <w:t>, equipment and working methods</w:t>
            </w:r>
          </w:p>
        </w:tc>
      </w:tr>
      <w:tr w:rsidR="00192B4A" w:rsidRPr="009A5868" w14:paraId="326DC463" w14:textId="77777777" w:rsidTr="00436C20">
        <w:trPr>
          <w:cantSplit/>
        </w:trPr>
        <w:tc>
          <w:tcPr>
            <w:tcW w:w="675" w:type="dxa"/>
          </w:tcPr>
          <w:p w14:paraId="2B584640" w14:textId="77777777" w:rsidR="00192B4A" w:rsidRPr="00A92D79" w:rsidRDefault="00192B4A" w:rsidP="00064412">
            <w:pPr>
              <w:pStyle w:val="BMSBodyText"/>
            </w:pPr>
          </w:p>
        </w:tc>
        <w:tc>
          <w:tcPr>
            <w:tcW w:w="9785" w:type="dxa"/>
          </w:tcPr>
          <w:p w14:paraId="748BCE14" w14:textId="1C127D67" w:rsidR="00192B4A" w:rsidRDefault="00192B4A" w:rsidP="00064412">
            <w:pPr>
              <w:pStyle w:val="BMSBodyText"/>
              <w:numPr>
                <w:ilvl w:val="0"/>
                <w:numId w:val="12"/>
              </w:numPr>
            </w:pPr>
            <w:r>
              <w:t>Follow good practice and ind</w:t>
            </w:r>
            <w:r w:rsidR="00F92D20">
              <w:t>ustry standard control measures</w:t>
            </w:r>
          </w:p>
        </w:tc>
      </w:tr>
      <w:tr w:rsidR="00192B4A" w:rsidRPr="009A5868" w14:paraId="314F229B" w14:textId="77777777" w:rsidTr="00436C20">
        <w:trPr>
          <w:cantSplit/>
        </w:trPr>
        <w:tc>
          <w:tcPr>
            <w:tcW w:w="675" w:type="dxa"/>
          </w:tcPr>
          <w:p w14:paraId="3813CBD4" w14:textId="77777777" w:rsidR="00192B4A" w:rsidRPr="00A92D79" w:rsidRDefault="00192B4A" w:rsidP="00064412">
            <w:pPr>
              <w:pStyle w:val="BMSBodyText"/>
            </w:pPr>
          </w:p>
        </w:tc>
        <w:tc>
          <w:tcPr>
            <w:tcW w:w="9785" w:type="dxa"/>
          </w:tcPr>
          <w:p w14:paraId="6A7F50E4" w14:textId="14E785E0" w:rsidR="00192B4A" w:rsidRDefault="00192B4A" w:rsidP="00064412">
            <w:pPr>
              <w:pStyle w:val="BMSBodyText"/>
              <w:numPr>
                <w:ilvl w:val="0"/>
                <w:numId w:val="12"/>
              </w:numPr>
            </w:pPr>
            <w:r>
              <w:t>Take noise into account in workplace design and whe</w:t>
            </w:r>
            <w:r w:rsidR="00F92D20">
              <w:t>n selecting tools and machinery</w:t>
            </w:r>
          </w:p>
        </w:tc>
      </w:tr>
      <w:tr w:rsidR="00192B4A" w:rsidRPr="009A5868" w14:paraId="074180A9" w14:textId="77777777" w:rsidTr="00436C20">
        <w:trPr>
          <w:cantSplit/>
        </w:trPr>
        <w:tc>
          <w:tcPr>
            <w:tcW w:w="675" w:type="dxa"/>
          </w:tcPr>
          <w:p w14:paraId="43EF5DBD" w14:textId="77777777" w:rsidR="00192B4A" w:rsidRPr="00A92D79" w:rsidRDefault="00192B4A" w:rsidP="00064412">
            <w:pPr>
              <w:pStyle w:val="BMSBodyText"/>
            </w:pPr>
          </w:p>
        </w:tc>
        <w:tc>
          <w:tcPr>
            <w:tcW w:w="9785" w:type="dxa"/>
          </w:tcPr>
          <w:p w14:paraId="50EBF5CC" w14:textId="6CE128C9" w:rsidR="00192B4A" w:rsidRDefault="00192B4A" w:rsidP="00064412">
            <w:pPr>
              <w:pStyle w:val="BMSBodyText"/>
              <w:numPr>
                <w:ilvl w:val="0"/>
                <w:numId w:val="12"/>
              </w:numPr>
            </w:pPr>
            <w:r>
              <w:t xml:space="preserve">Maintain machinery and noise control or absorption </w:t>
            </w:r>
            <w:r w:rsidR="00F92D20">
              <w:t>materials</w:t>
            </w:r>
          </w:p>
        </w:tc>
      </w:tr>
      <w:tr w:rsidR="00192B4A" w:rsidRPr="009A5868" w14:paraId="2B4199AD" w14:textId="77777777" w:rsidTr="00436C20">
        <w:trPr>
          <w:cantSplit/>
        </w:trPr>
        <w:tc>
          <w:tcPr>
            <w:tcW w:w="675" w:type="dxa"/>
          </w:tcPr>
          <w:p w14:paraId="76F175EF" w14:textId="77777777" w:rsidR="00192B4A" w:rsidRPr="00A92D79" w:rsidRDefault="00192B4A" w:rsidP="00064412">
            <w:pPr>
              <w:pStyle w:val="BMSBodyText"/>
            </w:pPr>
          </w:p>
        </w:tc>
        <w:tc>
          <w:tcPr>
            <w:tcW w:w="9785" w:type="dxa"/>
          </w:tcPr>
          <w:p w14:paraId="284647EA" w14:textId="6CAA89E8" w:rsidR="00192B4A" w:rsidRDefault="00192B4A" w:rsidP="00064412">
            <w:pPr>
              <w:pStyle w:val="BMSBodyText"/>
              <w:numPr>
                <w:ilvl w:val="0"/>
                <w:numId w:val="12"/>
              </w:numPr>
            </w:pPr>
            <w:r>
              <w:t>Consider human factors in j</w:t>
            </w:r>
            <w:r w:rsidR="00F92D20">
              <w:t>ob organisation and task design</w:t>
            </w:r>
          </w:p>
        </w:tc>
      </w:tr>
      <w:tr w:rsidR="00192B4A" w:rsidRPr="009A5868" w14:paraId="3A4C8499" w14:textId="77777777" w:rsidTr="00436C20">
        <w:trPr>
          <w:cantSplit/>
        </w:trPr>
        <w:tc>
          <w:tcPr>
            <w:tcW w:w="675" w:type="dxa"/>
          </w:tcPr>
          <w:p w14:paraId="0EB14822" w14:textId="77777777" w:rsidR="00192B4A" w:rsidRPr="00A92D79" w:rsidRDefault="00192B4A" w:rsidP="00064412">
            <w:pPr>
              <w:pStyle w:val="BMSBodyText"/>
            </w:pPr>
          </w:p>
        </w:tc>
        <w:tc>
          <w:tcPr>
            <w:tcW w:w="9785" w:type="dxa"/>
          </w:tcPr>
          <w:p w14:paraId="4229025D" w14:textId="00B66194" w:rsidR="00192B4A" w:rsidRDefault="00192B4A" w:rsidP="00064412">
            <w:pPr>
              <w:pStyle w:val="BMSBodyText"/>
              <w:numPr>
                <w:ilvl w:val="0"/>
                <w:numId w:val="12"/>
              </w:numPr>
            </w:pPr>
            <w:r>
              <w:t xml:space="preserve">Where possible, provide employees with </w:t>
            </w:r>
            <w:r w:rsidR="00F92D20">
              <w:t>periods of relief from exposure</w:t>
            </w:r>
          </w:p>
        </w:tc>
      </w:tr>
      <w:tr w:rsidR="00192B4A" w:rsidRPr="009A5868" w14:paraId="4ACCB5EA" w14:textId="77777777" w:rsidTr="00436C20">
        <w:trPr>
          <w:cantSplit/>
        </w:trPr>
        <w:tc>
          <w:tcPr>
            <w:tcW w:w="675" w:type="dxa"/>
          </w:tcPr>
          <w:p w14:paraId="2487C11E" w14:textId="77777777" w:rsidR="00192B4A" w:rsidRPr="008819A7" w:rsidRDefault="00192B4A" w:rsidP="00064412">
            <w:pPr>
              <w:pStyle w:val="BMSBodyText"/>
              <w:keepNext/>
              <w:numPr>
                <w:ilvl w:val="1"/>
                <w:numId w:val="9"/>
              </w:numPr>
            </w:pPr>
          </w:p>
        </w:tc>
        <w:tc>
          <w:tcPr>
            <w:tcW w:w="9785" w:type="dxa"/>
          </w:tcPr>
          <w:p w14:paraId="07086615" w14:textId="50735671" w:rsidR="00192B4A" w:rsidRDefault="00192B4A" w:rsidP="00064412">
            <w:pPr>
              <w:pStyle w:val="BMSBodyText"/>
              <w:keepNext/>
              <w:rPr>
                <w:rFonts w:eastAsiaTheme="minorEastAsia" w:cstheme="minorBidi"/>
                <w:lang w:val="en-US" w:eastAsia="zh-CN"/>
              </w:rPr>
            </w:pPr>
            <w:r w:rsidRPr="00F61C85">
              <w:rPr>
                <w:rFonts w:eastAsiaTheme="minorEastAsia" w:cstheme="minorBidi"/>
                <w:lang w:val="en-US" w:eastAsia="zh-CN"/>
              </w:rPr>
              <w:t>Reference:  p</w:t>
            </w:r>
            <w:r>
              <w:rPr>
                <w:rFonts w:eastAsiaTheme="minorEastAsia" w:cstheme="minorBidi"/>
                <w:lang w:val="en-US" w:eastAsia="zh-CN"/>
              </w:rPr>
              <w:t>6</w:t>
            </w:r>
            <w:r w:rsidRPr="00F61C85">
              <w:rPr>
                <w:rFonts w:eastAsiaTheme="minorEastAsia" w:cstheme="minorBidi"/>
                <w:lang w:val="en-US" w:eastAsia="zh-CN"/>
              </w:rPr>
              <w:t xml:space="preserve">, Document </w:t>
            </w:r>
            <w:r>
              <w:rPr>
                <w:rFonts w:eastAsiaTheme="minorEastAsia" w:cstheme="minorBidi"/>
                <w:lang w:val="en-US" w:eastAsia="zh-CN"/>
              </w:rPr>
              <w:t xml:space="preserve">8 </w:t>
            </w:r>
            <w:hyperlink r:id="rId18" w:history="1">
              <w:r w:rsidR="0092389A" w:rsidRPr="0092389A">
                <w:rPr>
                  <w:rStyle w:val="Hyperlink"/>
                  <w:rFonts w:eastAsiaTheme="minorEastAsia" w:cstheme="minorBidi"/>
                  <w:lang w:val="en-US" w:eastAsia="zh-CN"/>
                </w:rPr>
                <w:t>L108</w:t>
              </w:r>
            </w:hyperlink>
            <w:r w:rsidRPr="00F61C85">
              <w:rPr>
                <w:rFonts w:eastAsiaTheme="minorEastAsia" w:cstheme="minorBidi"/>
                <w:lang w:val="en-US" w:eastAsia="zh-CN"/>
              </w:rPr>
              <w:t xml:space="preserve">.  </w:t>
            </w:r>
            <w:r>
              <w:rPr>
                <w:rFonts w:eastAsiaTheme="minorEastAsia" w:cstheme="minorBidi"/>
                <w:lang w:val="en-US" w:eastAsia="zh-CN"/>
              </w:rPr>
              <w:t>2</w:t>
            </w:r>
            <w:r w:rsidRPr="00F61C85">
              <w:rPr>
                <w:rFonts w:eastAsiaTheme="minorEastAsia" w:cstheme="minorBidi"/>
                <w:vertAlign w:val="superscript"/>
                <w:lang w:val="en-US" w:eastAsia="zh-CN"/>
              </w:rPr>
              <w:t>nd</w:t>
            </w:r>
            <w:r>
              <w:rPr>
                <w:rFonts w:eastAsiaTheme="minorEastAsia" w:cstheme="minorBidi"/>
                <w:lang w:val="en-US" w:eastAsia="zh-CN"/>
              </w:rPr>
              <w:t xml:space="preserve"> </w:t>
            </w:r>
            <w:r w:rsidRPr="00F61C85">
              <w:rPr>
                <w:rFonts w:eastAsiaTheme="minorEastAsia" w:cstheme="minorBidi"/>
                <w:lang w:val="en-US" w:eastAsia="zh-CN"/>
              </w:rPr>
              <w:t xml:space="preserve">edition, </w:t>
            </w:r>
            <w:r>
              <w:rPr>
                <w:rFonts w:eastAsiaTheme="minorEastAsia" w:cstheme="minorBidi"/>
                <w:lang w:val="en-US" w:eastAsia="zh-CN"/>
              </w:rPr>
              <w:t>2005</w:t>
            </w:r>
            <w:r w:rsidRPr="00F61C85">
              <w:rPr>
                <w:rFonts w:eastAsiaTheme="minorEastAsia" w:cstheme="minorBidi"/>
                <w:lang w:val="en-US" w:eastAsia="zh-CN"/>
              </w:rPr>
              <w:t xml:space="preserve">.  </w:t>
            </w:r>
            <w:r>
              <w:rPr>
                <w:rFonts w:eastAsiaTheme="minorEastAsia" w:cstheme="minorBidi"/>
                <w:lang w:val="en-US" w:eastAsia="zh-CN"/>
              </w:rPr>
              <w:t>Controlling Noise at Work</w:t>
            </w:r>
            <w:r w:rsidRPr="00F61C85">
              <w:rPr>
                <w:rFonts w:eastAsiaTheme="minorEastAsia" w:cstheme="minorBidi"/>
                <w:lang w:val="en-US" w:eastAsia="zh-CN"/>
              </w:rPr>
              <w:t xml:space="preserve">.  Approved Code of Practice and Guidance.  HSE Books.  </w:t>
            </w:r>
            <w:r>
              <w:rPr>
                <w:rFonts w:eastAsiaTheme="minorEastAsia" w:cstheme="minorBidi"/>
                <w:lang w:val="en-US" w:eastAsia="zh-CN"/>
              </w:rPr>
              <w:t>ISBN 978 0 7176 6164 4</w:t>
            </w:r>
            <w:r w:rsidRPr="00F61C85">
              <w:rPr>
                <w:rFonts w:eastAsiaTheme="minorEastAsia" w:cstheme="minorBidi"/>
                <w:lang w:val="en-US" w:eastAsia="zh-CN"/>
              </w:rPr>
              <w:t>.</w:t>
            </w:r>
          </w:p>
          <w:p w14:paraId="6840E05C" w14:textId="77777777" w:rsidR="00192B4A" w:rsidRDefault="00192B4A" w:rsidP="00064412">
            <w:pPr>
              <w:pStyle w:val="BMSBodyText"/>
              <w:keepNext/>
              <w:rPr>
                <w:rFonts w:eastAsiaTheme="minorEastAsia" w:cstheme="minorBidi"/>
                <w:lang w:val="en-US" w:eastAsia="zh-CN"/>
              </w:rPr>
            </w:pPr>
          </w:p>
          <w:p w14:paraId="1BEC141F" w14:textId="77777777" w:rsidR="00192B4A" w:rsidDel="00BF5FC0" w:rsidRDefault="00192B4A" w:rsidP="00064412">
            <w:pPr>
              <w:pStyle w:val="BMSBodyText"/>
              <w:keepNext/>
            </w:pPr>
            <w:r w:rsidRPr="001714AC">
              <w:t>The flow chart provides an overview of the steps that should be taken to comply with the legal obligations in relation to noise exposure at work.</w:t>
            </w:r>
          </w:p>
        </w:tc>
      </w:tr>
      <w:tr w:rsidR="00192B4A" w:rsidRPr="009A5868" w14:paraId="0690376D" w14:textId="77777777" w:rsidTr="00436C20">
        <w:trPr>
          <w:cantSplit/>
        </w:trPr>
        <w:tc>
          <w:tcPr>
            <w:tcW w:w="675" w:type="dxa"/>
          </w:tcPr>
          <w:p w14:paraId="2A6BA4E1" w14:textId="77777777" w:rsidR="00192B4A" w:rsidRPr="008819A7" w:rsidRDefault="00192B4A" w:rsidP="00064412">
            <w:pPr>
              <w:pStyle w:val="BMSBodyText"/>
            </w:pPr>
          </w:p>
        </w:tc>
        <w:tc>
          <w:tcPr>
            <w:tcW w:w="9785" w:type="dxa"/>
          </w:tcPr>
          <w:p w14:paraId="7EA12187" w14:textId="77777777" w:rsidR="00192B4A" w:rsidRPr="00F61C85" w:rsidRDefault="00192B4A" w:rsidP="00064412">
            <w:pPr>
              <w:pStyle w:val="BMSBodyText"/>
              <w:rPr>
                <w:rFonts w:eastAsiaTheme="minorEastAsia" w:cstheme="minorBidi"/>
                <w:lang w:val="en-US" w:eastAsia="zh-CN"/>
              </w:rPr>
            </w:pPr>
            <w:r>
              <w:object w:dxaOrig="11487" w:dyaOrig="12800" w14:anchorId="65BC7D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8.5pt;height:534pt" o:ole="">
                  <v:imagedata r:id="rId19" o:title=""/>
                </v:shape>
                <o:OLEObject Type="Embed" ProgID="Visio.Drawing.11" ShapeID="_x0000_i1025" DrawAspect="Content" ObjectID="_1633842168" r:id="rId20"/>
              </w:object>
            </w:r>
          </w:p>
        </w:tc>
      </w:tr>
      <w:tr w:rsidR="00192B4A" w:rsidRPr="009A5868" w14:paraId="4E951A9A" w14:textId="77777777" w:rsidTr="00436C20">
        <w:trPr>
          <w:cantSplit/>
        </w:trPr>
        <w:tc>
          <w:tcPr>
            <w:tcW w:w="675" w:type="dxa"/>
          </w:tcPr>
          <w:p w14:paraId="65AAFBFB" w14:textId="77777777" w:rsidR="00192B4A" w:rsidRPr="009A5868" w:rsidRDefault="00192B4A" w:rsidP="00064412">
            <w:pPr>
              <w:pStyle w:val="BMSBodyText"/>
              <w:numPr>
                <w:ilvl w:val="0"/>
                <w:numId w:val="9"/>
              </w:numPr>
            </w:pPr>
          </w:p>
        </w:tc>
        <w:tc>
          <w:tcPr>
            <w:tcW w:w="9785" w:type="dxa"/>
          </w:tcPr>
          <w:p w14:paraId="6B91AC8A" w14:textId="77777777" w:rsidR="00192B4A" w:rsidRPr="0080473D" w:rsidRDefault="00192B4A" w:rsidP="00064412">
            <w:pPr>
              <w:pStyle w:val="BMSBodyText"/>
              <w:rPr>
                <w:b/>
              </w:rPr>
            </w:pPr>
            <w:r w:rsidRPr="0080473D">
              <w:rPr>
                <w:b/>
              </w:rPr>
              <w:t>HEARING PROTECTION ZONES</w:t>
            </w:r>
          </w:p>
        </w:tc>
      </w:tr>
      <w:tr w:rsidR="00192B4A" w:rsidRPr="009A5868" w14:paraId="0EB8DE98" w14:textId="77777777" w:rsidTr="00436C20">
        <w:trPr>
          <w:cantSplit/>
        </w:trPr>
        <w:tc>
          <w:tcPr>
            <w:tcW w:w="675" w:type="dxa"/>
          </w:tcPr>
          <w:p w14:paraId="492A5226" w14:textId="77777777" w:rsidR="00192B4A" w:rsidRPr="009A5868" w:rsidRDefault="00192B4A" w:rsidP="00064412">
            <w:pPr>
              <w:pStyle w:val="BMSBodyText"/>
              <w:numPr>
                <w:ilvl w:val="1"/>
                <w:numId w:val="9"/>
              </w:numPr>
            </w:pPr>
          </w:p>
        </w:tc>
        <w:tc>
          <w:tcPr>
            <w:tcW w:w="9785" w:type="dxa"/>
          </w:tcPr>
          <w:p w14:paraId="779E4B3A" w14:textId="77777777" w:rsidR="00192B4A" w:rsidRDefault="00192B4A" w:rsidP="00064412">
            <w:pPr>
              <w:pStyle w:val="BMSBodyText"/>
            </w:pPr>
            <w:r>
              <w:t>W</w:t>
            </w:r>
            <w:r w:rsidRPr="00AD771C">
              <w:t xml:space="preserve">here noise levels </w:t>
            </w:r>
            <w:r>
              <w:t xml:space="preserve">are likely to </w:t>
            </w:r>
            <w:r w:rsidRPr="00AD771C">
              <w:t xml:space="preserve">be </w:t>
            </w:r>
            <w:r>
              <w:t xml:space="preserve">at or </w:t>
            </w:r>
            <w:r w:rsidRPr="00AD771C">
              <w:t xml:space="preserve">above </w:t>
            </w:r>
            <w:r>
              <w:t xml:space="preserve">an Upper </w:t>
            </w:r>
            <w:r w:rsidRPr="00AD771C">
              <w:t xml:space="preserve">Action Value, the </w:t>
            </w:r>
            <w:r>
              <w:t>work place will be</w:t>
            </w:r>
            <w:r w:rsidRPr="00AD771C">
              <w:t xml:space="preserve"> a </w:t>
            </w:r>
            <w:r>
              <w:t xml:space="preserve">designated </w:t>
            </w:r>
            <w:r w:rsidRPr="00AD771C">
              <w:t>Hearing Protection Zone</w:t>
            </w:r>
            <w:r>
              <w:t>, which is demarcated by signs indicating that hearing protection must be worn.</w:t>
            </w:r>
          </w:p>
        </w:tc>
      </w:tr>
      <w:tr w:rsidR="00192B4A" w:rsidRPr="009A5868" w14:paraId="4CBE7D89" w14:textId="77777777" w:rsidTr="00436C20">
        <w:trPr>
          <w:cantSplit/>
        </w:trPr>
        <w:tc>
          <w:tcPr>
            <w:tcW w:w="675" w:type="dxa"/>
          </w:tcPr>
          <w:p w14:paraId="65401DB2" w14:textId="77777777" w:rsidR="00192B4A" w:rsidRPr="009A5868" w:rsidRDefault="00192B4A" w:rsidP="00064412">
            <w:pPr>
              <w:pStyle w:val="BMSBodyText"/>
              <w:numPr>
                <w:ilvl w:val="1"/>
                <w:numId w:val="9"/>
              </w:numPr>
            </w:pPr>
          </w:p>
        </w:tc>
        <w:tc>
          <w:tcPr>
            <w:tcW w:w="9785" w:type="dxa"/>
          </w:tcPr>
          <w:p w14:paraId="67C02382" w14:textId="77777777" w:rsidR="00192B4A" w:rsidRDefault="00192B4A" w:rsidP="00064412">
            <w:pPr>
              <w:pStyle w:val="BMSBodyText"/>
            </w:pPr>
            <w:r>
              <w:t>An example of a mandatory hearing protection zone sign is shown below.</w:t>
            </w:r>
          </w:p>
          <w:p w14:paraId="511F1701" w14:textId="77777777" w:rsidR="00192B4A" w:rsidRDefault="00192B4A" w:rsidP="00064412">
            <w:pPr>
              <w:pStyle w:val="BMSBodyText"/>
            </w:pPr>
          </w:p>
          <w:p w14:paraId="30C266F8" w14:textId="77777777" w:rsidR="00192B4A" w:rsidRDefault="00192B4A" w:rsidP="00064412">
            <w:pPr>
              <w:pStyle w:val="BMSBodyText"/>
            </w:pPr>
            <w:r w:rsidRPr="009A7FD3">
              <w:rPr>
                <w:noProof/>
                <w:lang w:eastAsia="en-GB"/>
              </w:rPr>
              <w:drawing>
                <wp:inline distT="0" distB="0" distL="0" distR="0" wp14:anchorId="369CE5C3" wp14:editId="3C2738AB">
                  <wp:extent cx="3095238" cy="309523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095238" cy="3095238"/>
                          </a:xfrm>
                          <a:prstGeom prst="rect">
                            <a:avLst/>
                          </a:prstGeom>
                        </pic:spPr>
                      </pic:pic>
                    </a:graphicData>
                  </a:graphic>
                </wp:inline>
              </w:drawing>
            </w:r>
          </w:p>
          <w:p w14:paraId="2CF4F743" w14:textId="77777777" w:rsidR="00192B4A" w:rsidRPr="009A5868" w:rsidRDefault="00192B4A" w:rsidP="00064412">
            <w:pPr>
              <w:pStyle w:val="BMSBodyText"/>
            </w:pPr>
          </w:p>
        </w:tc>
      </w:tr>
      <w:tr w:rsidR="00192B4A" w:rsidRPr="009A5868" w14:paraId="54539C75" w14:textId="77777777" w:rsidTr="00436C20">
        <w:trPr>
          <w:cantSplit/>
        </w:trPr>
        <w:tc>
          <w:tcPr>
            <w:tcW w:w="675" w:type="dxa"/>
          </w:tcPr>
          <w:p w14:paraId="42E2D373" w14:textId="77777777" w:rsidR="00192B4A" w:rsidRPr="008819A7" w:rsidRDefault="00192B4A" w:rsidP="00064412">
            <w:pPr>
              <w:pStyle w:val="BMSBodyText"/>
              <w:numPr>
                <w:ilvl w:val="1"/>
                <w:numId w:val="9"/>
              </w:numPr>
            </w:pPr>
          </w:p>
        </w:tc>
        <w:tc>
          <w:tcPr>
            <w:tcW w:w="9785" w:type="dxa"/>
          </w:tcPr>
          <w:p w14:paraId="12D6C516" w14:textId="77777777" w:rsidR="00192B4A" w:rsidRDefault="00192B4A" w:rsidP="00064412">
            <w:pPr>
              <w:pStyle w:val="BMSBodyText"/>
            </w:pPr>
            <w:r w:rsidRPr="001760AA">
              <w:rPr>
                <w:rFonts w:eastAsia="Calibri" w:cs="Arial"/>
              </w:rPr>
              <w:t xml:space="preserve">Access to </w:t>
            </w:r>
            <w:r>
              <w:rPr>
                <w:rFonts w:eastAsia="Calibri" w:cs="Arial"/>
              </w:rPr>
              <w:t>a</w:t>
            </w:r>
            <w:r w:rsidRPr="001760AA">
              <w:rPr>
                <w:rFonts w:eastAsia="Calibri" w:cs="Arial"/>
              </w:rPr>
              <w:t xml:space="preserve"> hearing protection zone must be restricted. No person should enter the </w:t>
            </w:r>
            <w:r>
              <w:rPr>
                <w:rFonts w:eastAsia="Calibri" w:cs="Arial"/>
              </w:rPr>
              <w:t>zone</w:t>
            </w:r>
            <w:r w:rsidRPr="001760AA">
              <w:rPr>
                <w:rFonts w:eastAsia="Calibri" w:cs="Arial"/>
              </w:rPr>
              <w:t xml:space="preserve"> unless they are wearing appropriate hearing protection.</w:t>
            </w:r>
          </w:p>
        </w:tc>
      </w:tr>
      <w:tr w:rsidR="00192B4A" w:rsidRPr="009A5868" w14:paraId="0746EE64" w14:textId="77777777" w:rsidTr="00436C20">
        <w:trPr>
          <w:cantSplit/>
        </w:trPr>
        <w:tc>
          <w:tcPr>
            <w:tcW w:w="675" w:type="dxa"/>
          </w:tcPr>
          <w:p w14:paraId="26A60893" w14:textId="77777777" w:rsidR="00192B4A" w:rsidRPr="009A5868" w:rsidRDefault="00192B4A" w:rsidP="00064412">
            <w:pPr>
              <w:pStyle w:val="BMSBodyText"/>
              <w:numPr>
                <w:ilvl w:val="0"/>
                <w:numId w:val="9"/>
              </w:numPr>
            </w:pPr>
          </w:p>
        </w:tc>
        <w:tc>
          <w:tcPr>
            <w:tcW w:w="9785" w:type="dxa"/>
          </w:tcPr>
          <w:p w14:paraId="4AA3C199" w14:textId="77777777" w:rsidR="00192B4A" w:rsidRPr="009A5868" w:rsidRDefault="00192B4A" w:rsidP="00064412">
            <w:pPr>
              <w:pStyle w:val="BMSBodyText"/>
            </w:pPr>
            <w:r w:rsidRPr="003B766E">
              <w:rPr>
                <w:rFonts w:cs="Arial"/>
                <w:b/>
              </w:rPr>
              <w:t>HEARING PROTECTION</w:t>
            </w:r>
          </w:p>
        </w:tc>
      </w:tr>
      <w:tr w:rsidR="00192B4A" w:rsidRPr="009A5868" w14:paraId="68ADBCAD" w14:textId="77777777" w:rsidTr="00436C20">
        <w:trPr>
          <w:cantSplit/>
        </w:trPr>
        <w:tc>
          <w:tcPr>
            <w:tcW w:w="675" w:type="dxa"/>
          </w:tcPr>
          <w:p w14:paraId="473423B5" w14:textId="77777777" w:rsidR="00192B4A" w:rsidRPr="009A5868" w:rsidRDefault="00192B4A" w:rsidP="00064412">
            <w:pPr>
              <w:pStyle w:val="BMSBodyText"/>
              <w:numPr>
                <w:ilvl w:val="1"/>
                <w:numId w:val="9"/>
              </w:numPr>
            </w:pPr>
          </w:p>
        </w:tc>
        <w:tc>
          <w:tcPr>
            <w:tcW w:w="9785" w:type="dxa"/>
          </w:tcPr>
          <w:p w14:paraId="364AA521" w14:textId="77777777" w:rsidR="00192B4A" w:rsidDel="002C1130" w:rsidRDefault="00192B4A" w:rsidP="00064412">
            <w:pPr>
              <w:spacing w:before="60" w:after="60"/>
            </w:pPr>
            <w:r>
              <w:t xml:space="preserve">Hearing protection must not be used as an alternative to controlling noise by engineering, technical and </w:t>
            </w:r>
            <w:r w:rsidRPr="00F43815">
              <w:rPr>
                <w:lang w:val="en-GB"/>
              </w:rPr>
              <w:t>organisational</w:t>
            </w:r>
            <w:r>
              <w:t xml:space="preserve"> means.</w:t>
            </w:r>
          </w:p>
        </w:tc>
      </w:tr>
      <w:tr w:rsidR="00192B4A" w:rsidRPr="009A5868" w14:paraId="293AEB69" w14:textId="77777777" w:rsidTr="00436C20">
        <w:trPr>
          <w:cantSplit/>
        </w:trPr>
        <w:tc>
          <w:tcPr>
            <w:tcW w:w="675" w:type="dxa"/>
          </w:tcPr>
          <w:p w14:paraId="6C2C22F2" w14:textId="77777777" w:rsidR="00192B4A" w:rsidRPr="009A5868" w:rsidRDefault="00192B4A" w:rsidP="00064412">
            <w:pPr>
              <w:pStyle w:val="BMSBodyText"/>
              <w:numPr>
                <w:ilvl w:val="1"/>
                <w:numId w:val="9"/>
              </w:numPr>
            </w:pPr>
          </w:p>
        </w:tc>
        <w:tc>
          <w:tcPr>
            <w:tcW w:w="9785" w:type="dxa"/>
          </w:tcPr>
          <w:p w14:paraId="74457F8B" w14:textId="77777777" w:rsidR="00192B4A" w:rsidRPr="009A5868" w:rsidRDefault="00192B4A" w:rsidP="00064412">
            <w:pPr>
              <w:pStyle w:val="BMSBodyText"/>
            </w:pPr>
            <w:r>
              <w:t xml:space="preserve">The effectiveness of hearing protection must be monitored.  An easy way to monitor the performance of hearing protection is to use the Single Number Rating (SNR) data which is supplied by the hearing protection manufacturer.  </w:t>
            </w:r>
          </w:p>
        </w:tc>
      </w:tr>
      <w:tr w:rsidR="00192B4A" w:rsidRPr="009A5868" w14:paraId="13C3F2BC" w14:textId="77777777" w:rsidTr="00436C20">
        <w:trPr>
          <w:cantSplit/>
        </w:trPr>
        <w:tc>
          <w:tcPr>
            <w:tcW w:w="675" w:type="dxa"/>
          </w:tcPr>
          <w:p w14:paraId="5465F4FC" w14:textId="77777777" w:rsidR="00192B4A" w:rsidRPr="009A5868" w:rsidRDefault="00192B4A" w:rsidP="00064412">
            <w:pPr>
              <w:pStyle w:val="BMSBodyText"/>
              <w:numPr>
                <w:ilvl w:val="1"/>
                <w:numId w:val="9"/>
              </w:numPr>
            </w:pPr>
          </w:p>
        </w:tc>
        <w:tc>
          <w:tcPr>
            <w:tcW w:w="9785" w:type="dxa"/>
          </w:tcPr>
          <w:p w14:paraId="66743937" w14:textId="77777777" w:rsidR="00192B4A" w:rsidRDefault="00192B4A" w:rsidP="00064412">
            <w:pPr>
              <w:pStyle w:val="BMSBodyText"/>
            </w:pPr>
            <w:r>
              <w:t>The hearing protection selected must reduce the risk to as low a level as reasonably practicable.  Choice of equipment supplied must be made in conjunction and consultation with employees.</w:t>
            </w:r>
          </w:p>
        </w:tc>
      </w:tr>
      <w:tr w:rsidR="007953CC" w:rsidRPr="009A5868" w14:paraId="3C01A2C9" w14:textId="77777777" w:rsidTr="00436C20">
        <w:trPr>
          <w:cantSplit/>
        </w:trPr>
        <w:tc>
          <w:tcPr>
            <w:tcW w:w="675" w:type="dxa"/>
          </w:tcPr>
          <w:p w14:paraId="482B82E4" w14:textId="77777777" w:rsidR="007953CC" w:rsidRPr="009A5868" w:rsidRDefault="007953CC" w:rsidP="00064412">
            <w:pPr>
              <w:pStyle w:val="BMSBodyText"/>
              <w:numPr>
                <w:ilvl w:val="1"/>
                <w:numId w:val="9"/>
              </w:numPr>
            </w:pPr>
          </w:p>
        </w:tc>
        <w:tc>
          <w:tcPr>
            <w:tcW w:w="9785" w:type="dxa"/>
          </w:tcPr>
          <w:p w14:paraId="4849384C" w14:textId="7E7AD084" w:rsidR="007953CC" w:rsidRDefault="007953CC" w:rsidP="00064412">
            <w:pPr>
              <w:pStyle w:val="BMSBodyText"/>
            </w:pPr>
            <w:r w:rsidRPr="007953CC">
              <w:t>Protectors that reduce the level at the ear to below 70 dB should be avoided, since this over-protection may cause difficulties with communication and hearing warning signals. Users may become isolated from their environment, leading to safety risks, and generally may have a tendency to remove the hearing protection and therefore risk damage to their hearing</w:t>
            </w:r>
            <w:r>
              <w:t>.</w:t>
            </w:r>
          </w:p>
        </w:tc>
      </w:tr>
      <w:tr w:rsidR="00192B4A" w:rsidRPr="009A5868" w14:paraId="5EF0D24D" w14:textId="77777777" w:rsidTr="00436C20">
        <w:trPr>
          <w:cantSplit/>
        </w:trPr>
        <w:tc>
          <w:tcPr>
            <w:tcW w:w="675" w:type="dxa"/>
          </w:tcPr>
          <w:p w14:paraId="5F43E485" w14:textId="77777777" w:rsidR="00192B4A" w:rsidRPr="009A5868" w:rsidRDefault="00192B4A" w:rsidP="00064412">
            <w:pPr>
              <w:pStyle w:val="BMSBodyText"/>
              <w:numPr>
                <w:ilvl w:val="1"/>
                <w:numId w:val="9"/>
              </w:numPr>
            </w:pPr>
          </w:p>
        </w:tc>
        <w:tc>
          <w:tcPr>
            <w:tcW w:w="9785" w:type="dxa"/>
          </w:tcPr>
          <w:p w14:paraId="4AA2B46F" w14:textId="77777777" w:rsidR="00192B4A" w:rsidRDefault="00192B4A" w:rsidP="00064412">
            <w:pPr>
              <w:pStyle w:val="BMSBodyText"/>
            </w:pPr>
            <w:r>
              <w:t>The Site Lead must ensure that the workforce wear hearing protection</w:t>
            </w:r>
            <w:r w:rsidRPr="00AD771C">
              <w:t xml:space="preserve"> </w:t>
            </w:r>
            <w:r>
              <w:t>at all times where the</w:t>
            </w:r>
            <w:r w:rsidRPr="00AD771C">
              <w:t xml:space="preserve"> noise exposure </w:t>
            </w:r>
            <w:r>
              <w:t>is likely to be at or above an upper E</w:t>
            </w:r>
            <w:r w:rsidRPr="00AD771C">
              <w:t xml:space="preserve">xposure </w:t>
            </w:r>
            <w:r>
              <w:t>A</w:t>
            </w:r>
            <w:r w:rsidRPr="00AD771C">
              <w:t>ction value.</w:t>
            </w:r>
          </w:p>
        </w:tc>
      </w:tr>
      <w:tr w:rsidR="00192B4A" w:rsidRPr="009A5868" w14:paraId="387A76E9" w14:textId="77777777" w:rsidTr="00436C20">
        <w:trPr>
          <w:cantSplit/>
        </w:trPr>
        <w:tc>
          <w:tcPr>
            <w:tcW w:w="675" w:type="dxa"/>
          </w:tcPr>
          <w:p w14:paraId="57C0B4DB" w14:textId="77777777" w:rsidR="00192B4A" w:rsidRPr="009A5868" w:rsidRDefault="00192B4A" w:rsidP="00064412">
            <w:pPr>
              <w:pStyle w:val="BMSBodyText"/>
            </w:pPr>
          </w:p>
        </w:tc>
        <w:tc>
          <w:tcPr>
            <w:tcW w:w="9785" w:type="dxa"/>
          </w:tcPr>
          <w:p w14:paraId="16E70A15" w14:textId="77777777" w:rsidR="00192B4A" w:rsidRDefault="00192B4A" w:rsidP="00064412">
            <w:pPr>
              <w:pStyle w:val="BMSBodyText"/>
            </w:pPr>
            <w:r>
              <w:t xml:space="preserve">An estimate of the noise exposure which a person could be exposed to, when wearing their hearing protection, may be achieved by subtracting the published SNR from the measured ambient sound level beside the ear. </w:t>
            </w:r>
          </w:p>
        </w:tc>
      </w:tr>
      <w:tr w:rsidR="00192B4A" w:rsidRPr="009A5868" w14:paraId="234E2FC6" w14:textId="77777777" w:rsidTr="00436C20">
        <w:trPr>
          <w:cantSplit/>
        </w:trPr>
        <w:tc>
          <w:tcPr>
            <w:tcW w:w="675" w:type="dxa"/>
          </w:tcPr>
          <w:p w14:paraId="4D3093B9" w14:textId="77777777" w:rsidR="00192B4A" w:rsidRPr="009A5868" w:rsidRDefault="00192B4A" w:rsidP="00064412">
            <w:pPr>
              <w:pStyle w:val="BMSBodyText"/>
            </w:pPr>
          </w:p>
        </w:tc>
        <w:tc>
          <w:tcPr>
            <w:tcW w:w="9785" w:type="dxa"/>
          </w:tcPr>
          <w:p w14:paraId="5B9FFA32" w14:textId="106BB5EE" w:rsidR="00192B4A" w:rsidRDefault="00192B4A" w:rsidP="00064412">
            <w:pPr>
              <w:pStyle w:val="BMSBodyText"/>
            </w:pPr>
            <w:r>
              <w:t xml:space="preserve">The HSEs’ </w:t>
            </w:r>
            <w:hyperlink r:id="rId22" w:history="1">
              <w:r w:rsidRPr="000F266D">
                <w:rPr>
                  <w:rStyle w:val="Hyperlink"/>
                  <w:rFonts w:cs="Arial"/>
                </w:rPr>
                <w:t>Hearing Protection Calculator,</w:t>
              </w:r>
            </w:hyperlink>
            <w:r>
              <w:rPr>
                <w:rFonts w:cs="Arial"/>
              </w:rPr>
              <w:t xml:space="preserve"> can be used to help calculate the effectiveness of the chosen hearing protection.</w:t>
            </w:r>
          </w:p>
        </w:tc>
      </w:tr>
      <w:tr w:rsidR="00192B4A" w:rsidRPr="00CE59C9" w14:paraId="404BF53C" w14:textId="77777777" w:rsidTr="00436C20">
        <w:trPr>
          <w:cantSplit/>
        </w:trPr>
        <w:tc>
          <w:tcPr>
            <w:tcW w:w="675" w:type="dxa"/>
          </w:tcPr>
          <w:p w14:paraId="098B9015" w14:textId="77777777" w:rsidR="00192B4A" w:rsidRPr="00CE59C9" w:rsidRDefault="00192B4A" w:rsidP="00064412">
            <w:pPr>
              <w:pStyle w:val="BMSBodyText"/>
              <w:keepNext/>
              <w:numPr>
                <w:ilvl w:val="0"/>
                <w:numId w:val="9"/>
              </w:numPr>
              <w:rPr>
                <w:b/>
              </w:rPr>
            </w:pPr>
          </w:p>
        </w:tc>
        <w:tc>
          <w:tcPr>
            <w:tcW w:w="9785" w:type="dxa"/>
          </w:tcPr>
          <w:p w14:paraId="4A231E3D" w14:textId="77777777" w:rsidR="00192B4A" w:rsidRPr="00CE59C9" w:rsidRDefault="00192B4A" w:rsidP="00064412">
            <w:pPr>
              <w:pStyle w:val="BMSBodyText"/>
              <w:keepNext/>
              <w:rPr>
                <w:b/>
              </w:rPr>
            </w:pPr>
            <w:r w:rsidRPr="00CE59C9">
              <w:rPr>
                <w:b/>
              </w:rPr>
              <w:t>INFORMATION, INSTRUCTION AND TRAINING</w:t>
            </w:r>
          </w:p>
        </w:tc>
      </w:tr>
      <w:tr w:rsidR="00192B4A" w:rsidRPr="009A5868" w14:paraId="1B86F192" w14:textId="77777777" w:rsidTr="00436C20">
        <w:trPr>
          <w:cantSplit/>
        </w:trPr>
        <w:tc>
          <w:tcPr>
            <w:tcW w:w="675" w:type="dxa"/>
          </w:tcPr>
          <w:p w14:paraId="3D0BC7ED" w14:textId="77777777" w:rsidR="00192B4A" w:rsidRPr="009A5868" w:rsidRDefault="00192B4A" w:rsidP="00064412">
            <w:pPr>
              <w:pStyle w:val="BMSBodyText"/>
              <w:numPr>
                <w:ilvl w:val="1"/>
                <w:numId w:val="9"/>
              </w:numPr>
            </w:pPr>
          </w:p>
        </w:tc>
        <w:tc>
          <w:tcPr>
            <w:tcW w:w="9785" w:type="dxa"/>
          </w:tcPr>
          <w:p w14:paraId="0801B3BB" w14:textId="77777777" w:rsidR="00192B4A" w:rsidRDefault="00192B4A" w:rsidP="00064412">
            <w:pPr>
              <w:pStyle w:val="BMSBodyText"/>
            </w:pPr>
            <w:r>
              <w:t xml:space="preserve">Instruction and training will be provided to employees where the assessment indicates exposure to noise is likely to be at or above a lower action value. </w:t>
            </w:r>
          </w:p>
          <w:p w14:paraId="4458BE3D" w14:textId="77777777" w:rsidR="00192B4A" w:rsidRDefault="00192B4A" w:rsidP="00064412">
            <w:pPr>
              <w:pStyle w:val="BMSBodyText"/>
            </w:pPr>
            <w:r>
              <w:t>It is important that employees understand the hazards they may be exposed to, the possible effects and consequences and how the risks are caused. Training will include:</w:t>
            </w:r>
          </w:p>
        </w:tc>
      </w:tr>
      <w:tr w:rsidR="00192B4A" w:rsidRPr="009A5868" w14:paraId="7B9B3DB7" w14:textId="77777777" w:rsidTr="00436C20">
        <w:trPr>
          <w:cantSplit/>
        </w:trPr>
        <w:tc>
          <w:tcPr>
            <w:tcW w:w="675" w:type="dxa"/>
          </w:tcPr>
          <w:p w14:paraId="22EE257D" w14:textId="77777777" w:rsidR="00192B4A" w:rsidRPr="009A5868" w:rsidRDefault="00192B4A" w:rsidP="00064412">
            <w:pPr>
              <w:pStyle w:val="BMSBodyText"/>
            </w:pPr>
          </w:p>
        </w:tc>
        <w:tc>
          <w:tcPr>
            <w:tcW w:w="9785" w:type="dxa"/>
          </w:tcPr>
          <w:p w14:paraId="2520EFC6" w14:textId="38C8D8C2" w:rsidR="00192B4A" w:rsidRDefault="00192B4A" w:rsidP="00064412">
            <w:pPr>
              <w:pStyle w:val="BMSBodyText"/>
              <w:numPr>
                <w:ilvl w:val="0"/>
                <w:numId w:val="11"/>
              </w:numPr>
            </w:pPr>
            <w:r>
              <w:t>The likely noise exposure and the ris</w:t>
            </w:r>
            <w:r w:rsidR="00F92D20">
              <w:t>k to hearing this noise creates</w:t>
            </w:r>
          </w:p>
        </w:tc>
      </w:tr>
      <w:tr w:rsidR="00192B4A" w:rsidRPr="009A5868" w14:paraId="5D54A61E" w14:textId="77777777" w:rsidTr="00436C20">
        <w:trPr>
          <w:cantSplit/>
        </w:trPr>
        <w:tc>
          <w:tcPr>
            <w:tcW w:w="675" w:type="dxa"/>
          </w:tcPr>
          <w:p w14:paraId="0D9B9DEE" w14:textId="77777777" w:rsidR="00192B4A" w:rsidRPr="009A5868" w:rsidRDefault="00192B4A" w:rsidP="00064412">
            <w:pPr>
              <w:pStyle w:val="BMSBodyText"/>
            </w:pPr>
          </w:p>
        </w:tc>
        <w:tc>
          <w:tcPr>
            <w:tcW w:w="9785" w:type="dxa"/>
          </w:tcPr>
          <w:p w14:paraId="26065E19" w14:textId="77777777" w:rsidR="00192B4A" w:rsidRDefault="00192B4A" w:rsidP="00064412">
            <w:pPr>
              <w:pStyle w:val="BMSBodyText"/>
              <w:numPr>
                <w:ilvl w:val="0"/>
                <w:numId w:val="11"/>
              </w:numPr>
            </w:pPr>
            <w:r>
              <w:t>What measures are in place to control risks and exposures?</w:t>
            </w:r>
          </w:p>
        </w:tc>
      </w:tr>
      <w:tr w:rsidR="00192B4A" w:rsidRPr="009A5868" w14:paraId="06D5A319" w14:textId="77777777" w:rsidTr="00436C20">
        <w:trPr>
          <w:cantSplit/>
        </w:trPr>
        <w:tc>
          <w:tcPr>
            <w:tcW w:w="675" w:type="dxa"/>
          </w:tcPr>
          <w:p w14:paraId="1375C037" w14:textId="77777777" w:rsidR="00192B4A" w:rsidRPr="009A5868" w:rsidRDefault="00192B4A" w:rsidP="00064412">
            <w:pPr>
              <w:pStyle w:val="BMSBodyText"/>
            </w:pPr>
          </w:p>
        </w:tc>
        <w:tc>
          <w:tcPr>
            <w:tcW w:w="9785" w:type="dxa"/>
          </w:tcPr>
          <w:p w14:paraId="275BC65D" w14:textId="77777777" w:rsidR="00192B4A" w:rsidRDefault="00192B4A" w:rsidP="00064412">
            <w:pPr>
              <w:pStyle w:val="BMSBodyText"/>
              <w:numPr>
                <w:ilvl w:val="0"/>
                <w:numId w:val="11"/>
              </w:numPr>
            </w:pPr>
            <w:r>
              <w:t>Where and how they can obtain hearing protection?</w:t>
            </w:r>
          </w:p>
        </w:tc>
      </w:tr>
      <w:tr w:rsidR="00192B4A" w:rsidRPr="009A5868" w14:paraId="4100FA2B" w14:textId="77777777" w:rsidTr="00436C20">
        <w:trPr>
          <w:cantSplit/>
        </w:trPr>
        <w:tc>
          <w:tcPr>
            <w:tcW w:w="675" w:type="dxa"/>
          </w:tcPr>
          <w:p w14:paraId="4CDEAA3B" w14:textId="77777777" w:rsidR="00192B4A" w:rsidRPr="009A5868" w:rsidRDefault="00192B4A" w:rsidP="00064412">
            <w:pPr>
              <w:pStyle w:val="BMSBodyText"/>
            </w:pPr>
          </w:p>
        </w:tc>
        <w:tc>
          <w:tcPr>
            <w:tcW w:w="9785" w:type="dxa"/>
          </w:tcPr>
          <w:p w14:paraId="15358376" w14:textId="77777777" w:rsidR="00192B4A" w:rsidRDefault="00192B4A" w:rsidP="00064412">
            <w:pPr>
              <w:pStyle w:val="BMSBodyText"/>
              <w:numPr>
                <w:ilvl w:val="0"/>
                <w:numId w:val="11"/>
              </w:numPr>
            </w:pPr>
            <w:r>
              <w:t>How to clean and maintain the hearing protection in an effective condition?</w:t>
            </w:r>
          </w:p>
        </w:tc>
      </w:tr>
      <w:tr w:rsidR="00192B4A" w:rsidRPr="009A5868" w14:paraId="25CE4C8D" w14:textId="77777777" w:rsidTr="00436C20">
        <w:trPr>
          <w:cantSplit/>
        </w:trPr>
        <w:tc>
          <w:tcPr>
            <w:tcW w:w="675" w:type="dxa"/>
          </w:tcPr>
          <w:p w14:paraId="5D8A1537" w14:textId="77777777" w:rsidR="00192B4A" w:rsidRPr="009A5868" w:rsidRDefault="00192B4A" w:rsidP="00064412">
            <w:pPr>
              <w:pStyle w:val="BMSBodyText"/>
            </w:pPr>
          </w:p>
        </w:tc>
        <w:tc>
          <w:tcPr>
            <w:tcW w:w="9785" w:type="dxa"/>
          </w:tcPr>
          <w:p w14:paraId="155CD7C5" w14:textId="77777777" w:rsidR="00192B4A" w:rsidRDefault="00192B4A" w:rsidP="00064412">
            <w:pPr>
              <w:pStyle w:val="BMSBodyText"/>
              <w:numPr>
                <w:ilvl w:val="0"/>
                <w:numId w:val="11"/>
              </w:numPr>
            </w:pPr>
            <w:r>
              <w:t>How to report defects in hearing protection and noise-control equipment?</w:t>
            </w:r>
          </w:p>
        </w:tc>
      </w:tr>
      <w:tr w:rsidR="00192B4A" w:rsidRPr="009A5868" w14:paraId="441F239D" w14:textId="77777777" w:rsidTr="00436C20">
        <w:trPr>
          <w:cantSplit/>
        </w:trPr>
        <w:tc>
          <w:tcPr>
            <w:tcW w:w="675" w:type="dxa"/>
          </w:tcPr>
          <w:p w14:paraId="765B8899" w14:textId="77777777" w:rsidR="00192B4A" w:rsidRPr="009A5868" w:rsidRDefault="00192B4A" w:rsidP="00064412">
            <w:pPr>
              <w:pStyle w:val="BMSBodyText"/>
            </w:pPr>
          </w:p>
        </w:tc>
        <w:tc>
          <w:tcPr>
            <w:tcW w:w="9785" w:type="dxa"/>
          </w:tcPr>
          <w:p w14:paraId="30944B72" w14:textId="3454EDD4" w:rsidR="00192B4A" w:rsidRDefault="00192B4A" w:rsidP="00064412">
            <w:pPr>
              <w:pStyle w:val="BMSBodyText"/>
              <w:numPr>
                <w:ilvl w:val="0"/>
                <w:numId w:val="11"/>
              </w:numPr>
            </w:pPr>
            <w:r>
              <w:t xml:space="preserve">The requirement not to misuse, interfere with, or damage any hearing protection or noise </w:t>
            </w:r>
            <w:r w:rsidR="00F92D20">
              <w:t>control equipment</w:t>
            </w:r>
          </w:p>
        </w:tc>
      </w:tr>
      <w:tr w:rsidR="00192B4A" w:rsidRPr="009A5868" w14:paraId="5E2A6E26" w14:textId="77777777" w:rsidTr="00436C20">
        <w:trPr>
          <w:cantSplit/>
        </w:trPr>
        <w:tc>
          <w:tcPr>
            <w:tcW w:w="675" w:type="dxa"/>
          </w:tcPr>
          <w:p w14:paraId="79A617A5" w14:textId="77777777" w:rsidR="00192B4A" w:rsidRPr="009A5868" w:rsidRDefault="00192B4A" w:rsidP="00064412">
            <w:pPr>
              <w:pStyle w:val="BMSBodyText"/>
            </w:pPr>
          </w:p>
        </w:tc>
        <w:tc>
          <w:tcPr>
            <w:tcW w:w="9785" w:type="dxa"/>
          </w:tcPr>
          <w:p w14:paraId="73E61E6F" w14:textId="77777777" w:rsidR="00192B4A" w:rsidRDefault="00192B4A" w:rsidP="00064412">
            <w:pPr>
              <w:pStyle w:val="BMSBodyText"/>
              <w:numPr>
                <w:ilvl w:val="0"/>
                <w:numId w:val="11"/>
              </w:numPr>
            </w:pPr>
            <w:r>
              <w:t>What they should do to minimise the risk, such as the proper way to use hearing protection and other noise-control equipment, how to look after, store and use noise control?</w:t>
            </w:r>
          </w:p>
        </w:tc>
      </w:tr>
      <w:tr w:rsidR="00192B4A" w:rsidRPr="009A5868" w14:paraId="284880C1" w14:textId="77777777" w:rsidTr="00436C20">
        <w:trPr>
          <w:cantSplit/>
        </w:trPr>
        <w:tc>
          <w:tcPr>
            <w:tcW w:w="675" w:type="dxa"/>
          </w:tcPr>
          <w:p w14:paraId="1CD0A251" w14:textId="77777777" w:rsidR="00192B4A" w:rsidRPr="009A5868" w:rsidRDefault="00192B4A" w:rsidP="00064412">
            <w:pPr>
              <w:pStyle w:val="BMSBodyText"/>
            </w:pPr>
          </w:p>
        </w:tc>
        <w:tc>
          <w:tcPr>
            <w:tcW w:w="9785" w:type="dxa"/>
          </w:tcPr>
          <w:p w14:paraId="0AEFB03B" w14:textId="33987F99" w:rsidR="00192B4A" w:rsidRDefault="00F92D20" w:rsidP="00064412">
            <w:pPr>
              <w:pStyle w:val="BMSBodyText"/>
              <w:numPr>
                <w:ilvl w:val="0"/>
                <w:numId w:val="11"/>
              </w:numPr>
            </w:pPr>
            <w:r>
              <w:t>The health surveillance systems</w:t>
            </w:r>
          </w:p>
        </w:tc>
      </w:tr>
      <w:tr w:rsidR="00192B4A" w:rsidRPr="009A5868" w14:paraId="7AE919F7" w14:textId="77777777" w:rsidTr="00436C20">
        <w:trPr>
          <w:cantSplit/>
        </w:trPr>
        <w:tc>
          <w:tcPr>
            <w:tcW w:w="675" w:type="dxa"/>
          </w:tcPr>
          <w:p w14:paraId="0080443C" w14:textId="77777777" w:rsidR="00192B4A" w:rsidRPr="009A5868" w:rsidRDefault="00192B4A" w:rsidP="00064412">
            <w:pPr>
              <w:pStyle w:val="BMSBodyText"/>
              <w:numPr>
                <w:ilvl w:val="1"/>
                <w:numId w:val="9"/>
              </w:numPr>
            </w:pPr>
          </w:p>
        </w:tc>
        <w:tc>
          <w:tcPr>
            <w:tcW w:w="9785" w:type="dxa"/>
          </w:tcPr>
          <w:p w14:paraId="53C65649" w14:textId="58763D72" w:rsidR="00192B4A" w:rsidRDefault="00192B4A" w:rsidP="00064412">
            <w:pPr>
              <w:pStyle w:val="BMSBodyText"/>
            </w:pPr>
            <w:r>
              <w:t xml:space="preserve">The Health &amp; Safety Executives </w:t>
            </w:r>
            <w:r w:rsidRPr="00CE59C9">
              <w:t xml:space="preserve">pocket card </w:t>
            </w:r>
            <w:r>
              <w:t>‘</w:t>
            </w:r>
            <w:r w:rsidRPr="00551CE2">
              <w:rPr>
                <w:lang w:val="en-US"/>
              </w:rPr>
              <w:t>Don't lose your hearing</w:t>
            </w:r>
            <w:r>
              <w:rPr>
                <w:lang w:val="en-US"/>
              </w:rPr>
              <w:t>’</w:t>
            </w:r>
            <w:r w:rsidRPr="00551CE2">
              <w:rPr>
                <w:lang w:val="en-US"/>
              </w:rPr>
              <w:t xml:space="preserve"> </w:t>
            </w:r>
            <w:r>
              <w:t>(</w:t>
            </w:r>
            <w:hyperlink r:id="rId23" w:history="1">
              <w:r w:rsidRPr="00551CE2">
                <w:rPr>
                  <w:rStyle w:val="Hyperlink"/>
                </w:rPr>
                <w:t>INDG363</w:t>
              </w:r>
            </w:hyperlink>
            <w:r>
              <w:t>) can be used to advise</w:t>
            </w:r>
            <w:r w:rsidRPr="00CE59C9">
              <w:t xml:space="preserve"> employees what they need to do to protect their hearing and what they can expect from </w:t>
            </w:r>
            <w:r>
              <w:t xml:space="preserve">the Company </w:t>
            </w:r>
            <w:r w:rsidRPr="00CE59C9">
              <w:t xml:space="preserve">if noise is a problem in their workplace. </w:t>
            </w:r>
            <w:r>
              <w:t xml:space="preserve"> </w:t>
            </w:r>
            <w:r w:rsidRPr="00CE59C9">
              <w:t>It also explains the different types of hearing protection available.</w:t>
            </w:r>
            <w:r>
              <w:t xml:space="preserve"> </w:t>
            </w:r>
          </w:p>
        </w:tc>
      </w:tr>
      <w:tr w:rsidR="00192B4A" w:rsidRPr="009A5868" w14:paraId="6E392E51" w14:textId="77777777" w:rsidTr="00436C20">
        <w:trPr>
          <w:cantSplit/>
        </w:trPr>
        <w:tc>
          <w:tcPr>
            <w:tcW w:w="675" w:type="dxa"/>
          </w:tcPr>
          <w:p w14:paraId="5B96102A" w14:textId="77777777" w:rsidR="00192B4A" w:rsidRPr="009A5868" w:rsidRDefault="00192B4A" w:rsidP="00064412">
            <w:pPr>
              <w:pStyle w:val="BMSBodyText"/>
              <w:numPr>
                <w:ilvl w:val="0"/>
                <w:numId w:val="9"/>
              </w:numPr>
            </w:pPr>
          </w:p>
        </w:tc>
        <w:tc>
          <w:tcPr>
            <w:tcW w:w="9785" w:type="dxa"/>
          </w:tcPr>
          <w:p w14:paraId="26F709A1" w14:textId="77777777" w:rsidR="00192B4A" w:rsidRPr="009A5868" w:rsidRDefault="00192B4A" w:rsidP="00064412">
            <w:pPr>
              <w:pStyle w:val="BMSBodyText"/>
            </w:pPr>
            <w:r w:rsidRPr="003B766E">
              <w:rPr>
                <w:rFonts w:cs="Arial"/>
                <w:b/>
              </w:rPr>
              <w:t>HEALTH SURVEILLANCE</w:t>
            </w:r>
          </w:p>
        </w:tc>
      </w:tr>
      <w:tr w:rsidR="00192B4A" w:rsidRPr="009A5868" w14:paraId="6C58DA15" w14:textId="77777777" w:rsidTr="00436C20">
        <w:trPr>
          <w:cantSplit/>
        </w:trPr>
        <w:tc>
          <w:tcPr>
            <w:tcW w:w="675" w:type="dxa"/>
          </w:tcPr>
          <w:p w14:paraId="22B2C88C" w14:textId="77777777" w:rsidR="00192B4A" w:rsidRPr="009A5868" w:rsidRDefault="00192B4A" w:rsidP="00064412">
            <w:pPr>
              <w:pStyle w:val="BMSBodyText"/>
              <w:numPr>
                <w:ilvl w:val="1"/>
                <w:numId w:val="9"/>
              </w:numPr>
            </w:pPr>
          </w:p>
        </w:tc>
        <w:tc>
          <w:tcPr>
            <w:tcW w:w="9785" w:type="dxa"/>
          </w:tcPr>
          <w:p w14:paraId="3FC464B9" w14:textId="1BDCAAD7" w:rsidR="00192B4A" w:rsidRPr="009A5868" w:rsidRDefault="00192B4A" w:rsidP="00064412">
            <w:pPr>
              <w:pStyle w:val="BMSBodyText"/>
            </w:pPr>
            <w:r>
              <w:t>Audiometric tests will be conducted at pre-employment, then annually for 2 years. Following this it will be conducted in accordance with the requirements of Occupational Health Surveillance – Assessment Procedure (</w:t>
            </w:r>
            <w:hyperlink r:id="rId24" w:history="1">
              <w:r w:rsidRPr="00014A5B">
                <w:rPr>
                  <w:rStyle w:val="Hyperlink"/>
                </w:rPr>
                <w:t>HSF-PR-0035</w:t>
              </w:r>
            </w:hyperlink>
            <w:r>
              <w:t xml:space="preserve">). </w:t>
            </w:r>
          </w:p>
        </w:tc>
      </w:tr>
    </w:tbl>
    <w:p w14:paraId="27B33F68" w14:textId="77777777" w:rsidR="00192B4A" w:rsidRDefault="00192B4A" w:rsidP="00064412">
      <w:pPr>
        <w:pStyle w:val="BMSBodyText"/>
        <w:rPr>
          <w:b/>
        </w:rPr>
      </w:pPr>
    </w:p>
    <w:tbl>
      <w:tblPr>
        <w:tblStyle w:val="TableGrid"/>
        <w:tblW w:w="104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8504"/>
      </w:tblGrid>
      <w:tr w:rsidR="00192B4A" w:rsidRPr="009A5868" w14:paraId="2CBFCBA1" w14:textId="77777777" w:rsidTr="00036533">
        <w:trPr>
          <w:cantSplit/>
          <w:tblHeader/>
        </w:trPr>
        <w:tc>
          <w:tcPr>
            <w:tcW w:w="10488" w:type="dxa"/>
            <w:gridSpan w:val="2"/>
            <w:tcBorders>
              <w:bottom w:val="single" w:sz="4" w:space="0" w:color="BFBFBF" w:themeColor="background1" w:themeShade="BF"/>
            </w:tcBorders>
          </w:tcPr>
          <w:p w14:paraId="2294424A" w14:textId="77777777" w:rsidR="00192B4A" w:rsidRPr="009A5868" w:rsidRDefault="00192B4A" w:rsidP="00064412">
            <w:pPr>
              <w:pStyle w:val="BMSMainHeading"/>
              <w:keepNext/>
            </w:pPr>
            <w:r w:rsidRPr="009A5868">
              <w:t>A</w:t>
            </w:r>
            <w:r>
              <w:t>CRONYMS and</w:t>
            </w:r>
            <w:r w:rsidRPr="009A5868">
              <w:t xml:space="preserve"> Definitions</w:t>
            </w:r>
          </w:p>
        </w:tc>
      </w:tr>
      <w:tr w:rsidR="00192B4A" w:rsidRPr="009A5868" w14:paraId="605FA81A" w14:textId="77777777" w:rsidTr="00036533">
        <w:trPr>
          <w:cantSplit/>
        </w:trPr>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F3A28C" w14:textId="77777777" w:rsidR="00192B4A" w:rsidRPr="003D6361" w:rsidRDefault="00192B4A" w:rsidP="00064412">
            <w:pPr>
              <w:pStyle w:val="BMSBodyText"/>
              <w:rPr>
                <w:b/>
              </w:rPr>
            </w:pPr>
            <w:r w:rsidRPr="003D6361">
              <w:rPr>
                <w:b/>
              </w:rPr>
              <w:t>EXPOSURE LIMIT VALUE</w:t>
            </w:r>
            <w:r>
              <w:rPr>
                <w:b/>
              </w:rPr>
              <w:t xml:space="preserve"> (ELV)</w:t>
            </w:r>
          </w:p>
        </w:tc>
        <w:tc>
          <w:tcPr>
            <w:tcW w:w="85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AFC481" w14:textId="77777777" w:rsidR="00192B4A" w:rsidRDefault="00192B4A" w:rsidP="00064412">
            <w:pPr>
              <w:pStyle w:val="BMSBodyText"/>
            </w:pPr>
            <w:r>
              <w:t>The level of daily or weekly personal noise exposure or of peak sound pressure which must not be exceeded. These values are:</w:t>
            </w:r>
          </w:p>
          <w:p w14:paraId="6F125510" w14:textId="77777777" w:rsidR="00192B4A" w:rsidRDefault="00192B4A" w:rsidP="00064412">
            <w:pPr>
              <w:pStyle w:val="BMSBodyText"/>
            </w:pPr>
            <w:r>
              <w:t>(a)  a daily or weekly personal noise exposure of 87 dB (A-weighted); and</w:t>
            </w:r>
          </w:p>
          <w:p w14:paraId="2D563C9A" w14:textId="77777777" w:rsidR="00192B4A" w:rsidRPr="009A5868" w:rsidRDefault="00192B4A" w:rsidP="00064412">
            <w:pPr>
              <w:pStyle w:val="BMSBodyText"/>
            </w:pPr>
            <w:r>
              <w:t>(b)  a peak sound pressure of 140 dB (C-weighted).</w:t>
            </w:r>
          </w:p>
        </w:tc>
      </w:tr>
      <w:tr w:rsidR="00192B4A" w:rsidRPr="009A5868" w14:paraId="2B944FB7" w14:textId="77777777" w:rsidTr="00036533">
        <w:trPr>
          <w:cantSplit/>
        </w:trPr>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C0C436" w14:textId="77777777" w:rsidR="00192B4A" w:rsidRPr="003D6361" w:rsidRDefault="00192B4A" w:rsidP="00064412">
            <w:pPr>
              <w:pStyle w:val="BMSBodyText"/>
              <w:rPr>
                <w:b/>
              </w:rPr>
            </w:pPr>
            <w:r w:rsidRPr="003D6361">
              <w:rPr>
                <w:b/>
              </w:rPr>
              <w:t>LOWER EXPOSURE ACTION VALUE</w:t>
            </w:r>
          </w:p>
        </w:tc>
        <w:tc>
          <w:tcPr>
            <w:tcW w:w="85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34327F" w14:textId="77777777" w:rsidR="00192B4A" w:rsidRDefault="00192B4A" w:rsidP="00064412">
            <w:pPr>
              <w:pStyle w:val="BMSBodyText"/>
            </w:pPr>
            <w:r>
              <w:t>(a)  a daily or weekly personal noise exposure of 80 dB (A-weighted); and</w:t>
            </w:r>
          </w:p>
          <w:p w14:paraId="0381F4AD" w14:textId="77777777" w:rsidR="00192B4A" w:rsidRPr="009A5868" w:rsidRDefault="00192B4A" w:rsidP="00064412">
            <w:pPr>
              <w:pStyle w:val="BMSBodyText"/>
            </w:pPr>
            <w:r>
              <w:t>(b)  a peak sound pressure of 135 dB (C-weighted).</w:t>
            </w:r>
          </w:p>
        </w:tc>
      </w:tr>
      <w:tr w:rsidR="00192B4A" w:rsidRPr="009A5868" w14:paraId="2F2C081E" w14:textId="77777777" w:rsidTr="00036533">
        <w:trPr>
          <w:cantSplit/>
        </w:trPr>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C2E22A" w14:textId="77777777" w:rsidR="00192B4A" w:rsidRPr="003D6361" w:rsidRDefault="00192B4A" w:rsidP="00064412">
            <w:pPr>
              <w:pStyle w:val="BMSBodyText"/>
              <w:rPr>
                <w:b/>
              </w:rPr>
            </w:pPr>
            <w:r w:rsidRPr="003D6361">
              <w:rPr>
                <w:rFonts w:cstheme="minorHAnsi"/>
                <w:b/>
              </w:rPr>
              <w:t>SITE LEAD</w:t>
            </w:r>
          </w:p>
        </w:tc>
        <w:tc>
          <w:tcPr>
            <w:tcW w:w="85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6B586D" w14:textId="77777777" w:rsidR="00192B4A" w:rsidRPr="00C57DC9" w:rsidRDefault="00192B4A" w:rsidP="00064412">
            <w:pPr>
              <w:pStyle w:val="BMSBodyText"/>
            </w:pPr>
            <w:r w:rsidRPr="002A02DA">
              <w:rPr>
                <w:rFonts w:cstheme="minorHAnsi"/>
              </w:rPr>
              <w:t xml:space="preserve">The person </w:t>
            </w:r>
            <w:r>
              <w:rPr>
                <w:rFonts w:cstheme="minorHAnsi"/>
              </w:rPr>
              <w:t>di</w:t>
            </w:r>
            <w:r w:rsidRPr="002A02DA">
              <w:rPr>
                <w:rFonts w:cstheme="minorHAnsi"/>
              </w:rPr>
              <w:t>rectly responsible for the Health and Safety of all employees, subcontractors and third parties, and fo</w:t>
            </w:r>
            <w:r>
              <w:rPr>
                <w:rFonts w:cstheme="minorHAnsi"/>
              </w:rPr>
              <w:t xml:space="preserve">r the care of the environment, </w:t>
            </w:r>
            <w:r w:rsidRPr="002A02DA">
              <w:rPr>
                <w:rFonts w:cstheme="minorHAnsi"/>
              </w:rPr>
              <w:t>affected by our works</w:t>
            </w:r>
            <w:r>
              <w:rPr>
                <w:rFonts w:cstheme="minorHAnsi"/>
              </w:rPr>
              <w:t>.</w:t>
            </w:r>
          </w:p>
        </w:tc>
      </w:tr>
      <w:tr w:rsidR="00192B4A" w:rsidRPr="009A5868" w14:paraId="1F8E8C09" w14:textId="77777777" w:rsidTr="00036533">
        <w:trPr>
          <w:cantSplit/>
        </w:trPr>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403B6B" w14:textId="77777777" w:rsidR="00192B4A" w:rsidRPr="003D6361" w:rsidRDefault="00192B4A" w:rsidP="00064412">
            <w:pPr>
              <w:pStyle w:val="BMSBodyText"/>
              <w:rPr>
                <w:b/>
              </w:rPr>
            </w:pPr>
            <w:r>
              <w:rPr>
                <w:b/>
              </w:rPr>
              <w:t>SINGLE NUMBER RATING (</w:t>
            </w:r>
            <w:r w:rsidRPr="003D6361">
              <w:rPr>
                <w:b/>
              </w:rPr>
              <w:t>SNR</w:t>
            </w:r>
            <w:r>
              <w:rPr>
                <w:b/>
              </w:rPr>
              <w:t>)</w:t>
            </w:r>
          </w:p>
        </w:tc>
        <w:tc>
          <w:tcPr>
            <w:tcW w:w="85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344D85" w14:textId="77777777" w:rsidR="00192B4A" w:rsidRPr="009A5868" w:rsidRDefault="00192B4A" w:rsidP="00064412">
            <w:pPr>
              <w:pStyle w:val="BMSBodyText"/>
            </w:pPr>
            <w:r>
              <w:t>T</w:t>
            </w:r>
            <w:r w:rsidRPr="00C57DC9">
              <w:t>he single number rating value is provided for all CE marked hearing protectors. The SNR provides a simple estimate of the protection when corrected for the frequency content of the noise.</w:t>
            </w:r>
          </w:p>
        </w:tc>
      </w:tr>
      <w:tr w:rsidR="00192B4A" w:rsidRPr="009A5868" w14:paraId="71229FCF" w14:textId="77777777" w:rsidTr="00036533">
        <w:trPr>
          <w:cantSplit/>
        </w:trPr>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9EE8E5" w14:textId="77777777" w:rsidR="00192B4A" w:rsidRPr="003D6361" w:rsidRDefault="00192B4A" w:rsidP="00064412">
            <w:pPr>
              <w:pStyle w:val="BMSBodyText"/>
              <w:rPr>
                <w:b/>
              </w:rPr>
            </w:pPr>
            <w:r w:rsidRPr="003D6361">
              <w:rPr>
                <w:b/>
              </w:rPr>
              <w:t>UPPER EXPOSURE ACTION VALUE</w:t>
            </w:r>
          </w:p>
        </w:tc>
        <w:tc>
          <w:tcPr>
            <w:tcW w:w="85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5978CC" w14:textId="77777777" w:rsidR="00192B4A" w:rsidRDefault="00192B4A" w:rsidP="00064412">
            <w:pPr>
              <w:pStyle w:val="BMSBodyText"/>
            </w:pPr>
            <w:r>
              <w:t>(a)  a daily or weekly personal noise exposure of 85 dB (A-weighted); and</w:t>
            </w:r>
          </w:p>
          <w:p w14:paraId="6C7C219E" w14:textId="77777777" w:rsidR="00192B4A" w:rsidRPr="009A5868" w:rsidRDefault="00192B4A" w:rsidP="00064412">
            <w:pPr>
              <w:pStyle w:val="BMSBodyText"/>
            </w:pPr>
            <w:r>
              <w:t>(b)  a peak sound pressure of 137 dB (C-weighted).</w:t>
            </w:r>
          </w:p>
        </w:tc>
      </w:tr>
    </w:tbl>
    <w:p w14:paraId="122407E6" w14:textId="77777777" w:rsidR="00036533" w:rsidRDefault="00036533">
      <w:r>
        <w:br w:type="page"/>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8504"/>
        <w:gridCol w:w="110"/>
      </w:tblGrid>
      <w:tr w:rsidR="00036533" w14:paraId="59ED4715" w14:textId="77777777" w:rsidTr="00036533">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A2C04F8" w14:textId="7ECCCEBC" w:rsidR="00036533" w:rsidRDefault="00036533">
            <w:pPr>
              <w:pStyle w:val="BMSBodyText"/>
              <w:jc w:val="both"/>
              <w:rPr>
                <w:rFonts w:cs="Arial"/>
                <w:b/>
                <w:lang w:val="en-US"/>
              </w:rPr>
            </w:pPr>
            <w:r>
              <w:rPr>
                <w:rFonts w:cs="Arial"/>
                <w:b/>
                <w:lang w:val="en-US"/>
              </w:rPr>
              <w:lastRenderedPageBreak/>
              <w:t>REASONABLY PRACTICABLE</w:t>
            </w:r>
          </w:p>
        </w:tc>
        <w:tc>
          <w:tcPr>
            <w:tcW w:w="861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5C74D4C" w14:textId="77777777" w:rsidR="00036533" w:rsidRDefault="00036533">
            <w:pPr>
              <w:pStyle w:val="BMSBodyText"/>
              <w:jc w:val="both"/>
              <w:rPr>
                <w:lang w:val="en-US"/>
              </w:rPr>
            </w:pPr>
            <w:r>
              <w:rPr>
                <w:lang w:val="en-US"/>
              </w:rPr>
              <w:t>Balancing the level of risk against the measures needed to control the real risk in terms of money, time or trouble. However, you do not need to take action if it would be grossly disproportionate to the level of risk.</w:t>
            </w:r>
          </w:p>
        </w:tc>
      </w:tr>
      <w:tr w:rsidR="0092389A" w:rsidRPr="009A5868" w14:paraId="527BCF67" w14:textId="77777777" w:rsidTr="00036533">
        <w:trPr>
          <w:gridAfter w:val="1"/>
          <w:wAfter w:w="110" w:type="dxa"/>
          <w:cantSplit/>
        </w:trPr>
        <w:tc>
          <w:tcPr>
            <w:tcW w:w="19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B50BC0" w14:textId="72D08A6A" w:rsidR="0092389A" w:rsidRPr="0092389A" w:rsidRDefault="0092389A" w:rsidP="00064412">
            <w:pPr>
              <w:pStyle w:val="BMSBodyText"/>
              <w:rPr>
                <w:b/>
                <w:color w:val="FF0000"/>
              </w:rPr>
            </w:pPr>
            <w:r w:rsidRPr="0092389A">
              <w:rPr>
                <w:b/>
                <w:color w:val="FF0000"/>
              </w:rPr>
              <w:t>RED TEXT</w:t>
            </w:r>
          </w:p>
        </w:tc>
        <w:tc>
          <w:tcPr>
            <w:tcW w:w="85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90C900" w14:textId="1CB565D5" w:rsidR="0092389A" w:rsidRPr="0092389A" w:rsidRDefault="0092389A" w:rsidP="00064412">
            <w:pPr>
              <w:pStyle w:val="BMSBodyText"/>
              <w:rPr>
                <w:color w:val="FF0000"/>
              </w:rPr>
            </w:pPr>
            <w:r w:rsidRPr="0092389A">
              <w:rPr>
                <w:color w:val="FF0000"/>
              </w:rPr>
              <w:t>Not yet available, use current BMS for relevant document</w:t>
            </w:r>
          </w:p>
        </w:tc>
      </w:tr>
    </w:tbl>
    <w:p w14:paraId="5859BA50" w14:textId="77777777" w:rsidR="00192B4A" w:rsidRPr="009A5868" w:rsidRDefault="00192B4A" w:rsidP="00064412">
      <w:pPr>
        <w:pStyle w:val="BMSBodyText"/>
      </w:pPr>
    </w:p>
    <w:tbl>
      <w:tblPr>
        <w:tblStyle w:val="TableGrid"/>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1985"/>
        <w:gridCol w:w="6520"/>
      </w:tblGrid>
      <w:tr w:rsidR="00192B4A" w:rsidRPr="009A5868" w14:paraId="096D0D2D" w14:textId="77777777" w:rsidTr="00436C20">
        <w:tc>
          <w:tcPr>
            <w:tcW w:w="10456" w:type="dxa"/>
            <w:gridSpan w:val="3"/>
            <w:tcBorders>
              <w:bottom w:val="single" w:sz="4" w:space="0" w:color="BFBFBF" w:themeColor="background1" w:themeShade="BF"/>
            </w:tcBorders>
          </w:tcPr>
          <w:p w14:paraId="054D817B" w14:textId="77777777" w:rsidR="00192B4A" w:rsidRPr="009A5868" w:rsidRDefault="00192B4A" w:rsidP="00064412">
            <w:pPr>
              <w:pStyle w:val="BMSMainHeading"/>
            </w:pPr>
            <w:r w:rsidRPr="009A5868">
              <w:t>INPUTS</w:t>
            </w:r>
          </w:p>
        </w:tc>
      </w:tr>
      <w:tr w:rsidR="00192B4A" w:rsidRPr="006D3E21" w14:paraId="5617703F" w14:textId="77777777" w:rsidTr="00436C20">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9F2162" w14:textId="77777777" w:rsidR="00192B4A" w:rsidRPr="006D3E21" w:rsidRDefault="00192B4A" w:rsidP="00064412">
            <w:pPr>
              <w:pStyle w:val="BMSBodyText"/>
              <w:rPr>
                <w:b/>
              </w:rPr>
            </w:pPr>
            <w:r w:rsidRPr="006D3E21">
              <w:rPr>
                <w:b/>
              </w:rPr>
              <w:t xml:space="preserve">Reference </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D0829E" w14:textId="77777777" w:rsidR="00192B4A" w:rsidRPr="006D3E21" w:rsidRDefault="00192B4A" w:rsidP="00064412">
            <w:pPr>
              <w:pStyle w:val="BMSBodyText"/>
              <w:rPr>
                <w:b/>
              </w:rPr>
            </w:pPr>
            <w:r w:rsidRPr="006D3E21">
              <w:rPr>
                <w:b/>
              </w:rPr>
              <w:t>Type</w:t>
            </w:r>
          </w:p>
        </w:tc>
        <w:tc>
          <w:tcPr>
            <w:tcW w:w="65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2FD551" w14:textId="77777777" w:rsidR="00192B4A" w:rsidRPr="006D3E21" w:rsidRDefault="00192B4A" w:rsidP="00064412">
            <w:pPr>
              <w:pStyle w:val="BMSBodyText"/>
              <w:rPr>
                <w:b/>
              </w:rPr>
            </w:pPr>
            <w:r w:rsidRPr="006D3E21">
              <w:rPr>
                <w:b/>
              </w:rPr>
              <w:t>Title</w:t>
            </w:r>
          </w:p>
        </w:tc>
      </w:tr>
      <w:tr w:rsidR="000F266D" w:rsidRPr="00AD771C" w14:paraId="1BFB9ABB" w14:textId="77777777" w:rsidTr="00436C20">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2C9680" w14:textId="1E6BB946" w:rsidR="000F266D" w:rsidRDefault="000F266D" w:rsidP="00064412">
            <w:pPr>
              <w:pStyle w:val="BMSBodyText"/>
            </w:pPr>
            <w:r w:rsidRPr="000F266D">
              <w:rPr>
                <w:color w:val="FF0000"/>
              </w:rPr>
              <w:t>MSC-PR-0002</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966512" w14:textId="25AF74E5" w:rsidR="000F266D" w:rsidRDefault="000F266D" w:rsidP="00064412">
            <w:pPr>
              <w:pStyle w:val="BMSBodyText"/>
            </w:pPr>
            <w:r>
              <w:t>Procedure</w:t>
            </w:r>
          </w:p>
        </w:tc>
        <w:tc>
          <w:tcPr>
            <w:tcW w:w="65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B042B4" w14:textId="33F4960A" w:rsidR="000F266D" w:rsidRPr="00343D77" w:rsidRDefault="000F266D" w:rsidP="00064412">
            <w:pPr>
              <w:pStyle w:val="BMSBodyText"/>
              <w:rPr>
                <w:lang w:eastAsia="en-GB"/>
              </w:rPr>
            </w:pPr>
            <w:r w:rsidRPr="000F266D">
              <w:rPr>
                <w:lang w:eastAsia="en-GB"/>
              </w:rPr>
              <w:t>Joint Venture/Alliance Business Management System (BMS) Assessment</w:t>
            </w:r>
          </w:p>
        </w:tc>
      </w:tr>
      <w:tr w:rsidR="0067443F" w:rsidRPr="00AD771C" w14:paraId="0C455106" w14:textId="77777777" w:rsidTr="00436C20">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904802" w14:textId="0F96B415" w:rsidR="0067443F" w:rsidRDefault="0067443F" w:rsidP="00064412">
            <w:pPr>
              <w:pStyle w:val="BMSBodyText"/>
            </w:pPr>
            <w:r w:rsidRPr="0067443F">
              <w:rPr>
                <w:color w:val="FF0000"/>
              </w:rPr>
              <w:t>ENV-RM-0014</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277814" w14:textId="238754B6" w:rsidR="0067443F" w:rsidRDefault="0067443F" w:rsidP="00064412">
            <w:pPr>
              <w:pStyle w:val="BMSBodyText"/>
            </w:pPr>
            <w:r>
              <w:t>Reference Material</w:t>
            </w:r>
          </w:p>
        </w:tc>
        <w:tc>
          <w:tcPr>
            <w:tcW w:w="65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365AC7" w14:textId="0B9DAE88" w:rsidR="0067443F" w:rsidRDefault="0067443F" w:rsidP="00064412">
            <w:pPr>
              <w:pStyle w:val="BMSBodyText"/>
              <w:rPr>
                <w:lang w:eastAsia="en-GB"/>
              </w:rPr>
            </w:pPr>
            <w:r>
              <w:rPr>
                <w:lang w:eastAsia="en-GB"/>
              </w:rPr>
              <w:t>Environmental Noise and Vibration</w:t>
            </w:r>
          </w:p>
        </w:tc>
      </w:tr>
      <w:tr w:rsidR="000F266D" w:rsidRPr="00AD771C" w14:paraId="46B6F16F" w14:textId="77777777" w:rsidTr="00436C20">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941D7B" w14:textId="6CCCA898" w:rsidR="000F266D" w:rsidRDefault="00D918B8" w:rsidP="00064412">
            <w:pPr>
              <w:pStyle w:val="BMSBodyText"/>
            </w:pPr>
            <w:hyperlink r:id="rId25" w:history="1">
              <w:r w:rsidR="000F266D" w:rsidRPr="000F266D">
                <w:rPr>
                  <w:rStyle w:val="Hyperlink"/>
                </w:rPr>
                <w:t>HSES-PR-0004</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3BD6C6" w14:textId="586FCD56" w:rsidR="000F266D" w:rsidRDefault="000F266D" w:rsidP="00064412">
            <w:pPr>
              <w:pStyle w:val="BMSBodyText"/>
            </w:pPr>
            <w:r>
              <w:t>Procedure</w:t>
            </w:r>
          </w:p>
        </w:tc>
        <w:tc>
          <w:tcPr>
            <w:tcW w:w="65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AB0A4D" w14:textId="542532C9" w:rsidR="000F266D" w:rsidRPr="00343D77" w:rsidRDefault="000F266D" w:rsidP="00064412">
            <w:pPr>
              <w:pStyle w:val="BMSBodyText"/>
              <w:rPr>
                <w:lang w:eastAsia="en-GB"/>
              </w:rPr>
            </w:pPr>
            <w:r>
              <w:rPr>
                <w:lang w:eastAsia="en-GB"/>
              </w:rPr>
              <w:t>Control of HSES Derogation</w:t>
            </w:r>
          </w:p>
        </w:tc>
      </w:tr>
      <w:tr w:rsidR="000F266D" w:rsidRPr="00AD771C" w14:paraId="3735E701" w14:textId="77777777" w:rsidTr="00436C20">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E3FE4A" w14:textId="0BFDBD6D" w:rsidR="000F266D" w:rsidRDefault="00D918B8" w:rsidP="00064412">
            <w:pPr>
              <w:pStyle w:val="BMSBodyText"/>
            </w:pPr>
            <w:hyperlink r:id="rId26" w:history="1">
              <w:r w:rsidR="000F266D" w:rsidRPr="000F266D">
                <w:rPr>
                  <w:rStyle w:val="Hyperlink"/>
                </w:rPr>
                <w:t>HSES-PR-0011</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9F5238" w14:textId="5689398A" w:rsidR="000F266D" w:rsidRDefault="000F266D" w:rsidP="00064412">
            <w:pPr>
              <w:pStyle w:val="BMSBodyText"/>
            </w:pPr>
            <w:r>
              <w:t>Procedure</w:t>
            </w:r>
          </w:p>
        </w:tc>
        <w:tc>
          <w:tcPr>
            <w:tcW w:w="65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22196C" w14:textId="69714C1B" w:rsidR="000F266D" w:rsidRDefault="000F266D" w:rsidP="00064412">
            <w:pPr>
              <w:pStyle w:val="BMSBodyText"/>
              <w:rPr>
                <w:lang w:eastAsia="en-GB"/>
              </w:rPr>
            </w:pPr>
            <w:r>
              <w:rPr>
                <w:lang w:eastAsia="en-GB"/>
              </w:rPr>
              <w:t>Setting People to Work Safely</w:t>
            </w:r>
          </w:p>
        </w:tc>
      </w:tr>
      <w:tr w:rsidR="00192B4A" w:rsidRPr="00AD771C" w14:paraId="519F88C6" w14:textId="77777777" w:rsidTr="00436C20">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3A0956" w14:textId="77777777" w:rsidR="00192B4A" w:rsidRDefault="00192B4A" w:rsidP="00064412">
            <w:pPr>
              <w:pStyle w:val="BMSBodyText"/>
            </w:pPr>
            <w:r>
              <w:t>SI 2005 No. 1643</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850A06" w14:textId="5B6C4D95" w:rsidR="00192B4A" w:rsidRDefault="00D918B8" w:rsidP="00064412">
            <w:pPr>
              <w:pStyle w:val="BMSBodyText"/>
            </w:pPr>
            <w:hyperlink r:id="rId27" w:history="1">
              <w:r w:rsidR="00192B4A" w:rsidRPr="00BB79A7">
                <w:rPr>
                  <w:rStyle w:val="Hyperlink"/>
                </w:rPr>
                <w:t>Legislation</w:t>
              </w:r>
            </w:hyperlink>
          </w:p>
        </w:tc>
        <w:tc>
          <w:tcPr>
            <w:tcW w:w="65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DE6398" w14:textId="77777777" w:rsidR="00192B4A" w:rsidRPr="00AD771C" w:rsidRDefault="00192B4A" w:rsidP="00064412">
            <w:pPr>
              <w:pStyle w:val="BMSBodyText"/>
              <w:rPr>
                <w:lang w:eastAsia="en-GB"/>
              </w:rPr>
            </w:pPr>
            <w:r w:rsidRPr="00343D77">
              <w:rPr>
                <w:lang w:eastAsia="en-GB"/>
              </w:rPr>
              <w:t xml:space="preserve">The Control </w:t>
            </w:r>
            <w:r>
              <w:rPr>
                <w:lang w:eastAsia="en-GB"/>
              </w:rPr>
              <w:t>of Noise at Work R</w:t>
            </w:r>
            <w:r w:rsidRPr="00343D77">
              <w:rPr>
                <w:lang w:eastAsia="en-GB"/>
              </w:rPr>
              <w:t>egulations 2005</w:t>
            </w:r>
          </w:p>
        </w:tc>
      </w:tr>
      <w:tr w:rsidR="00F92D20" w:rsidRPr="009A5868" w14:paraId="4FE0C3E3" w14:textId="77777777" w:rsidTr="00436C20">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AC5578" w14:textId="6918289A" w:rsidR="00F92D20" w:rsidRDefault="00F92D20" w:rsidP="00064412">
            <w:pPr>
              <w:pStyle w:val="BMSBodyText"/>
            </w:pPr>
            <w:r>
              <w:t>N/A</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57DAD9" w14:textId="7DFFFA72" w:rsidR="00F92D20" w:rsidRDefault="00D918B8" w:rsidP="00064412">
            <w:pPr>
              <w:pStyle w:val="BMSBodyText"/>
            </w:pPr>
            <w:hyperlink r:id="rId28" w:history="1">
              <w:r w:rsidR="00F92D20" w:rsidRPr="00F92D20">
                <w:rPr>
                  <w:rStyle w:val="Hyperlink"/>
                </w:rPr>
                <w:t>Guidance</w:t>
              </w:r>
            </w:hyperlink>
          </w:p>
        </w:tc>
        <w:tc>
          <w:tcPr>
            <w:tcW w:w="65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739325" w14:textId="00079920" w:rsidR="00F92D20" w:rsidRPr="00AD771C" w:rsidRDefault="00F92D20" w:rsidP="00064412">
            <w:pPr>
              <w:pStyle w:val="BMSBodyText"/>
              <w:rPr>
                <w:lang w:eastAsia="en-GB"/>
              </w:rPr>
            </w:pPr>
            <w:r>
              <w:rPr>
                <w:lang w:eastAsia="en-GB"/>
              </w:rPr>
              <w:t>Exposure Calculators and Ready Reckoners</w:t>
            </w:r>
          </w:p>
        </w:tc>
      </w:tr>
      <w:tr w:rsidR="00192B4A" w:rsidRPr="009A5868" w14:paraId="2304BC8B" w14:textId="77777777" w:rsidTr="00436C20">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4EE380" w14:textId="465796EE" w:rsidR="00192B4A" w:rsidRPr="009A5868" w:rsidRDefault="00D918B8" w:rsidP="00064412">
            <w:pPr>
              <w:pStyle w:val="BMSBodyText"/>
            </w:pPr>
            <w:hyperlink r:id="rId29" w:history="1">
              <w:r w:rsidR="00192B4A" w:rsidRPr="002C7DA7">
                <w:rPr>
                  <w:rStyle w:val="Hyperlink"/>
                </w:rPr>
                <w:t>L108</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7AA1F5" w14:textId="77777777" w:rsidR="00192B4A" w:rsidRPr="009A5868" w:rsidRDefault="00192B4A" w:rsidP="00064412">
            <w:pPr>
              <w:pStyle w:val="BMSBodyText"/>
            </w:pPr>
            <w:r>
              <w:t>Guidance</w:t>
            </w:r>
          </w:p>
        </w:tc>
        <w:tc>
          <w:tcPr>
            <w:tcW w:w="65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A4029C" w14:textId="77777777" w:rsidR="00192B4A" w:rsidRPr="009A5868" w:rsidRDefault="00192B4A" w:rsidP="00064412">
            <w:pPr>
              <w:pStyle w:val="BMSBodyText"/>
            </w:pPr>
            <w:r w:rsidRPr="00AD771C">
              <w:rPr>
                <w:lang w:eastAsia="en-GB"/>
              </w:rPr>
              <w:t>Controlling Noise at Work (HSE</w:t>
            </w:r>
            <w:r>
              <w:rPr>
                <w:lang w:eastAsia="en-GB"/>
              </w:rPr>
              <w:t>).  Guidance on Regulations</w:t>
            </w:r>
          </w:p>
        </w:tc>
      </w:tr>
      <w:tr w:rsidR="00192B4A" w:rsidRPr="009A5868" w14:paraId="784C3201" w14:textId="77777777" w:rsidTr="00436C20">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C1D7DF" w14:textId="08FF16DA" w:rsidR="00192B4A" w:rsidRDefault="00D918B8" w:rsidP="00064412">
            <w:pPr>
              <w:pStyle w:val="BMSBodyText"/>
            </w:pPr>
            <w:hyperlink r:id="rId30" w:history="1">
              <w:r w:rsidR="00192B4A" w:rsidRPr="002C7DA7">
                <w:rPr>
                  <w:rStyle w:val="Hyperlink"/>
                </w:rPr>
                <w:t>INDG362</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834268" w14:textId="77777777" w:rsidR="00192B4A" w:rsidRDefault="00192B4A" w:rsidP="00064412">
            <w:pPr>
              <w:pStyle w:val="BMSBodyText"/>
            </w:pPr>
            <w:r>
              <w:t>Guidance</w:t>
            </w:r>
          </w:p>
        </w:tc>
        <w:tc>
          <w:tcPr>
            <w:tcW w:w="65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9752B1" w14:textId="77777777" w:rsidR="00192B4A" w:rsidRPr="00AD771C" w:rsidRDefault="00192B4A" w:rsidP="00064412">
            <w:pPr>
              <w:pStyle w:val="BMSBodyText"/>
            </w:pPr>
            <w:r>
              <w:t>No</w:t>
            </w:r>
            <w:r w:rsidRPr="00AD771C">
              <w:t>ise at Work</w:t>
            </w:r>
            <w:r>
              <w:t>:  A brief guide to controlling the risks</w:t>
            </w:r>
            <w:r w:rsidRPr="00AD771C">
              <w:t xml:space="preserve"> (</w:t>
            </w:r>
            <w:r>
              <w:t>HSE)</w:t>
            </w:r>
          </w:p>
        </w:tc>
      </w:tr>
      <w:tr w:rsidR="00192B4A" w:rsidRPr="009A5868" w14:paraId="5835F1B9" w14:textId="77777777" w:rsidTr="00436C20">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274B2C" w14:textId="3C68CECA" w:rsidR="00192B4A" w:rsidRDefault="00D918B8" w:rsidP="00064412">
            <w:pPr>
              <w:pStyle w:val="BMSBodyText"/>
            </w:pPr>
            <w:hyperlink r:id="rId31" w:history="1">
              <w:r w:rsidR="00192B4A" w:rsidRPr="00551CE2">
                <w:rPr>
                  <w:rStyle w:val="Hyperlink"/>
                </w:rPr>
                <w:t>INDG363</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7BA5BB" w14:textId="77777777" w:rsidR="00192B4A" w:rsidRDefault="00192B4A" w:rsidP="00064412">
            <w:pPr>
              <w:pStyle w:val="BMSBodyText"/>
            </w:pPr>
            <w:r>
              <w:t>Guidance</w:t>
            </w:r>
          </w:p>
        </w:tc>
        <w:tc>
          <w:tcPr>
            <w:tcW w:w="65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91F376" w14:textId="77777777" w:rsidR="00192B4A" w:rsidRPr="00AD771C" w:rsidRDefault="00192B4A" w:rsidP="00064412">
            <w:pPr>
              <w:pStyle w:val="BMSBodyText"/>
            </w:pPr>
            <w:r>
              <w:t>Noise:  Don’t lose your hearing! – Employee Pocket Card (HSE)</w:t>
            </w:r>
          </w:p>
        </w:tc>
      </w:tr>
      <w:tr w:rsidR="004F51A0" w:rsidRPr="009A5868" w14:paraId="2BE54A53" w14:textId="77777777" w:rsidTr="00436C20">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E39011" w14:textId="29BB1B14" w:rsidR="004F51A0" w:rsidRDefault="00D918B8" w:rsidP="00064412">
            <w:pPr>
              <w:pStyle w:val="BMSBodyText"/>
            </w:pPr>
            <w:hyperlink r:id="rId32" w:history="1">
              <w:r w:rsidR="004F51A0" w:rsidRPr="004F51A0">
                <w:rPr>
                  <w:rStyle w:val="Hyperlink"/>
                </w:rPr>
                <w:t>HSF-TB-0044a</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1A9BDE" w14:textId="220E7347" w:rsidR="004F51A0" w:rsidRDefault="004F51A0" w:rsidP="00064412">
            <w:pPr>
              <w:pStyle w:val="BMSBodyText"/>
            </w:pPr>
            <w:r>
              <w:t>Toolbox Talk</w:t>
            </w:r>
          </w:p>
        </w:tc>
        <w:tc>
          <w:tcPr>
            <w:tcW w:w="65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DA61C3" w14:textId="1F692FCE" w:rsidR="004F51A0" w:rsidRDefault="004F51A0" w:rsidP="00064412">
            <w:pPr>
              <w:pStyle w:val="BMSBodyText"/>
            </w:pPr>
            <w:r>
              <w:t>Noise</w:t>
            </w:r>
          </w:p>
        </w:tc>
      </w:tr>
    </w:tbl>
    <w:p w14:paraId="645AED38" w14:textId="26D714BE" w:rsidR="00192B4A" w:rsidRDefault="00192B4A" w:rsidP="00064412">
      <w:pPr>
        <w:spacing w:before="60" w:after="60"/>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5124"/>
        <w:gridCol w:w="1843"/>
        <w:gridCol w:w="1843"/>
      </w:tblGrid>
      <w:tr w:rsidR="00192B4A" w:rsidRPr="009A5868" w14:paraId="587EF631" w14:textId="77777777" w:rsidTr="00436C20">
        <w:trPr>
          <w:cantSplit/>
          <w:tblHeader/>
        </w:trPr>
        <w:tc>
          <w:tcPr>
            <w:tcW w:w="10598" w:type="dxa"/>
            <w:gridSpan w:val="4"/>
            <w:tcBorders>
              <w:bottom w:val="single" w:sz="4" w:space="0" w:color="BFBFBF" w:themeColor="background1" w:themeShade="BF"/>
            </w:tcBorders>
          </w:tcPr>
          <w:p w14:paraId="0F4B5816" w14:textId="77777777" w:rsidR="00192B4A" w:rsidRPr="002C7DA7" w:rsidRDefault="00192B4A" w:rsidP="00064412">
            <w:pPr>
              <w:pStyle w:val="BMSMainHeading"/>
            </w:pPr>
            <w:r w:rsidRPr="009A5868">
              <w:t>OuTPUTS</w:t>
            </w:r>
          </w:p>
        </w:tc>
      </w:tr>
      <w:tr w:rsidR="00192B4A" w:rsidRPr="006D3E21" w14:paraId="6568BDB0" w14:textId="77777777" w:rsidTr="00436C20">
        <w:trPr>
          <w:cantSplit/>
          <w:tblHeader/>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B7AA77" w14:textId="77777777" w:rsidR="00192B4A" w:rsidRPr="006D3E21" w:rsidRDefault="00192B4A" w:rsidP="00064412">
            <w:pPr>
              <w:pStyle w:val="BMSBodyText"/>
              <w:rPr>
                <w:b/>
              </w:rPr>
            </w:pPr>
            <w:r w:rsidRPr="006D3E21">
              <w:rPr>
                <w:b/>
              </w:rPr>
              <w:t>Reference No.</w:t>
            </w:r>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1369F4" w14:textId="77777777" w:rsidR="00192B4A" w:rsidRPr="006D3E21" w:rsidRDefault="00192B4A" w:rsidP="00064412">
            <w:pPr>
              <w:pStyle w:val="BMSBodyText"/>
              <w:rPr>
                <w:b/>
              </w:rPr>
            </w:pPr>
            <w:r w:rsidRPr="006D3E21">
              <w:rPr>
                <w:b/>
              </w:rPr>
              <w:t>Document Title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D47D80" w14:textId="77777777" w:rsidR="00192B4A" w:rsidRPr="006D3E21" w:rsidRDefault="00192B4A" w:rsidP="00064412">
            <w:pPr>
              <w:pStyle w:val="BMSBodyText"/>
              <w:rPr>
                <w:b/>
              </w:rPr>
            </w:pPr>
            <w:r w:rsidRPr="006D3E21">
              <w:rPr>
                <w:b/>
              </w:rPr>
              <w:t>Retention Period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DF5264" w14:textId="77777777" w:rsidR="00192B4A" w:rsidRPr="006D3E21" w:rsidRDefault="00192B4A" w:rsidP="00064412">
            <w:pPr>
              <w:pStyle w:val="BMSBodyText"/>
              <w:rPr>
                <w:b/>
              </w:rPr>
            </w:pPr>
            <w:r w:rsidRPr="006D3E21">
              <w:rPr>
                <w:b/>
              </w:rPr>
              <w:t>Responsibility</w:t>
            </w:r>
          </w:p>
        </w:tc>
      </w:tr>
      <w:tr w:rsidR="00192B4A" w:rsidRPr="009A5868" w14:paraId="5115A152" w14:textId="77777777" w:rsidTr="00436C20">
        <w:trPr>
          <w:cantSplit/>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41F069" w14:textId="4604F625" w:rsidR="00192B4A" w:rsidRPr="001F1100" w:rsidRDefault="00D918B8" w:rsidP="00064412">
            <w:pPr>
              <w:pStyle w:val="BMSBodyText"/>
              <w:rPr>
                <w:color w:val="FF0000"/>
              </w:rPr>
            </w:pPr>
            <w:hyperlink r:id="rId33" w:history="1">
              <w:r w:rsidR="00014A5B" w:rsidRPr="00014A5B">
                <w:rPr>
                  <w:rStyle w:val="Hyperlink"/>
                </w:rPr>
                <w:t>HSES-TF-0011c</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B0E66D" w14:textId="77777777" w:rsidR="00192B4A" w:rsidRPr="009A5868" w:rsidRDefault="00192B4A" w:rsidP="00064412">
            <w:pPr>
              <w:pStyle w:val="BMSBodyText"/>
            </w:pPr>
            <w:r>
              <w:t>Risk Assessment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84CE39" w14:textId="77777777" w:rsidR="00192B4A" w:rsidRPr="009A5868" w:rsidRDefault="00192B4A" w:rsidP="00064412">
            <w:pPr>
              <w:pStyle w:val="BMSBodyText"/>
            </w:pPr>
            <w: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E82664" w14:textId="77777777" w:rsidR="00192B4A" w:rsidRPr="009A5868" w:rsidRDefault="00192B4A" w:rsidP="00064412">
            <w:pPr>
              <w:pStyle w:val="BMSBodyText"/>
            </w:pPr>
            <w:r>
              <w:t>Site Lead</w:t>
            </w:r>
          </w:p>
        </w:tc>
      </w:tr>
      <w:tr w:rsidR="00192B4A" w:rsidRPr="009A5868" w14:paraId="1400965F" w14:textId="77777777" w:rsidTr="00436C20">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DA9C35" w14:textId="775404A5" w:rsidR="00192B4A" w:rsidRPr="009A5868" w:rsidRDefault="00D918B8" w:rsidP="00064412">
            <w:pPr>
              <w:pStyle w:val="BMSBodyText"/>
            </w:pPr>
            <w:hyperlink r:id="rId34" w:history="1">
              <w:r w:rsidR="00192B4A" w:rsidRPr="00014A5B">
                <w:rPr>
                  <w:rStyle w:val="Hyperlink"/>
                  <w:rFonts w:cs="Arial"/>
                </w:rPr>
                <w:t>HSF-SF-0044a</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A779CA" w14:textId="77777777" w:rsidR="00192B4A" w:rsidRPr="009A5868" w:rsidRDefault="00192B4A" w:rsidP="00064412">
            <w:pPr>
              <w:pStyle w:val="BMSBodyText"/>
            </w:pPr>
            <w:r>
              <w:rPr>
                <w:rFonts w:cs="Arial"/>
              </w:rPr>
              <w:t>Noise Assessment Register (if applicable)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F820BD" w14:textId="77777777" w:rsidR="00192B4A" w:rsidRPr="009A5868" w:rsidRDefault="00192B4A" w:rsidP="00064412">
            <w:pPr>
              <w:pStyle w:val="BMSBodyText"/>
            </w:pPr>
            <w: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0CAAC8" w14:textId="77777777" w:rsidR="00192B4A" w:rsidRPr="009A5868" w:rsidRDefault="00192B4A" w:rsidP="00064412">
            <w:pPr>
              <w:pStyle w:val="BMSBodyText"/>
            </w:pPr>
            <w:r>
              <w:t>Site Lead</w:t>
            </w:r>
          </w:p>
        </w:tc>
      </w:tr>
      <w:tr w:rsidR="00192B4A" w:rsidRPr="009A5868" w14:paraId="2FCDB2FD" w14:textId="77777777" w:rsidTr="00436C20">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ADF69C" w14:textId="77777777" w:rsidR="00192B4A" w:rsidRPr="009A5868" w:rsidRDefault="00192B4A" w:rsidP="00064412">
            <w:pPr>
              <w:pStyle w:val="BMSBodyText"/>
            </w:pPr>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DA6227" w14:textId="77777777" w:rsidR="00192B4A" w:rsidRPr="009A5868" w:rsidRDefault="00192B4A" w:rsidP="00064412">
            <w:pPr>
              <w:pStyle w:val="BMSBodyText"/>
            </w:pPr>
            <w:r>
              <w:t>Health Surveillance Records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F43917" w14:textId="77777777" w:rsidR="00192B4A" w:rsidRPr="009A5868" w:rsidRDefault="00192B4A" w:rsidP="00064412">
            <w:pPr>
              <w:pStyle w:val="BMSBodyText"/>
            </w:pPr>
            <w:r>
              <w:t>40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3EEB17" w14:textId="77777777" w:rsidR="00192B4A" w:rsidRPr="009A5868" w:rsidRDefault="00192B4A" w:rsidP="00064412">
            <w:pPr>
              <w:pStyle w:val="BMSBodyText"/>
            </w:pPr>
            <w:r>
              <w:t>Occupational Health</w:t>
            </w:r>
          </w:p>
        </w:tc>
      </w:tr>
    </w:tbl>
    <w:p w14:paraId="01586164" w14:textId="77777777" w:rsidR="00192B4A" w:rsidRPr="006D3E21" w:rsidRDefault="00192B4A" w:rsidP="00064412">
      <w:pPr>
        <w:pStyle w:val="BMSBodyText"/>
        <w:rPr>
          <w:b/>
        </w:rPr>
      </w:pPr>
    </w:p>
    <w:p w14:paraId="4B74B250" w14:textId="57BB853C" w:rsidR="00232A84" w:rsidRPr="00192B4A" w:rsidRDefault="00232A84" w:rsidP="00064412">
      <w:pPr>
        <w:spacing w:before="60" w:after="60"/>
      </w:pPr>
    </w:p>
    <w:sectPr w:rsidR="00232A84" w:rsidRPr="00192B4A" w:rsidSect="006D3E21">
      <w:headerReference w:type="even" r:id="rId35"/>
      <w:headerReference w:type="default" r:id="rId36"/>
      <w:footerReference w:type="default" r:id="rId37"/>
      <w:headerReference w:type="first" r:id="rId38"/>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53711" w14:textId="77777777" w:rsidR="00E878FF" w:rsidRDefault="00E878FF" w:rsidP="0003527C">
      <w:pPr>
        <w:spacing w:after="0" w:line="240" w:lineRule="auto"/>
      </w:pPr>
      <w:r>
        <w:separator/>
      </w:r>
    </w:p>
  </w:endnote>
  <w:endnote w:type="continuationSeparator" w:id="0">
    <w:p w14:paraId="6A307033" w14:textId="77777777" w:rsidR="00E878FF" w:rsidRDefault="00E878FF"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0512D3" w:rsidRPr="00170690" w14:paraId="5CF3CACD" w14:textId="77777777" w:rsidTr="00170690">
      <w:tc>
        <w:tcPr>
          <w:tcW w:w="2235" w:type="dxa"/>
        </w:tcPr>
        <w:p w14:paraId="48EE2B88" w14:textId="77777777" w:rsidR="000512D3" w:rsidRPr="00170690" w:rsidRDefault="000512D3" w:rsidP="00056DB8">
          <w:pPr>
            <w:pStyle w:val="BMSFooterText"/>
            <w:rPr>
              <w:sz w:val="18"/>
            </w:rPr>
          </w:pPr>
          <w:r w:rsidRPr="00170690">
            <w:rPr>
              <w:sz w:val="18"/>
            </w:rPr>
            <w:t xml:space="preserve">Document Authoriser: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7408CCE8" w14:textId="0B6DB592" w:rsidR="000512D3" w:rsidRPr="00170690" w:rsidRDefault="00D918B8" w:rsidP="00056DB8">
              <w:pPr>
                <w:pStyle w:val="BMSFooterText"/>
                <w:rPr>
                  <w:sz w:val="18"/>
                </w:rPr>
              </w:pPr>
              <w:r>
                <w:rPr>
                  <w:sz w:val="18"/>
                </w:rPr>
                <w:t>Andrea Dolphin</w:t>
              </w:r>
            </w:p>
          </w:tc>
        </w:sdtContent>
      </w:sdt>
      <w:tc>
        <w:tcPr>
          <w:tcW w:w="3866" w:type="dxa"/>
        </w:tcPr>
        <w:p w14:paraId="10A9CB95" w14:textId="77777777" w:rsidR="000512D3" w:rsidRPr="00170690" w:rsidRDefault="000512D3" w:rsidP="00056DB8">
          <w:pPr>
            <w:pStyle w:val="BMSFooterText"/>
            <w:jc w:val="right"/>
            <w:rPr>
              <w:sz w:val="18"/>
            </w:rPr>
          </w:pPr>
          <w:r w:rsidRPr="00170690">
            <w:rPr>
              <w:sz w:val="18"/>
            </w:rPr>
            <w:t>Uncontrolled when printed or downloaded</w:t>
          </w:r>
        </w:p>
      </w:tc>
    </w:tr>
    <w:tr w:rsidR="000512D3" w:rsidRPr="00170690" w14:paraId="402720D1" w14:textId="77777777" w:rsidTr="00170690">
      <w:tc>
        <w:tcPr>
          <w:tcW w:w="2235" w:type="dxa"/>
        </w:tcPr>
        <w:p w14:paraId="0FB7F2BE" w14:textId="77777777" w:rsidR="000512D3" w:rsidRPr="00170690" w:rsidRDefault="000512D3" w:rsidP="00056DB8">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8-11-28T00:00:00Z">
            <w:dateFormat w:val="dd/MM/yyyy"/>
            <w:lid w:val="en-GB"/>
            <w:storeMappedDataAs w:val="dateTime"/>
            <w:calendar w:val="gregorian"/>
          </w:date>
        </w:sdtPr>
        <w:sdtEndPr/>
        <w:sdtContent>
          <w:tc>
            <w:tcPr>
              <w:tcW w:w="1638" w:type="dxa"/>
            </w:tcPr>
            <w:p w14:paraId="1EE81574" w14:textId="256BB848" w:rsidR="000512D3" w:rsidRPr="00170690" w:rsidRDefault="00D918B8" w:rsidP="00056DB8">
              <w:pPr>
                <w:pStyle w:val="BMSFooterText"/>
                <w:rPr>
                  <w:sz w:val="18"/>
                </w:rPr>
              </w:pPr>
              <w:r>
                <w:rPr>
                  <w:sz w:val="18"/>
                  <w:lang w:val="en-GB"/>
                </w:rPr>
                <w:t>28/11/2018</w:t>
              </w:r>
            </w:p>
          </w:tc>
        </w:sdtContent>
      </w:sdt>
      <w:tc>
        <w:tcPr>
          <w:tcW w:w="1251" w:type="dxa"/>
        </w:tcPr>
        <w:p w14:paraId="488BBFFB" w14:textId="77777777" w:rsidR="000512D3" w:rsidRPr="00170690" w:rsidRDefault="000512D3" w:rsidP="00056DB8">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4F51A0">
            <w:rPr>
              <w:noProof/>
              <w:sz w:val="18"/>
            </w:rPr>
            <w:t>6</w:t>
          </w:r>
          <w:r w:rsidRPr="00170690">
            <w:rPr>
              <w:sz w:val="18"/>
            </w:rPr>
            <w:fldChar w:fldCharType="end"/>
          </w:r>
          <w:r w:rsidRPr="00170690">
            <w:rPr>
              <w:sz w:val="18"/>
            </w:rPr>
            <w:t xml:space="preserve"> of </w:t>
          </w:r>
          <w:r w:rsidR="00FA7BD4" w:rsidRPr="00170690">
            <w:rPr>
              <w:sz w:val="18"/>
            </w:rPr>
            <w:fldChar w:fldCharType="begin"/>
          </w:r>
          <w:r w:rsidR="00FA7BD4" w:rsidRPr="00170690">
            <w:rPr>
              <w:sz w:val="18"/>
            </w:rPr>
            <w:instrText xml:space="preserve"> NUMPAGES  \* Arabic  \* MERGEFORMAT </w:instrText>
          </w:r>
          <w:r w:rsidR="00FA7BD4" w:rsidRPr="00170690">
            <w:rPr>
              <w:sz w:val="18"/>
            </w:rPr>
            <w:fldChar w:fldCharType="separate"/>
          </w:r>
          <w:r w:rsidR="004F51A0">
            <w:rPr>
              <w:noProof/>
              <w:sz w:val="18"/>
            </w:rPr>
            <w:t>6</w:t>
          </w:r>
          <w:r w:rsidR="00FA7BD4" w:rsidRPr="00170690">
            <w:rPr>
              <w:noProof/>
              <w:sz w:val="18"/>
            </w:rPr>
            <w:fldChar w:fldCharType="end"/>
          </w:r>
        </w:p>
      </w:tc>
      <w:tc>
        <w:tcPr>
          <w:tcW w:w="914" w:type="dxa"/>
        </w:tcPr>
        <w:p w14:paraId="3450ECE8" w14:textId="77777777" w:rsidR="000512D3" w:rsidRPr="00170690" w:rsidRDefault="000512D3" w:rsidP="00056DB8">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1F9D4944" w14:textId="1804A7FF" w:rsidR="000512D3" w:rsidRPr="00170690" w:rsidRDefault="004F51A0" w:rsidP="00056DB8">
              <w:pPr>
                <w:pStyle w:val="BMSFooterText"/>
                <w:rPr>
                  <w:sz w:val="18"/>
                </w:rPr>
              </w:pPr>
              <w:r>
                <w:rPr>
                  <w:sz w:val="18"/>
                  <w:lang w:val="en-GB"/>
                </w:rPr>
                <w:t>1.1</w:t>
              </w:r>
            </w:p>
          </w:tc>
        </w:sdtContent>
      </w:sdt>
      <w:tc>
        <w:tcPr>
          <w:tcW w:w="3866" w:type="dxa"/>
        </w:tcPr>
        <w:p w14:paraId="70106607" w14:textId="687E90AB" w:rsidR="000512D3" w:rsidRPr="00170690" w:rsidRDefault="000512D3" w:rsidP="00E41B44">
          <w:pPr>
            <w:pStyle w:val="BMSFooterText"/>
            <w:jc w:val="right"/>
            <w:rPr>
              <w:sz w:val="18"/>
            </w:rPr>
          </w:pPr>
          <w:r w:rsidRPr="00170690">
            <w:rPr>
              <w:sz w:val="18"/>
            </w:rPr>
            <w:t xml:space="preserve">A Balfour Beatty </w:t>
          </w:r>
          <w:r w:rsidR="0003108D">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sidR="00E41B44">
                <w:rPr>
                  <w:sz w:val="18"/>
                  <w:lang w:val="en-GB"/>
                </w:rPr>
                <w:t>UK</w:t>
              </w:r>
            </w:sdtContent>
          </w:sdt>
          <w:r w:rsidR="007E694D" w:rsidRPr="00170690">
            <w:rPr>
              <w:sz w:val="18"/>
            </w:rPr>
            <w:t xml:space="preserve"> </w:t>
          </w:r>
          <w:r w:rsidRPr="00170690">
            <w:rPr>
              <w:sz w:val="18"/>
            </w:rPr>
            <w:t>Document</w:t>
          </w:r>
        </w:p>
      </w:tc>
    </w:tr>
  </w:tbl>
  <w:p w14:paraId="3822B895" w14:textId="77777777" w:rsidR="0003527C" w:rsidRPr="00232A84" w:rsidRDefault="0003527C"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97CC8" w14:textId="77777777" w:rsidR="00E878FF" w:rsidRDefault="00E878FF" w:rsidP="0003527C">
      <w:pPr>
        <w:spacing w:after="0" w:line="240" w:lineRule="auto"/>
      </w:pPr>
      <w:r>
        <w:separator/>
      </w:r>
    </w:p>
  </w:footnote>
  <w:footnote w:type="continuationSeparator" w:id="0">
    <w:p w14:paraId="758D8D41" w14:textId="77777777" w:rsidR="00E878FF" w:rsidRDefault="00E878FF"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23631" w14:textId="77777777" w:rsidR="00E2551F" w:rsidRDefault="00D918B8">
    <w:pPr>
      <w:pStyle w:val="Header"/>
    </w:pPr>
    <w:r>
      <w:rPr>
        <w:noProof/>
        <w:lang w:val="en-GB" w:eastAsia="en-GB"/>
      </w:rPr>
      <w:pict w14:anchorId="402BA1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0512D3" w14:paraId="7AEDA26D" w14:textId="77777777" w:rsidTr="00056DB8">
      <w:trPr>
        <w:cantSplit/>
        <w:trHeight w:hRule="exact" w:val="1077"/>
      </w:trPr>
      <w:tc>
        <w:tcPr>
          <w:tcW w:w="2977" w:type="dxa"/>
        </w:tcPr>
        <w:p w14:paraId="60F90F66" w14:textId="1996B008" w:rsidR="000512D3" w:rsidRDefault="000512D3" w:rsidP="00056DB8">
          <w:r>
            <w:rPr>
              <w:noProof/>
              <w:lang w:val="en-GB" w:eastAsia="en-GB"/>
            </w:rPr>
            <w:drawing>
              <wp:anchor distT="0" distB="0" distL="114300" distR="114300" simplePos="0" relativeHeight="251658240" behindDoc="0" locked="0" layoutInCell="1" allowOverlap="1" wp14:anchorId="5645DE0F" wp14:editId="5164CEA6">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4DD09E49" w14:textId="2B053D2C" w:rsidR="00ED1522" w:rsidRDefault="00192B4A" w:rsidP="0003108D">
              <w:pPr>
                <w:pStyle w:val="BMSTitleinHeader"/>
                <w:rPr>
                  <w:kern w:val="0"/>
                  <w:szCs w:val="28"/>
                </w:rPr>
              </w:pPr>
              <w:r>
                <w:rPr>
                  <w:kern w:val="0"/>
                  <w:szCs w:val="28"/>
                </w:rPr>
                <w:t>Control of Exposure to Noise</w:t>
              </w:r>
            </w:p>
          </w:sdtContent>
        </w:sdt>
        <w:p w14:paraId="57553561" w14:textId="4F9DD588" w:rsidR="000512D3" w:rsidRDefault="00D918B8" w:rsidP="00E41B44">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E41B44">
                <w:rPr>
                  <w:kern w:val="0"/>
                  <w:szCs w:val="28"/>
                </w:rPr>
                <w:t>Procedure</w:t>
              </w:r>
            </w:sdtContent>
          </w:sdt>
          <w:r w:rsidR="008E44AF">
            <w:rPr>
              <w:kern w:val="0"/>
              <w:szCs w:val="28"/>
            </w:rPr>
            <w:t>:</w:t>
          </w:r>
          <w:r w:rsidR="007E694D">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192B4A">
                <w:rPr>
                  <w:kern w:val="0"/>
                  <w:szCs w:val="28"/>
                </w:rPr>
                <w:t>HSF-PR-0044</w:t>
              </w:r>
            </w:sdtContent>
          </w:sdt>
        </w:p>
      </w:tc>
    </w:tr>
  </w:tbl>
  <w:p w14:paraId="097D27C9" w14:textId="77777777" w:rsidR="000512D3" w:rsidRPr="00FD6CC3" w:rsidRDefault="000512D3"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859C2" w14:textId="77777777" w:rsidR="00E2551F" w:rsidRDefault="00D918B8">
    <w:pPr>
      <w:pStyle w:val="Header"/>
    </w:pPr>
    <w:r>
      <w:rPr>
        <w:noProof/>
        <w:lang w:val="en-GB" w:eastAsia="en-GB"/>
      </w:rPr>
      <w:pict w14:anchorId="23589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8B5263B"/>
    <w:multiLevelType w:val="hybridMultilevel"/>
    <w:tmpl w:val="E3D06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3C9458A"/>
    <w:multiLevelType w:val="hybridMultilevel"/>
    <w:tmpl w:val="107A7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48846ED"/>
    <w:multiLevelType w:val="hybridMultilevel"/>
    <w:tmpl w:val="586489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8"/>
  </w:num>
  <w:num w:numId="4">
    <w:abstractNumId w:val="5"/>
  </w:num>
  <w:num w:numId="5">
    <w:abstractNumId w:val="6"/>
  </w:num>
  <w:num w:numId="6">
    <w:abstractNumId w:val="2"/>
  </w:num>
  <w:num w:numId="7">
    <w:abstractNumId w:val="0"/>
  </w:num>
  <w:num w:numId="8">
    <w:abstractNumId w:val="7"/>
  </w:num>
  <w:num w:numId="9">
    <w:abstractNumId w:val="3"/>
  </w:num>
  <w:num w:numId="10">
    <w:abstractNumId w:val="10"/>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14A5B"/>
    <w:rsid w:val="0003108D"/>
    <w:rsid w:val="0003527C"/>
    <w:rsid w:val="00036533"/>
    <w:rsid w:val="000512D3"/>
    <w:rsid w:val="00064412"/>
    <w:rsid w:val="000704A5"/>
    <w:rsid w:val="000F266D"/>
    <w:rsid w:val="00136595"/>
    <w:rsid w:val="00170690"/>
    <w:rsid w:val="001821A4"/>
    <w:rsid w:val="00192B4A"/>
    <w:rsid w:val="001A67D7"/>
    <w:rsid w:val="00232A84"/>
    <w:rsid w:val="002F51C4"/>
    <w:rsid w:val="003D6E15"/>
    <w:rsid w:val="004A2C86"/>
    <w:rsid w:val="004F51A0"/>
    <w:rsid w:val="005341DC"/>
    <w:rsid w:val="00565C1E"/>
    <w:rsid w:val="0063600C"/>
    <w:rsid w:val="0067443F"/>
    <w:rsid w:val="00695B37"/>
    <w:rsid w:val="006A24AD"/>
    <w:rsid w:val="006D3E21"/>
    <w:rsid w:val="006F1B10"/>
    <w:rsid w:val="00714B5F"/>
    <w:rsid w:val="00734F3E"/>
    <w:rsid w:val="007555B3"/>
    <w:rsid w:val="007953CC"/>
    <w:rsid w:val="007E694D"/>
    <w:rsid w:val="007F2E8D"/>
    <w:rsid w:val="008819A7"/>
    <w:rsid w:val="008906D7"/>
    <w:rsid w:val="008A4897"/>
    <w:rsid w:val="008E44AF"/>
    <w:rsid w:val="008E6D8B"/>
    <w:rsid w:val="008F4A9E"/>
    <w:rsid w:val="0092057B"/>
    <w:rsid w:val="0092389A"/>
    <w:rsid w:val="00933F4A"/>
    <w:rsid w:val="00942DF8"/>
    <w:rsid w:val="009A5868"/>
    <w:rsid w:val="009D774C"/>
    <w:rsid w:val="009F5AE1"/>
    <w:rsid w:val="00A56427"/>
    <w:rsid w:val="00A659E7"/>
    <w:rsid w:val="00B25A19"/>
    <w:rsid w:val="00B73695"/>
    <w:rsid w:val="00B830DD"/>
    <w:rsid w:val="00BB79A7"/>
    <w:rsid w:val="00BC66D8"/>
    <w:rsid w:val="00BD241A"/>
    <w:rsid w:val="00C01E0C"/>
    <w:rsid w:val="00CA0AB2"/>
    <w:rsid w:val="00CB22B6"/>
    <w:rsid w:val="00CF20B2"/>
    <w:rsid w:val="00D4781A"/>
    <w:rsid w:val="00D918B8"/>
    <w:rsid w:val="00D94301"/>
    <w:rsid w:val="00DC0D8B"/>
    <w:rsid w:val="00E2551F"/>
    <w:rsid w:val="00E41B44"/>
    <w:rsid w:val="00E45476"/>
    <w:rsid w:val="00E878FF"/>
    <w:rsid w:val="00ED1522"/>
    <w:rsid w:val="00F11000"/>
    <w:rsid w:val="00F8673F"/>
    <w:rsid w:val="00F92D20"/>
    <w:rsid w:val="00FA7BD4"/>
    <w:rsid w:val="00FB7D24"/>
    <w:rsid w:val="00FD6CC3"/>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8B1019C"/>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character" w:styleId="Hyperlink">
    <w:name w:val="Hyperlink"/>
    <w:rsid w:val="00192B4A"/>
    <w:rPr>
      <w:color w:val="0000FF"/>
      <w:u w:val="single"/>
    </w:rPr>
  </w:style>
  <w:style w:type="character" w:styleId="FollowedHyperlink">
    <w:name w:val="FollowedHyperlink"/>
    <w:basedOn w:val="DefaultParagraphFont"/>
    <w:uiPriority w:val="99"/>
    <w:semiHidden/>
    <w:unhideWhenUsed/>
    <w:rsid w:val="000F266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63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ome360.balfourbeatty.com/UKHealthandSafety/occupational_health/Pages/Occupational-Hygiene.aspx" TargetMode="External"/><Relationship Id="rId18" Type="http://schemas.openxmlformats.org/officeDocument/2006/relationships/hyperlink" Target="http://www.hse.gov.uk/pubns/priced/l108.pdf" TargetMode="External"/><Relationship Id="rId26" Type="http://schemas.openxmlformats.org/officeDocument/2006/relationships/hyperlink" Target="https://home360.balfourbeatty.com/ghoreferencecentre/Group%20BMS/_layouts/DocIdRedir.aspx?ID=2KHUWT73P6SE-1572-8591"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2.png"/><Relationship Id="rId34" Type="http://schemas.openxmlformats.org/officeDocument/2006/relationships/hyperlink" Target="https://home360.balfourbeatty.com/ghoreferencecentre/Group%20BMS/_layouts/DocIdRedir.aspx?ID=2KHUWT73P6SE-1572-8143" TargetMode="External"/><Relationship Id="rId7" Type="http://schemas.openxmlformats.org/officeDocument/2006/relationships/styles" Target="styles.xml"/><Relationship Id="rId12" Type="http://schemas.openxmlformats.org/officeDocument/2006/relationships/hyperlink" Target="https://home360.balfourbeatty.com/ghoreferencecentre/Group%20BMS/_layouts/DocIdRedir.aspx?ID=2KHUWT73P6SE-1572-6992" TargetMode="External"/><Relationship Id="rId17" Type="http://schemas.openxmlformats.org/officeDocument/2006/relationships/hyperlink" Target="http://www.legislation.gov.uk/uksi/2005/1643/contents/made" TargetMode="External"/><Relationship Id="rId25" Type="http://schemas.openxmlformats.org/officeDocument/2006/relationships/hyperlink" Target="https://home360.balfourbeatty.com/ghoreferencecentre/Group%20BMS/_layouts/DocIdRedir.aspx?ID=2KHUWT73P6SE-1572-6992" TargetMode="External"/><Relationship Id="rId33" Type="http://schemas.openxmlformats.org/officeDocument/2006/relationships/hyperlink" Target="https://home360.balfourbeatty.com/ghoreferencecentre/Group%20BMS/_layouts/DocIdRedir.aspx?ID=2KHUWT73P6SE-1572-7851" TargetMode="External"/><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8143" TargetMode="External"/><Relationship Id="rId20" Type="http://schemas.openxmlformats.org/officeDocument/2006/relationships/oleObject" Target="embeddings/oleObject1.bin"/><Relationship Id="rId29" Type="http://schemas.openxmlformats.org/officeDocument/2006/relationships/hyperlink" Target="http://www.hse.gov.uk/pubns/priced/l108.pd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1734" TargetMode="External"/><Relationship Id="rId32" Type="http://schemas.openxmlformats.org/officeDocument/2006/relationships/hyperlink" Target="https://home360.balfourbeatty.com/ghoreferencecentre/Group%20BMS/_layouts/DocIdRedir.aspx?ID=2KHUWT73P6SE-1572-11652" TargetMode="External"/><Relationship Id="rId37" Type="http://schemas.openxmlformats.org/officeDocument/2006/relationships/footer" Target="footer1.xml"/><Relationship Id="rId40"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home360.balfourbeatty.com/ghoreferencecentre/Group%20BMS/_layouts/DocIdRedir.aspx?ID=2KHUWT73P6SE-1572-8591" TargetMode="External"/><Relationship Id="rId23" Type="http://schemas.openxmlformats.org/officeDocument/2006/relationships/hyperlink" Target="http://www.hse.gov.uk/pubns/indg363.pdf" TargetMode="External"/><Relationship Id="rId28" Type="http://schemas.openxmlformats.org/officeDocument/2006/relationships/hyperlink" Target="http://www.hse.gov.uk/noise/calculator.htm" TargetMode="External"/><Relationship Id="rId36"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image" Target="media/image1.emf"/><Relationship Id="rId31" Type="http://schemas.openxmlformats.org/officeDocument/2006/relationships/hyperlink" Target="http://www.hse.gov.uk/pubns/indg363.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me360.balfourbeatty.com/ghoreferencecentre/Group%20BMS/_layouts/DocIdRedir.aspx?ID=2KHUWT73P6SE-1572-7851" TargetMode="External"/><Relationship Id="rId22" Type="http://schemas.openxmlformats.org/officeDocument/2006/relationships/hyperlink" Target="http://www.hse.gov.uk/noise/calculator.htm" TargetMode="External"/><Relationship Id="rId27" Type="http://schemas.openxmlformats.org/officeDocument/2006/relationships/hyperlink" Target="http://www.legislation.gov.uk/uksi/2005/1643/contents/made" TargetMode="External"/><Relationship Id="rId30" Type="http://schemas.openxmlformats.org/officeDocument/2006/relationships/hyperlink" Target="http://www.hse.gov.uk/pubns/indg362.pdf"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635B25"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635B25"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635B25"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635B25"/>
    <w:rsid w:val="00693035"/>
    <w:rsid w:val="00DB51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7739D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2KHUWT73P6SE-1572-8150</_dlc_DocId>
    <_dlc_DocIdUrl xmlns="1d6a0609-6bef-4a0c-9054-5891b37468d4">
      <Url>https://home360.balfourbeatty.com/ghoreferencecentre/Group%20BMS/_layouts/DocIdRedir.aspx?ID=2KHUWT73P6SE-1572-8150</Url>
      <Description>2KHUWT73P6SE-1572-8150</Description>
    </_dlc_DocIdUrl>
    <TaxCatchAll xmlns="f43499e9-2e86-4c70-a2e2-5b27c6b5ac63">
      <Value>2001</Value>
      <Value>2076</Value>
      <Value>2004</Value>
      <Value>2006</Value>
      <Value>2972</Value>
      <Value>2015</Value>
      <Value>2003</Value>
    </TaxCatchAll>
    <Issue_x0020_Date xmlns="860e6fe6-97cb-40b5-bc05-a76ba269d9a4">2018-11-28T00:00:00+00:00</Issue_x0020_Date>
    <Check_x0020_in_x0020_Comments xmlns="860e6fe6-97cb-40b5-bc05-a76ba269d9a4">07/10/19 Document Authoriser updated with Process Owner.</Check_x0020_in_x0020_Comments>
    <Review_x0020_Date xmlns="860e6fe6-97cb-40b5-bc05-a76ba269d9a4">2021-11-28T00:00:00+00:00</Review_x0020_Date>
    <Stage_x0020_Gate xmlns="860e6fe6-97cb-40b5-bc05-a76ba269d9a4">
      <Value>N/A</Value>
    </Stage_x0020_Gate>
    <Implementation_x0020_Instructions xmlns="860e6fe6-97cb-40b5-bc05-a76ba269d9a4">Implementation date: 30/08/2017</Implementation_x0020_Instructions>
    <Document_x0020_Reference xmlns="860e6fe6-97cb-40b5-bc05-a76ba269d9a4">HSF-PR-0044</Document_x0020_Reference>
    <Doc_x0020_Authoriser xmlns="860e6fe6-97cb-40b5-bc05-a76ba269d9a4">
      <UserInfo>
        <DisplayName>Andrea Dolphin</DisplayName>
        <AccountId>23289</AccountId>
        <AccountType/>
      </UserInfo>
    </Doc_x0020_Authoriser>
    <Published_x0020_Version_x0020_No_x002e_ xmlns="860e6fe6-97cb-40b5-bc05-a76ba269d9a4">1.1</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Health and Safety</TermName>
          <TermId>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3fbd85ba-260b-44cf-af33-16378aca425c</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o6a24a776e4a4ec79ef86babd8dd2955 xmlns="860e6fe6-97cb-40b5-bc05-a76ba269d9a4">
      <Terms xmlns="http://schemas.microsoft.com/office/infopath/2007/PartnerControls"/>
    </o6a24a776e4a4ec79ef86babd8dd2955>
    <Competencies_x0020__x0028_PR_x002d_WI_x0020_Only_x0029_ xmlns="860e6fe6-97cb-40b5-bc05-a76ba269d9a4" xsi:nil="true"/>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7986D-E5B0-4177-A6E6-5F2303CE9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AADE32-381F-4DE2-8709-0139A727BF5F}">
  <ds:schemaRefs>
    <ds:schemaRef ds:uri="http://schemas.microsoft.com/office/2006/metadata/properties"/>
    <ds:schemaRef ds:uri="860e6fe6-97cb-40b5-bc05-a76ba269d9a4"/>
    <ds:schemaRef ds:uri="http://www.w3.org/XML/1998/namespace"/>
    <ds:schemaRef ds:uri="1d6a0609-6bef-4a0c-9054-5891b37468d4"/>
    <ds:schemaRef ds:uri="http://purl.org/dc/elements/1.1/"/>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f43499e9-2e86-4c70-a2e2-5b27c6b5ac63"/>
    <ds:schemaRef ds:uri="http://purl.org/dc/terms/"/>
  </ds:schemaRefs>
</ds:datastoreItem>
</file>

<file path=customXml/itemProps3.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4.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5.xml><?xml version="1.0" encoding="utf-8"?>
<ds:datastoreItem xmlns:ds="http://schemas.openxmlformats.org/officeDocument/2006/customXml" ds:itemID="{B2803576-B44A-4055-B819-E6EA93AFF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0</TotalTime>
  <Pages>6</Pages>
  <Words>2139</Words>
  <Characters>12198</Characters>
  <Application>Microsoft Office Word</Application>
  <DocSecurity>4</DocSecurity>
  <Lines>101</Lines>
  <Paragraphs>28</Paragraphs>
  <ScaleCrop>false</ScaleCrop>
  <HeadingPairs>
    <vt:vector size="2" baseType="variant">
      <vt:variant>
        <vt:lpstr>Title</vt:lpstr>
      </vt:variant>
      <vt:variant>
        <vt:i4>1</vt:i4>
      </vt:variant>
    </vt:vector>
  </HeadingPairs>
  <TitlesOfParts>
    <vt:vector size="1" baseType="lpstr">
      <vt:lpstr>Control of Exposure to Noise</vt:lpstr>
    </vt:vector>
  </TitlesOfParts>
  <Company>Balfour Beatty</Company>
  <LinksUpToDate>false</LinksUpToDate>
  <CharactersWithSpaces>14309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of Exposure to Noise</dc:title>
  <dc:creator>Gordon Sharon</dc:creator>
  <cp:keywords>HSF-PR-0044; OccHealth</cp:keywords>
  <cp:lastModifiedBy>Bull, Alison</cp:lastModifiedBy>
  <cp:revision>2</cp:revision>
  <cp:lastPrinted>2015-08-18T09:46:00Z</cp:lastPrinted>
  <dcterms:created xsi:type="dcterms:W3CDTF">2019-10-29T08:16:00Z</dcterms:created>
  <dcterms:modified xsi:type="dcterms:W3CDTF">2019-10-29T08:16:00Z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669edf39-5e28-4ef6-a8db-b883381d03ac</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2015;#Administration|3fbd85ba-260b-44cf-af33-16378aca425c</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2076;#Health and Safety|bf1710f1-c784-40a1-8baa-b543f285dbbb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JobRole">
    <vt:lpwstr/>
  </property>
  <property fmtid="{D5CDD505-2E9C-101B-9397-08002B2CF9AE}" pid="26" name="Duration">
    <vt:lpwstr>2972;#Ad-Hoc|d210ed7b-adfa-4979-b24e-c0a631c54341</vt:lpwstr>
  </property>
  <property fmtid="{D5CDD505-2E9C-101B-9397-08002B2CF9AE}" pid="27" name="Archived">
    <vt:lpwstr/>
  </property>
  <property fmtid="{D5CDD505-2E9C-101B-9397-08002B2CF9AE}" pid="28" name="Policy Level">
    <vt:lpwstr/>
  </property>
</Properties>
</file>