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AD224E" w:rsidRPr="00AD224E" w14:paraId="0B5AF8B3" w14:textId="77777777" w:rsidTr="00731FFA">
        <w:tc>
          <w:tcPr>
            <w:tcW w:w="10598" w:type="dxa"/>
          </w:tcPr>
          <w:p w14:paraId="12EC3932" w14:textId="77777777" w:rsidR="00AD224E" w:rsidRPr="00AD224E" w:rsidRDefault="00AD224E" w:rsidP="00AD224E">
            <w:pPr>
              <w:spacing w:before="60" w:after="60"/>
              <w:jc w:val="both"/>
              <w:rPr>
                <w:rFonts w:eastAsia="Times New Roman" w:cs="Times New Roman"/>
                <w:b/>
                <w:caps/>
                <w:lang w:val="en-GB" w:eastAsia="en-US"/>
              </w:rPr>
            </w:pPr>
            <w:bookmarkStart w:id="0" w:name="_GoBack"/>
            <w:bookmarkEnd w:id="0"/>
            <w:r w:rsidRPr="00AD224E">
              <w:rPr>
                <w:rFonts w:eastAsia="Times New Roman" w:cs="Times New Roman"/>
                <w:b/>
                <w:caps/>
                <w:lang w:val="en-GB" w:eastAsia="en-US"/>
              </w:rPr>
              <w:t>Scope</w:t>
            </w:r>
          </w:p>
        </w:tc>
      </w:tr>
      <w:tr w:rsidR="00AD224E" w:rsidRPr="00AD224E" w14:paraId="75206749" w14:textId="77777777" w:rsidTr="00731FFA">
        <w:tc>
          <w:tcPr>
            <w:tcW w:w="10598" w:type="dxa"/>
          </w:tcPr>
          <w:p w14:paraId="3C03B415" w14:textId="77777777" w:rsidR="00AD224E" w:rsidRPr="00AD224E" w:rsidRDefault="00AD224E" w:rsidP="00AD224E">
            <w:pPr>
              <w:spacing w:before="60" w:after="60"/>
              <w:jc w:val="both"/>
              <w:rPr>
                <w:rFonts w:eastAsia="Times New Roman" w:cs="Times New Roman"/>
                <w:lang w:val="en-GB" w:eastAsia="en-US"/>
              </w:rPr>
            </w:pPr>
            <w:r w:rsidRPr="00AD224E">
              <w:rPr>
                <w:rFonts w:eastAsia="Times New Roman" w:cs="Times New Roman"/>
                <w:lang w:val="en-GB" w:eastAsia="en-US"/>
              </w:rPr>
              <w:t>This procedure applies to all Company projects, offices, facilities, asset and concession companies and Joint Venture (JV) projects where the Company Management System has been adopted by the JV Board. Where the Company is required to operate another party’s Management System then the requirements of the Joint Venture/Alliance Business Management System (BMS) Assessment (</w:t>
            </w:r>
            <w:r w:rsidRPr="00AD224E">
              <w:rPr>
                <w:rFonts w:eastAsia="Times New Roman" w:cs="Times New Roman"/>
                <w:color w:val="FF0000"/>
                <w:lang w:val="en-GB" w:eastAsia="en-US"/>
              </w:rPr>
              <w:t>MSC-PR-0002</w:t>
            </w:r>
            <w:r w:rsidRPr="00AD224E">
              <w:rPr>
                <w:rFonts w:eastAsia="Times New Roman" w:cs="Times New Roman"/>
                <w:lang w:val="en-GB" w:eastAsia="en-US"/>
              </w:rPr>
              <w:t>) must be followed in relation to assessing the validity of third party management systems.</w:t>
            </w:r>
          </w:p>
        </w:tc>
      </w:tr>
    </w:tbl>
    <w:p w14:paraId="77275DAB" w14:textId="77777777" w:rsidR="00AD224E" w:rsidRPr="00AD224E" w:rsidRDefault="00AD224E" w:rsidP="00AD224E">
      <w:pPr>
        <w:spacing w:before="60" w:after="60" w:line="240" w:lineRule="auto"/>
        <w:jc w:val="both"/>
        <w:rPr>
          <w:rFonts w:eastAsia="Times New Roman" w:cs="Times New Roman"/>
          <w:lang w:val="en-GB" w:eastAsia="en-US"/>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AD224E" w:rsidRPr="00AD224E" w14:paraId="31A3C73B" w14:textId="77777777" w:rsidTr="00731FFA">
        <w:tc>
          <w:tcPr>
            <w:tcW w:w="10598" w:type="dxa"/>
          </w:tcPr>
          <w:p w14:paraId="3C415698" w14:textId="77777777" w:rsidR="00AD224E" w:rsidRPr="00AD224E" w:rsidRDefault="00AD224E" w:rsidP="00AD224E">
            <w:pPr>
              <w:spacing w:before="60" w:after="60"/>
              <w:jc w:val="both"/>
              <w:rPr>
                <w:rFonts w:eastAsia="Times New Roman" w:cs="Times New Roman"/>
                <w:b/>
                <w:caps/>
                <w:lang w:val="en-GB" w:eastAsia="en-US"/>
              </w:rPr>
            </w:pPr>
            <w:r w:rsidRPr="00AD224E">
              <w:rPr>
                <w:rFonts w:eastAsia="Times New Roman" w:cs="Times New Roman"/>
                <w:b/>
                <w:caps/>
                <w:lang w:val="en-GB" w:eastAsia="en-US"/>
              </w:rPr>
              <w:t>Purpose</w:t>
            </w:r>
          </w:p>
        </w:tc>
      </w:tr>
      <w:tr w:rsidR="00AD224E" w:rsidRPr="00AD224E" w14:paraId="06E6396D" w14:textId="77777777" w:rsidTr="00731FFA">
        <w:tc>
          <w:tcPr>
            <w:tcW w:w="10598" w:type="dxa"/>
          </w:tcPr>
          <w:p w14:paraId="5DE1E6D0" w14:textId="77777777" w:rsidR="00AD224E" w:rsidRDefault="00AD224E" w:rsidP="007617F5">
            <w:pPr>
              <w:pStyle w:val="BMSBodyText"/>
            </w:pPr>
            <w:r w:rsidRPr="00AD224E">
              <w:t>To ensure the health and safety of children and young persons on Balfour Beatty sites and premises during visits, work experience and employment</w:t>
            </w:r>
            <w:r w:rsidRPr="00B92519">
              <w:t xml:space="preserve">. </w:t>
            </w:r>
          </w:p>
          <w:p w14:paraId="731EFD3E" w14:textId="3B65795A" w:rsidR="007617F5" w:rsidRPr="00AD224E" w:rsidRDefault="007617F5" w:rsidP="007617F5">
            <w:pPr>
              <w:pStyle w:val="BMSBodyText"/>
            </w:pPr>
            <w:r w:rsidRPr="007617F5">
              <w:t>The requirements in this procedure are considered to be our current standards and must be adopted as part of a safe system of work.  However, Projects and Contracts are also encouraged to identify new methods of working as long as these are: developed through rigorous risk assessment, demonstrably improve on current standards, deliver legal compliance and are approved in accordance with the Control of HSES Derogation procedure (</w:t>
            </w:r>
            <w:hyperlink r:id="rId12" w:history="1">
              <w:r w:rsidRPr="007617F5">
                <w:rPr>
                  <w:color w:val="0000FF"/>
                  <w:u w:val="single"/>
                </w:rPr>
                <w:t>HSES-PR-0004</w:t>
              </w:r>
            </w:hyperlink>
            <w:r w:rsidRPr="007617F5">
              <w:t>).</w:t>
            </w:r>
          </w:p>
        </w:tc>
      </w:tr>
    </w:tbl>
    <w:p w14:paraId="4935AE7D" w14:textId="77777777" w:rsidR="00AD224E" w:rsidRPr="00AD224E" w:rsidRDefault="00AD224E" w:rsidP="00AD224E">
      <w:pPr>
        <w:spacing w:before="60" w:after="60" w:line="240" w:lineRule="auto"/>
        <w:jc w:val="both"/>
        <w:rPr>
          <w:rFonts w:eastAsia="Times New Roman" w:cs="Times New Roman"/>
          <w:lang w:val="en-GB" w:eastAsia="en-US"/>
        </w:rPr>
      </w:pPr>
    </w:p>
    <w:p w14:paraId="2B73CB7A" w14:textId="77777777" w:rsidR="00AD224E" w:rsidRPr="00AD224E" w:rsidRDefault="00AD224E" w:rsidP="00AD224E">
      <w:pPr>
        <w:spacing w:before="60" w:after="60" w:line="240" w:lineRule="auto"/>
        <w:jc w:val="both"/>
        <w:rPr>
          <w:rFonts w:eastAsia="Times New Roman" w:cs="Times New Roman"/>
          <w:b/>
          <w:caps/>
          <w:lang w:val="en-GB" w:eastAsia="en-US"/>
        </w:rPr>
      </w:pPr>
      <w:r w:rsidRPr="00AD224E">
        <w:rPr>
          <w:rFonts w:eastAsia="Times New Roman" w:cs="Times New Roman"/>
          <w:b/>
          <w:caps/>
          <w:lang w:val="en-GB" w:eastAsia="en-US"/>
        </w:rPr>
        <w:t>Procedural Requirements</w:t>
      </w: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9923"/>
      </w:tblGrid>
      <w:tr w:rsidR="00AD224E" w:rsidRPr="00AD224E" w14:paraId="35DF2476" w14:textId="77777777" w:rsidTr="00731FFA">
        <w:trPr>
          <w:cantSplit/>
        </w:trPr>
        <w:tc>
          <w:tcPr>
            <w:tcW w:w="675" w:type="dxa"/>
          </w:tcPr>
          <w:p w14:paraId="1451C789" w14:textId="77777777" w:rsidR="00AD224E" w:rsidRPr="00AD224E" w:rsidRDefault="00AD224E" w:rsidP="00AD224E">
            <w:pPr>
              <w:numPr>
                <w:ilvl w:val="0"/>
                <w:numId w:val="9"/>
              </w:numPr>
              <w:spacing w:before="60" w:after="60"/>
              <w:jc w:val="both"/>
              <w:rPr>
                <w:rFonts w:eastAsia="Times New Roman" w:cs="Times New Roman"/>
                <w:b/>
                <w:lang w:val="en-GB" w:eastAsia="en-US"/>
              </w:rPr>
            </w:pPr>
          </w:p>
        </w:tc>
        <w:tc>
          <w:tcPr>
            <w:tcW w:w="9923" w:type="dxa"/>
          </w:tcPr>
          <w:p w14:paraId="20609FCC" w14:textId="77777777" w:rsidR="00AD224E" w:rsidRPr="00AD224E" w:rsidRDefault="00AD224E" w:rsidP="00AD224E">
            <w:pPr>
              <w:spacing w:before="60" w:after="60"/>
              <w:jc w:val="both"/>
              <w:rPr>
                <w:rFonts w:eastAsia="Times New Roman" w:cs="Times New Roman"/>
                <w:b/>
                <w:caps/>
                <w:lang w:val="en-GB" w:eastAsia="en-US"/>
              </w:rPr>
            </w:pPr>
            <w:r w:rsidRPr="00AD224E">
              <w:rPr>
                <w:rFonts w:eastAsia="Times New Roman" w:cs="Times New Roman"/>
                <w:b/>
                <w:caps/>
                <w:lang w:val="en-GB" w:eastAsia="en-US"/>
              </w:rPr>
              <w:t>competencies</w:t>
            </w:r>
          </w:p>
        </w:tc>
      </w:tr>
      <w:tr w:rsidR="00AD224E" w:rsidRPr="00AD224E" w14:paraId="08C421F6" w14:textId="77777777" w:rsidTr="00731FFA">
        <w:trPr>
          <w:cantSplit/>
        </w:trPr>
        <w:tc>
          <w:tcPr>
            <w:tcW w:w="675" w:type="dxa"/>
          </w:tcPr>
          <w:p w14:paraId="4C86840E" w14:textId="77777777" w:rsidR="00AD224E" w:rsidRPr="00AD224E" w:rsidRDefault="00AD224E" w:rsidP="00AD224E">
            <w:pPr>
              <w:numPr>
                <w:ilvl w:val="1"/>
                <w:numId w:val="9"/>
              </w:numPr>
              <w:spacing w:before="60" w:after="60"/>
              <w:jc w:val="both"/>
              <w:rPr>
                <w:rFonts w:eastAsia="Times New Roman" w:cs="Times New Roman"/>
                <w:lang w:val="en-GB" w:eastAsia="en-US"/>
              </w:rPr>
            </w:pPr>
          </w:p>
        </w:tc>
        <w:tc>
          <w:tcPr>
            <w:tcW w:w="9923" w:type="dxa"/>
          </w:tcPr>
          <w:p w14:paraId="5F84E7F9" w14:textId="77777777" w:rsidR="00AD224E" w:rsidRPr="00AD224E" w:rsidRDefault="00AD224E" w:rsidP="00AD224E">
            <w:pPr>
              <w:spacing w:before="60" w:after="60"/>
              <w:jc w:val="both"/>
              <w:rPr>
                <w:rFonts w:eastAsia="Times New Roman" w:cs="Times New Roman"/>
                <w:lang w:val="en-GB" w:eastAsia="en-US"/>
              </w:rPr>
            </w:pPr>
            <w:r w:rsidRPr="00AD224E">
              <w:rPr>
                <w:rFonts w:eastAsia="Times New Roman" w:cs="Times New Roman"/>
                <w:lang w:val="en-GB" w:eastAsia="en-US"/>
              </w:rPr>
              <w:t>Anyone supervising a child or young person must have:</w:t>
            </w:r>
          </w:p>
        </w:tc>
      </w:tr>
      <w:tr w:rsidR="00AD224E" w:rsidRPr="00AD224E" w14:paraId="7DA9F859" w14:textId="77777777" w:rsidTr="00731FFA">
        <w:trPr>
          <w:cantSplit/>
        </w:trPr>
        <w:tc>
          <w:tcPr>
            <w:tcW w:w="675" w:type="dxa"/>
          </w:tcPr>
          <w:p w14:paraId="6757A06C" w14:textId="77777777" w:rsidR="00AD224E" w:rsidRPr="00AD224E" w:rsidRDefault="00AD224E" w:rsidP="00AD224E">
            <w:pPr>
              <w:spacing w:before="60" w:after="60"/>
              <w:jc w:val="both"/>
              <w:rPr>
                <w:rFonts w:eastAsia="Times New Roman" w:cs="Times New Roman"/>
                <w:lang w:val="en-GB" w:eastAsia="en-US"/>
              </w:rPr>
            </w:pPr>
          </w:p>
        </w:tc>
        <w:tc>
          <w:tcPr>
            <w:tcW w:w="9923" w:type="dxa"/>
          </w:tcPr>
          <w:p w14:paraId="27B24912" w14:textId="371EE6F9" w:rsidR="00AD224E" w:rsidRPr="00AD224E" w:rsidRDefault="00AD224E" w:rsidP="00AD224E">
            <w:pPr>
              <w:numPr>
                <w:ilvl w:val="0"/>
                <w:numId w:val="10"/>
              </w:numPr>
              <w:spacing w:before="60" w:after="60"/>
              <w:jc w:val="both"/>
              <w:rPr>
                <w:rFonts w:eastAsia="Times New Roman" w:cs="Times New Roman"/>
                <w:lang w:val="en-GB" w:eastAsia="en-US"/>
              </w:rPr>
            </w:pPr>
            <w:r w:rsidRPr="00AD224E">
              <w:rPr>
                <w:rFonts w:eastAsia="Times New Roman" w:cs="Times New Roman"/>
                <w:lang w:val="en-GB" w:eastAsia="en-US"/>
              </w:rPr>
              <w:t>a relevant and current check as required by the Safeguarding procedure (</w:t>
            </w:r>
            <w:hyperlink r:id="rId13" w:history="1">
              <w:r w:rsidR="00CA197C" w:rsidRPr="00CA197C">
                <w:rPr>
                  <w:rStyle w:val="Hyperlink"/>
                  <w:rFonts w:eastAsia="Times New Roman" w:cs="Times New Roman"/>
                  <w:lang w:val="en-GB" w:eastAsia="en-US"/>
                </w:rPr>
                <w:t>HSF-PR-000</w:t>
              </w:r>
              <w:r w:rsidRPr="00CA197C">
                <w:rPr>
                  <w:rStyle w:val="Hyperlink"/>
                  <w:rFonts w:eastAsia="Times New Roman" w:cs="Times New Roman"/>
                  <w:lang w:val="en-GB" w:eastAsia="en-US"/>
                </w:rPr>
                <w:t>7</w:t>
              </w:r>
            </w:hyperlink>
            <w:r w:rsidRPr="00AD224E">
              <w:rPr>
                <w:rFonts w:eastAsia="Times New Roman" w:cs="Times New Roman"/>
                <w:lang w:val="en-GB" w:eastAsia="en-US"/>
              </w:rPr>
              <w:t>),</w:t>
            </w:r>
          </w:p>
        </w:tc>
      </w:tr>
      <w:tr w:rsidR="00AD224E" w:rsidRPr="00AD224E" w14:paraId="3975B6D9" w14:textId="77777777" w:rsidTr="00731FFA">
        <w:trPr>
          <w:cantSplit/>
        </w:trPr>
        <w:tc>
          <w:tcPr>
            <w:tcW w:w="675" w:type="dxa"/>
          </w:tcPr>
          <w:p w14:paraId="7CA9731A" w14:textId="77777777" w:rsidR="00AD224E" w:rsidRPr="00AD224E" w:rsidRDefault="00AD224E" w:rsidP="00AD224E">
            <w:pPr>
              <w:spacing w:before="60" w:after="60"/>
              <w:jc w:val="both"/>
              <w:rPr>
                <w:rFonts w:eastAsia="Times New Roman" w:cs="Times New Roman"/>
                <w:lang w:val="en-GB" w:eastAsia="en-US"/>
              </w:rPr>
            </w:pPr>
          </w:p>
        </w:tc>
        <w:tc>
          <w:tcPr>
            <w:tcW w:w="9923" w:type="dxa"/>
          </w:tcPr>
          <w:p w14:paraId="0BB1A78E" w14:textId="77777777" w:rsidR="00AD224E" w:rsidRPr="00AD224E" w:rsidRDefault="00AD224E" w:rsidP="00AD224E">
            <w:pPr>
              <w:numPr>
                <w:ilvl w:val="0"/>
                <w:numId w:val="10"/>
              </w:numPr>
              <w:spacing w:before="60" w:after="60"/>
              <w:jc w:val="both"/>
              <w:rPr>
                <w:rFonts w:eastAsia="Times New Roman" w:cs="Times New Roman"/>
                <w:lang w:val="en-GB" w:eastAsia="en-US"/>
              </w:rPr>
            </w:pPr>
            <w:r w:rsidRPr="00AD224E">
              <w:rPr>
                <w:rFonts w:eastAsia="Times New Roman" w:cs="Times New Roman"/>
                <w:lang w:val="en-GB" w:eastAsia="en-US"/>
              </w:rPr>
              <w:t>a CSCS/CPCS card (or Company accepted equivalent) commensurate with the role,</w:t>
            </w:r>
          </w:p>
        </w:tc>
      </w:tr>
      <w:tr w:rsidR="00AD224E" w:rsidRPr="00AD224E" w14:paraId="612C2768" w14:textId="77777777" w:rsidTr="00731FFA">
        <w:trPr>
          <w:cantSplit/>
        </w:trPr>
        <w:tc>
          <w:tcPr>
            <w:tcW w:w="675" w:type="dxa"/>
          </w:tcPr>
          <w:p w14:paraId="73F46883" w14:textId="77777777" w:rsidR="00AD224E" w:rsidRPr="00AD224E" w:rsidRDefault="00AD224E" w:rsidP="00AD224E">
            <w:pPr>
              <w:spacing w:before="60" w:after="60"/>
              <w:jc w:val="both"/>
              <w:rPr>
                <w:rFonts w:eastAsia="Times New Roman" w:cs="Times New Roman"/>
                <w:lang w:val="en-GB" w:eastAsia="en-US"/>
              </w:rPr>
            </w:pPr>
          </w:p>
        </w:tc>
        <w:tc>
          <w:tcPr>
            <w:tcW w:w="9923" w:type="dxa"/>
          </w:tcPr>
          <w:p w14:paraId="025A66F3" w14:textId="77777777" w:rsidR="00AD224E" w:rsidRPr="00AD224E" w:rsidRDefault="00AD224E" w:rsidP="00AD224E">
            <w:pPr>
              <w:numPr>
                <w:ilvl w:val="0"/>
                <w:numId w:val="10"/>
              </w:numPr>
              <w:spacing w:before="60" w:after="60"/>
              <w:jc w:val="both"/>
              <w:rPr>
                <w:rFonts w:eastAsia="Times New Roman" w:cs="Times New Roman"/>
                <w:lang w:val="en-GB" w:eastAsia="en-US"/>
              </w:rPr>
            </w:pPr>
            <w:r w:rsidRPr="00AD224E">
              <w:rPr>
                <w:rFonts w:eastAsia="Times New Roman" w:cs="Times New Roman"/>
                <w:lang w:val="en-GB" w:eastAsia="en-US"/>
              </w:rPr>
              <w:t>attended a Site Manager Safety Training Scheme (or Company accepted equivalent).</w:t>
            </w:r>
          </w:p>
        </w:tc>
      </w:tr>
      <w:tr w:rsidR="00AD224E" w:rsidRPr="00AD224E" w14:paraId="2423DB6B" w14:textId="77777777" w:rsidTr="00731FFA">
        <w:trPr>
          <w:cantSplit/>
        </w:trPr>
        <w:tc>
          <w:tcPr>
            <w:tcW w:w="675" w:type="dxa"/>
          </w:tcPr>
          <w:p w14:paraId="699EDF4B" w14:textId="77777777" w:rsidR="00AD224E" w:rsidRPr="00AD224E" w:rsidRDefault="00AD224E" w:rsidP="00AD224E">
            <w:pPr>
              <w:spacing w:before="60" w:after="60"/>
              <w:jc w:val="both"/>
              <w:rPr>
                <w:rFonts w:eastAsia="Times New Roman" w:cs="Times New Roman"/>
                <w:lang w:val="en-GB" w:eastAsia="en-US"/>
              </w:rPr>
            </w:pPr>
          </w:p>
        </w:tc>
        <w:tc>
          <w:tcPr>
            <w:tcW w:w="9923" w:type="dxa"/>
          </w:tcPr>
          <w:p w14:paraId="0EE9385C" w14:textId="77777777" w:rsidR="00AD224E" w:rsidRPr="00AD224E" w:rsidRDefault="00AD224E" w:rsidP="00AD224E">
            <w:pPr>
              <w:spacing w:before="60" w:after="60"/>
              <w:jc w:val="both"/>
              <w:rPr>
                <w:rFonts w:eastAsia="Times New Roman" w:cs="Times New Roman"/>
                <w:lang w:val="en-GB" w:eastAsia="en-US"/>
              </w:rPr>
            </w:pPr>
            <w:r w:rsidRPr="00AD224E">
              <w:rPr>
                <w:rFonts w:eastAsia="Times New Roman" w:cs="Times New Roman"/>
                <w:lang w:val="en-GB" w:eastAsia="en-US"/>
              </w:rPr>
              <w:t>Other qualities must include:</w:t>
            </w:r>
          </w:p>
        </w:tc>
      </w:tr>
      <w:tr w:rsidR="00AD224E" w:rsidRPr="00AD224E" w14:paraId="69B555BB" w14:textId="77777777" w:rsidTr="00731FFA">
        <w:trPr>
          <w:cantSplit/>
        </w:trPr>
        <w:tc>
          <w:tcPr>
            <w:tcW w:w="675" w:type="dxa"/>
          </w:tcPr>
          <w:p w14:paraId="0EA561FA" w14:textId="77777777" w:rsidR="00AD224E" w:rsidRPr="00AD224E" w:rsidRDefault="00AD224E" w:rsidP="00AD224E">
            <w:pPr>
              <w:spacing w:before="60" w:after="60"/>
              <w:jc w:val="both"/>
              <w:rPr>
                <w:rFonts w:eastAsia="Times New Roman" w:cs="Times New Roman"/>
                <w:lang w:val="en-GB" w:eastAsia="en-US"/>
              </w:rPr>
            </w:pPr>
          </w:p>
        </w:tc>
        <w:tc>
          <w:tcPr>
            <w:tcW w:w="9923" w:type="dxa"/>
          </w:tcPr>
          <w:p w14:paraId="79AC7FF2" w14:textId="77777777" w:rsidR="00AD224E" w:rsidRPr="00AD224E" w:rsidRDefault="00AD224E" w:rsidP="00AD224E">
            <w:pPr>
              <w:numPr>
                <w:ilvl w:val="0"/>
                <w:numId w:val="14"/>
              </w:numPr>
              <w:spacing w:before="60" w:after="60"/>
              <w:jc w:val="both"/>
              <w:rPr>
                <w:rFonts w:eastAsia="Times New Roman" w:cs="Times New Roman"/>
                <w:lang w:val="en-GB" w:eastAsia="en-US"/>
              </w:rPr>
            </w:pPr>
            <w:r w:rsidRPr="00AD224E">
              <w:rPr>
                <w:rFonts w:eastAsia="Times New Roman" w:cs="Times New Roman"/>
                <w:lang w:val="en-GB" w:eastAsia="en-US"/>
              </w:rPr>
              <w:t>patience,</w:t>
            </w:r>
          </w:p>
        </w:tc>
      </w:tr>
      <w:tr w:rsidR="00AD224E" w:rsidRPr="00AD224E" w14:paraId="761F6A08" w14:textId="77777777" w:rsidTr="00731FFA">
        <w:trPr>
          <w:cantSplit/>
        </w:trPr>
        <w:tc>
          <w:tcPr>
            <w:tcW w:w="675" w:type="dxa"/>
          </w:tcPr>
          <w:p w14:paraId="6CA6D9A5" w14:textId="77777777" w:rsidR="00AD224E" w:rsidRPr="00AD224E" w:rsidRDefault="00AD224E" w:rsidP="00AD224E">
            <w:pPr>
              <w:spacing w:before="60" w:after="60"/>
              <w:jc w:val="both"/>
              <w:rPr>
                <w:rFonts w:eastAsia="Times New Roman" w:cs="Times New Roman"/>
                <w:lang w:val="en-GB" w:eastAsia="en-US"/>
              </w:rPr>
            </w:pPr>
          </w:p>
        </w:tc>
        <w:tc>
          <w:tcPr>
            <w:tcW w:w="9923" w:type="dxa"/>
          </w:tcPr>
          <w:p w14:paraId="57F892AA" w14:textId="77777777" w:rsidR="00AD224E" w:rsidRPr="00AD224E" w:rsidRDefault="00AD224E" w:rsidP="00AD224E">
            <w:pPr>
              <w:numPr>
                <w:ilvl w:val="0"/>
                <w:numId w:val="14"/>
              </w:numPr>
              <w:spacing w:before="60" w:after="60"/>
              <w:jc w:val="both"/>
              <w:rPr>
                <w:rFonts w:eastAsia="Times New Roman" w:cs="Times New Roman"/>
                <w:lang w:val="en-GB" w:eastAsia="en-US"/>
              </w:rPr>
            </w:pPr>
            <w:r w:rsidRPr="00AD224E">
              <w:rPr>
                <w:rFonts w:eastAsia="Times New Roman" w:cs="Times New Roman"/>
                <w:lang w:val="en-GB" w:eastAsia="en-US"/>
              </w:rPr>
              <w:t>good communication skills and knowledge sharing to ensure that children on work experience or young person(s) benefit from their experience with the Company and learn new skills.</w:t>
            </w:r>
          </w:p>
        </w:tc>
      </w:tr>
      <w:tr w:rsidR="00AD224E" w:rsidRPr="00AD224E" w14:paraId="1A809940" w14:textId="77777777" w:rsidTr="00731FFA">
        <w:trPr>
          <w:cantSplit/>
        </w:trPr>
        <w:tc>
          <w:tcPr>
            <w:tcW w:w="675" w:type="dxa"/>
          </w:tcPr>
          <w:p w14:paraId="2E33B2CA" w14:textId="77777777" w:rsidR="00AD224E" w:rsidRPr="00AD224E" w:rsidRDefault="00AD224E" w:rsidP="00AD224E">
            <w:pPr>
              <w:spacing w:before="60" w:after="60"/>
              <w:jc w:val="both"/>
              <w:rPr>
                <w:rFonts w:eastAsia="Times New Roman" w:cs="Times New Roman"/>
                <w:lang w:val="en-GB" w:eastAsia="en-US"/>
              </w:rPr>
            </w:pPr>
          </w:p>
        </w:tc>
        <w:tc>
          <w:tcPr>
            <w:tcW w:w="9923" w:type="dxa"/>
          </w:tcPr>
          <w:p w14:paraId="105EA8DB" w14:textId="77777777" w:rsidR="00AD224E" w:rsidRPr="00AD224E" w:rsidRDefault="00AD224E" w:rsidP="00AD224E">
            <w:pPr>
              <w:numPr>
                <w:ilvl w:val="0"/>
                <w:numId w:val="14"/>
              </w:numPr>
              <w:spacing w:before="60" w:after="60"/>
              <w:jc w:val="both"/>
              <w:rPr>
                <w:rFonts w:eastAsia="Times New Roman" w:cs="Times New Roman"/>
                <w:lang w:val="en-GB" w:eastAsia="en-US"/>
              </w:rPr>
            </w:pPr>
            <w:r w:rsidRPr="00AD224E">
              <w:rPr>
                <w:rFonts w:eastAsia="Times New Roman" w:cs="Times New Roman"/>
                <w:lang w:val="en-GB" w:eastAsia="en-US"/>
              </w:rPr>
              <w:t>time served,</w:t>
            </w:r>
          </w:p>
        </w:tc>
      </w:tr>
      <w:tr w:rsidR="00AD224E" w:rsidRPr="00AD224E" w14:paraId="0CE115D5" w14:textId="77777777" w:rsidTr="00731FFA">
        <w:trPr>
          <w:cantSplit/>
        </w:trPr>
        <w:tc>
          <w:tcPr>
            <w:tcW w:w="675" w:type="dxa"/>
          </w:tcPr>
          <w:p w14:paraId="5283EEDC" w14:textId="77777777" w:rsidR="00AD224E" w:rsidRPr="00AD224E" w:rsidRDefault="00AD224E" w:rsidP="00AD224E">
            <w:pPr>
              <w:spacing w:before="60" w:after="60"/>
              <w:jc w:val="both"/>
              <w:rPr>
                <w:rFonts w:eastAsia="Times New Roman" w:cs="Times New Roman"/>
                <w:lang w:val="en-GB" w:eastAsia="en-US"/>
              </w:rPr>
            </w:pPr>
          </w:p>
        </w:tc>
        <w:tc>
          <w:tcPr>
            <w:tcW w:w="9923" w:type="dxa"/>
          </w:tcPr>
          <w:p w14:paraId="2A6F5A1F" w14:textId="77777777" w:rsidR="00AD224E" w:rsidRPr="00AD224E" w:rsidRDefault="00AD224E" w:rsidP="00AD224E">
            <w:pPr>
              <w:numPr>
                <w:ilvl w:val="0"/>
                <w:numId w:val="14"/>
              </w:numPr>
              <w:spacing w:before="60" w:after="60"/>
              <w:jc w:val="both"/>
              <w:rPr>
                <w:rFonts w:eastAsia="Times New Roman" w:cs="Times New Roman"/>
                <w:lang w:val="en-GB" w:eastAsia="en-US"/>
              </w:rPr>
            </w:pPr>
            <w:r w:rsidRPr="00AD224E">
              <w:rPr>
                <w:rFonts w:eastAsia="Times New Roman" w:cs="Times New Roman"/>
                <w:lang w:val="en-GB" w:eastAsia="en-US"/>
              </w:rPr>
              <w:t>reliable and responsible individual who is known to and selected by management to educate and train a child or young person(s).</w:t>
            </w:r>
          </w:p>
        </w:tc>
      </w:tr>
      <w:tr w:rsidR="00AD224E" w:rsidRPr="00AD224E" w14:paraId="04DB774E" w14:textId="77777777" w:rsidTr="00731FFA">
        <w:trPr>
          <w:cantSplit/>
        </w:trPr>
        <w:tc>
          <w:tcPr>
            <w:tcW w:w="675" w:type="dxa"/>
          </w:tcPr>
          <w:p w14:paraId="320F3331" w14:textId="77777777" w:rsidR="00AD224E" w:rsidRPr="00AD224E" w:rsidRDefault="00AD224E" w:rsidP="00AD224E">
            <w:pPr>
              <w:numPr>
                <w:ilvl w:val="0"/>
                <w:numId w:val="9"/>
              </w:numPr>
              <w:spacing w:before="60" w:after="60"/>
              <w:jc w:val="both"/>
              <w:rPr>
                <w:rFonts w:eastAsia="Times New Roman" w:cs="Times New Roman"/>
                <w:lang w:val="en-GB" w:eastAsia="en-US"/>
              </w:rPr>
            </w:pPr>
          </w:p>
        </w:tc>
        <w:tc>
          <w:tcPr>
            <w:tcW w:w="9923" w:type="dxa"/>
          </w:tcPr>
          <w:p w14:paraId="0C2BBC17" w14:textId="77777777" w:rsidR="00AD224E" w:rsidRPr="00AD224E" w:rsidRDefault="00AD224E" w:rsidP="00AD224E">
            <w:pPr>
              <w:spacing w:before="60" w:after="60"/>
              <w:jc w:val="both"/>
              <w:rPr>
                <w:rFonts w:eastAsia="Times New Roman" w:cs="Times New Roman"/>
                <w:b/>
                <w:caps/>
                <w:lang w:val="en-GB" w:eastAsia="en-US"/>
              </w:rPr>
            </w:pPr>
            <w:r w:rsidRPr="00AD224E">
              <w:rPr>
                <w:rFonts w:eastAsia="Times New Roman" w:cs="Times New Roman"/>
                <w:b/>
                <w:caps/>
                <w:lang w:val="en-GB" w:eastAsia="en-US"/>
              </w:rPr>
              <w:t>PERMISSIONS</w:t>
            </w:r>
          </w:p>
        </w:tc>
      </w:tr>
      <w:tr w:rsidR="00AD224E" w:rsidRPr="00AD224E" w14:paraId="1EB6BB91" w14:textId="77777777" w:rsidTr="00731FFA">
        <w:trPr>
          <w:cantSplit/>
        </w:trPr>
        <w:tc>
          <w:tcPr>
            <w:tcW w:w="675" w:type="dxa"/>
          </w:tcPr>
          <w:p w14:paraId="727CA09B" w14:textId="77777777" w:rsidR="00AD224E" w:rsidRPr="00AD224E" w:rsidRDefault="00AD224E" w:rsidP="00AD224E">
            <w:pPr>
              <w:numPr>
                <w:ilvl w:val="1"/>
                <w:numId w:val="9"/>
              </w:numPr>
              <w:spacing w:before="60" w:after="60"/>
              <w:jc w:val="both"/>
              <w:rPr>
                <w:rFonts w:eastAsia="Times New Roman" w:cs="Times New Roman"/>
                <w:b/>
                <w:lang w:val="en-GB" w:eastAsia="en-US"/>
              </w:rPr>
            </w:pPr>
          </w:p>
        </w:tc>
        <w:tc>
          <w:tcPr>
            <w:tcW w:w="9923" w:type="dxa"/>
          </w:tcPr>
          <w:p w14:paraId="322A6022" w14:textId="77777777" w:rsidR="00AD224E" w:rsidRPr="00AD224E" w:rsidRDefault="00AD224E" w:rsidP="00AD224E">
            <w:pPr>
              <w:spacing w:before="60" w:after="60"/>
              <w:jc w:val="both"/>
              <w:rPr>
                <w:rFonts w:eastAsia="Times New Roman" w:cs="Times New Roman"/>
                <w:lang w:val="en-GB" w:eastAsia="en-US"/>
              </w:rPr>
            </w:pPr>
            <w:r w:rsidRPr="00AD224E">
              <w:rPr>
                <w:rFonts w:eastAsia="Times New Roman" w:cs="Times New Roman"/>
                <w:lang w:val="en-GB" w:eastAsia="en-US"/>
              </w:rPr>
              <w:t xml:space="preserve">The Site Lead or Office/Facilities Manager, and the HR Function must ensure children/young persons are protected by the Company’s Insurance Policies before the visit, work experience or employment commences. </w:t>
            </w:r>
          </w:p>
        </w:tc>
      </w:tr>
      <w:tr w:rsidR="00AD224E" w:rsidRPr="00AD224E" w14:paraId="6A520152" w14:textId="77777777" w:rsidTr="00731FFA">
        <w:trPr>
          <w:cantSplit/>
        </w:trPr>
        <w:tc>
          <w:tcPr>
            <w:tcW w:w="675" w:type="dxa"/>
          </w:tcPr>
          <w:p w14:paraId="63465A87" w14:textId="77777777" w:rsidR="00AD224E" w:rsidRPr="00AD224E" w:rsidRDefault="00AD224E" w:rsidP="00AD224E">
            <w:pPr>
              <w:numPr>
                <w:ilvl w:val="1"/>
                <w:numId w:val="9"/>
              </w:numPr>
              <w:spacing w:before="60" w:after="60"/>
              <w:jc w:val="both"/>
              <w:rPr>
                <w:rFonts w:eastAsia="Times New Roman" w:cs="Times New Roman"/>
                <w:b/>
                <w:lang w:val="en-GB" w:eastAsia="en-US"/>
              </w:rPr>
            </w:pPr>
          </w:p>
        </w:tc>
        <w:tc>
          <w:tcPr>
            <w:tcW w:w="9923" w:type="dxa"/>
          </w:tcPr>
          <w:p w14:paraId="1D0BD75E" w14:textId="77777777" w:rsidR="00AD224E" w:rsidRPr="00AD224E" w:rsidRDefault="00AD224E" w:rsidP="00AD224E">
            <w:pPr>
              <w:spacing w:before="60" w:after="60"/>
              <w:jc w:val="both"/>
              <w:rPr>
                <w:rFonts w:eastAsia="Times New Roman" w:cs="Times New Roman"/>
                <w:lang w:val="en-GB" w:eastAsia="en-US"/>
              </w:rPr>
            </w:pPr>
            <w:r w:rsidRPr="00AD224E">
              <w:rPr>
                <w:rFonts w:eastAsia="Times New Roman" w:cs="Times New Roman"/>
                <w:lang w:val="en-GB" w:eastAsia="en-US"/>
              </w:rPr>
              <w:t>Children must not be employed by the Company, however they can gain work experience in an office in a controlled environment under direct supervision.  Children can also observe site activities on an accompanied tour.  Children do not require a work permit for work experience arranged by their school.</w:t>
            </w:r>
          </w:p>
        </w:tc>
      </w:tr>
      <w:tr w:rsidR="00AD224E" w:rsidRPr="00AD224E" w14:paraId="436FB063" w14:textId="77777777" w:rsidTr="00731FFA">
        <w:trPr>
          <w:cantSplit/>
        </w:trPr>
        <w:tc>
          <w:tcPr>
            <w:tcW w:w="675" w:type="dxa"/>
          </w:tcPr>
          <w:p w14:paraId="67098E43" w14:textId="77777777" w:rsidR="00AD224E" w:rsidRPr="00AD224E" w:rsidRDefault="00AD224E" w:rsidP="00AD224E">
            <w:pPr>
              <w:numPr>
                <w:ilvl w:val="1"/>
                <w:numId w:val="9"/>
              </w:numPr>
              <w:spacing w:before="60" w:after="60"/>
              <w:jc w:val="both"/>
              <w:rPr>
                <w:rFonts w:eastAsia="Times New Roman" w:cs="Times New Roman"/>
                <w:lang w:val="en-GB" w:eastAsia="en-US"/>
              </w:rPr>
            </w:pPr>
          </w:p>
        </w:tc>
        <w:tc>
          <w:tcPr>
            <w:tcW w:w="9923" w:type="dxa"/>
          </w:tcPr>
          <w:p w14:paraId="74A39A9F" w14:textId="107B5F15" w:rsidR="00AD224E" w:rsidRPr="00AD224E" w:rsidRDefault="00AD224E" w:rsidP="007617F5">
            <w:pPr>
              <w:pStyle w:val="BMSBodyText"/>
            </w:pPr>
            <w:r w:rsidRPr="00AD224E">
              <w:t>Young persons can by employed by the Company, the Recruitment Policy (</w:t>
            </w:r>
            <w:hyperlink r:id="rId14" w:history="1">
              <w:r w:rsidRPr="00AD224E">
                <w:rPr>
                  <w:rStyle w:val="Hyperlink"/>
                </w:rPr>
                <w:t>HRS-PL-0032</w:t>
              </w:r>
            </w:hyperlink>
            <w:r w:rsidRPr="00AD224E">
              <w:t xml:space="preserve">) must be followed, along with the requirements of this procedure and all other relevant Company procedures.  Young persons can also undertake work experience in an office in a controlled environment under direct supervision and observe site activities on an accompanied tour.  </w:t>
            </w:r>
          </w:p>
        </w:tc>
      </w:tr>
      <w:tr w:rsidR="00AD224E" w:rsidRPr="00AD224E" w14:paraId="710640EA" w14:textId="77777777" w:rsidTr="00731FFA">
        <w:trPr>
          <w:cantSplit/>
        </w:trPr>
        <w:tc>
          <w:tcPr>
            <w:tcW w:w="675" w:type="dxa"/>
          </w:tcPr>
          <w:p w14:paraId="2ECE8BB9" w14:textId="77777777" w:rsidR="00AD224E" w:rsidRPr="00AD224E" w:rsidRDefault="00AD224E" w:rsidP="00AD224E">
            <w:pPr>
              <w:keepNext/>
              <w:numPr>
                <w:ilvl w:val="0"/>
                <w:numId w:val="9"/>
              </w:numPr>
              <w:spacing w:before="60" w:after="60"/>
              <w:jc w:val="both"/>
              <w:rPr>
                <w:rFonts w:eastAsia="Times New Roman" w:cs="Times New Roman"/>
                <w:lang w:val="en-GB" w:eastAsia="en-US"/>
              </w:rPr>
            </w:pPr>
          </w:p>
        </w:tc>
        <w:tc>
          <w:tcPr>
            <w:tcW w:w="9923" w:type="dxa"/>
          </w:tcPr>
          <w:p w14:paraId="44D3162B" w14:textId="77777777" w:rsidR="00AD224E" w:rsidRPr="00AD224E" w:rsidRDefault="00AD224E" w:rsidP="00AD224E">
            <w:pPr>
              <w:keepNext/>
              <w:spacing w:before="60" w:after="60"/>
              <w:rPr>
                <w:rFonts w:eastAsia="Times New Roman" w:cs="Times New Roman"/>
                <w:b/>
                <w:lang w:val="en-GB" w:eastAsia="en-US"/>
              </w:rPr>
            </w:pPr>
            <w:r w:rsidRPr="00AD224E">
              <w:rPr>
                <w:rFonts w:eastAsia="Times New Roman" w:cs="Times New Roman"/>
                <w:b/>
                <w:lang w:val="en-GB" w:eastAsia="en-US"/>
              </w:rPr>
              <w:t>RESPONSIBLE PERSON</w:t>
            </w:r>
          </w:p>
        </w:tc>
      </w:tr>
      <w:tr w:rsidR="00AD224E" w:rsidRPr="00AD224E" w14:paraId="10F723CB" w14:textId="77777777" w:rsidTr="00731FFA">
        <w:trPr>
          <w:cantSplit/>
        </w:trPr>
        <w:tc>
          <w:tcPr>
            <w:tcW w:w="675" w:type="dxa"/>
          </w:tcPr>
          <w:p w14:paraId="17F55449" w14:textId="77777777" w:rsidR="00AD224E" w:rsidRPr="00AD224E" w:rsidRDefault="00AD224E" w:rsidP="00AD224E">
            <w:pPr>
              <w:numPr>
                <w:ilvl w:val="1"/>
                <w:numId w:val="9"/>
              </w:numPr>
              <w:spacing w:before="60" w:after="60"/>
              <w:jc w:val="both"/>
              <w:rPr>
                <w:rFonts w:eastAsia="Times New Roman" w:cs="Times New Roman"/>
                <w:lang w:val="en-GB" w:eastAsia="en-US"/>
              </w:rPr>
            </w:pPr>
          </w:p>
        </w:tc>
        <w:tc>
          <w:tcPr>
            <w:tcW w:w="9923" w:type="dxa"/>
          </w:tcPr>
          <w:p w14:paraId="39AF30FD" w14:textId="77777777" w:rsidR="00AD224E" w:rsidRPr="00AD224E" w:rsidRDefault="00AD224E" w:rsidP="00AD224E">
            <w:pPr>
              <w:spacing w:before="60" w:after="60"/>
              <w:jc w:val="both"/>
              <w:rPr>
                <w:rFonts w:eastAsia="Times New Roman" w:cs="Times New Roman"/>
                <w:lang w:val="en-GB" w:eastAsia="en-US"/>
              </w:rPr>
            </w:pPr>
            <w:r w:rsidRPr="00AD224E">
              <w:rPr>
                <w:rFonts w:eastAsia="Times New Roman" w:cs="Times New Roman"/>
                <w:lang w:val="en-GB" w:eastAsia="en-US"/>
              </w:rPr>
              <w:t xml:space="preserve">Children and young person(s) on visits or work experience must be accompanied at all times and be under the direct supervision of a responsible person.  </w:t>
            </w:r>
          </w:p>
        </w:tc>
      </w:tr>
      <w:tr w:rsidR="00AD224E" w:rsidRPr="00AD224E" w14:paraId="34308329" w14:textId="77777777" w:rsidTr="00731FFA">
        <w:trPr>
          <w:cantSplit/>
        </w:trPr>
        <w:tc>
          <w:tcPr>
            <w:tcW w:w="675" w:type="dxa"/>
          </w:tcPr>
          <w:p w14:paraId="7424D9F7" w14:textId="77777777" w:rsidR="00AD224E" w:rsidRPr="00AD224E" w:rsidRDefault="00AD224E" w:rsidP="00AD224E">
            <w:pPr>
              <w:numPr>
                <w:ilvl w:val="1"/>
                <w:numId w:val="9"/>
              </w:numPr>
              <w:spacing w:before="60" w:after="60"/>
              <w:jc w:val="both"/>
              <w:rPr>
                <w:rFonts w:eastAsia="Times New Roman" w:cs="Times New Roman"/>
                <w:lang w:val="en-GB" w:eastAsia="en-US"/>
              </w:rPr>
            </w:pPr>
          </w:p>
        </w:tc>
        <w:tc>
          <w:tcPr>
            <w:tcW w:w="9923" w:type="dxa"/>
          </w:tcPr>
          <w:p w14:paraId="44CAD3EA" w14:textId="77777777" w:rsidR="00AD224E" w:rsidRPr="00AD224E" w:rsidRDefault="00AD224E" w:rsidP="007617F5">
            <w:pPr>
              <w:pStyle w:val="BMSBodyText"/>
            </w:pPr>
            <w:r w:rsidRPr="00AD224E">
              <w:t>The responsible person must:</w:t>
            </w:r>
          </w:p>
        </w:tc>
      </w:tr>
      <w:tr w:rsidR="00AD224E" w:rsidRPr="00AD224E" w14:paraId="287F3519" w14:textId="77777777" w:rsidTr="00731FFA">
        <w:trPr>
          <w:cantSplit/>
        </w:trPr>
        <w:tc>
          <w:tcPr>
            <w:tcW w:w="675" w:type="dxa"/>
          </w:tcPr>
          <w:p w14:paraId="44249CDA" w14:textId="77777777" w:rsidR="00AD224E" w:rsidRPr="00AD224E" w:rsidRDefault="00AD224E" w:rsidP="00AD224E">
            <w:pPr>
              <w:spacing w:before="60" w:after="60"/>
              <w:jc w:val="both"/>
              <w:rPr>
                <w:rFonts w:eastAsia="Times New Roman" w:cs="Times New Roman"/>
                <w:lang w:val="en-GB" w:eastAsia="en-US"/>
              </w:rPr>
            </w:pPr>
          </w:p>
        </w:tc>
        <w:tc>
          <w:tcPr>
            <w:tcW w:w="9923" w:type="dxa"/>
          </w:tcPr>
          <w:p w14:paraId="4BA232AF" w14:textId="77777777" w:rsidR="00AD224E" w:rsidRPr="00AD224E" w:rsidRDefault="00AD224E" w:rsidP="007617F5">
            <w:pPr>
              <w:pStyle w:val="BMSBodyText"/>
              <w:numPr>
                <w:ilvl w:val="0"/>
                <w:numId w:val="16"/>
              </w:numPr>
            </w:pPr>
            <w:r w:rsidRPr="00AD224E">
              <w:t>Be responsible for the timekeeping of the child/young person</w:t>
            </w:r>
          </w:p>
        </w:tc>
      </w:tr>
      <w:tr w:rsidR="00AD224E" w:rsidRPr="00AD224E" w14:paraId="30EB782A" w14:textId="77777777" w:rsidTr="00731FFA">
        <w:trPr>
          <w:cantSplit/>
        </w:trPr>
        <w:tc>
          <w:tcPr>
            <w:tcW w:w="675" w:type="dxa"/>
          </w:tcPr>
          <w:p w14:paraId="3324CB89" w14:textId="77777777" w:rsidR="00AD224E" w:rsidRPr="00AD224E" w:rsidRDefault="00AD224E" w:rsidP="00AD224E">
            <w:pPr>
              <w:spacing w:before="60" w:after="60"/>
              <w:jc w:val="both"/>
              <w:rPr>
                <w:rFonts w:eastAsia="Times New Roman" w:cs="Times New Roman"/>
                <w:lang w:val="en-GB" w:eastAsia="en-US"/>
              </w:rPr>
            </w:pPr>
          </w:p>
        </w:tc>
        <w:tc>
          <w:tcPr>
            <w:tcW w:w="9923" w:type="dxa"/>
          </w:tcPr>
          <w:p w14:paraId="25A11D3D" w14:textId="77777777" w:rsidR="00AD224E" w:rsidRPr="00AD224E" w:rsidRDefault="00AD224E" w:rsidP="007617F5">
            <w:pPr>
              <w:pStyle w:val="BMSBodyText"/>
              <w:numPr>
                <w:ilvl w:val="0"/>
                <w:numId w:val="16"/>
              </w:numPr>
            </w:pPr>
            <w:r w:rsidRPr="00AD224E">
              <w:t>Take charge of them in the event of an emergency, such as a fire or evacuation or in the event of illness or minor injury.</w:t>
            </w:r>
          </w:p>
        </w:tc>
      </w:tr>
      <w:tr w:rsidR="00AD224E" w:rsidRPr="00AD224E" w14:paraId="0438D675" w14:textId="77777777" w:rsidTr="00731FFA">
        <w:trPr>
          <w:cantSplit/>
        </w:trPr>
        <w:tc>
          <w:tcPr>
            <w:tcW w:w="675" w:type="dxa"/>
          </w:tcPr>
          <w:p w14:paraId="546DB647" w14:textId="77777777" w:rsidR="00AD224E" w:rsidRPr="00AD224E" w:rsidRDefault="00AD224E" w:rsidP="00AD224E">
            <w:pPr>
              <w:spacing w:before="60" w:after="60"/>
              <w:jc w:val="both"/>
              <w:rPr>
                <w:rFonts w:eastAsia="Times New Roman" w:cs="Times New Roman"/>
                <w:lang w:val="en-GB" w:eastAsia="en-US"/>
              </w:rPr>
            </w:pPr>
          </w:p>
        </w:tc>
        <w:tc>
          <w:tcPr>
            <w:tcW w:w="9923" w:type="dxa"/>
          </w:tcPr>
          <w:p w14:paraId="0FF6A587" w14:textId="77777777" w:rsidR="00AD224E" w:rsidRPr="00AD224E" w:rsidRDefault="00AD224E" w:rsidP="007617F5">
            <w:pPr>
              <w:pStyle w:val="BMSBodyText"/>
              <w:numPr>
                <w:ilvl w:val="0"/>
                <w:numId w:val="16"/>
              </w:numPr>
            </w:pPr>
            <w:r w:rsidRPr="00AD224E">
              <w:t>Securely hold contact details for the child/young person’s next of kin</w:t>
            </w:r>
          </w:p>
        </w:tc>
      </w:tr>
      <w:tr w:rsidR="00AD224E" w:rsidRPr="00AD224E" w14:paraId="417698AA" w14:textId="77777777" w:rsidTr="00731FFA">
        <w:trPr>
          <w:cantSplit/>
        </w:trPr>
        <w:tc>
          <w:tcPr>
            <w:tcW w:w="675" w:type="dxa"/>
          </w:tcPr>
          <w:p w14:paraId="1387F2A4" w14:textId="77777777" w:rsidR="00AD224E" w:rsidRPr="00AD224E" w:rsidRDefault="00AD224E" w:rsidP="00AD224E">
            <w:pPr>
              <w:spacing w:before="60" w:after="60"/>
              <w:jc w:val="both"/>
              <w:rPr>
                <w:rFonts w:eastAsia="Times New Roman" w:cs="Times New Roman"/>
                <w:lang w:val="en-GB" w:eastAsia="en-US"/>
              </w:rPr>
            </w:pPr>
          </w:p>
        </w:tc>
        <w:tc>
          <w:tcPr>
            <w:tcW w:w="9923" w:type="dxa"/>
          </w:tcPr>
          <w:p w14:paraId="61743087" w14:textId="77777777" w:rsidR="00AD224E" w:rsidRPr="00AD224E" w:rsidRDefault="00AD224E" w:rsidP="007617F5">
            <w:pPr>
              <w:pStyle w:val="BMSBodyText"/>
              <w:numPr>
                <w:ilvl w:val="0"/>
                <w:numId w:val="16"/>
              </w:numPr>
            </w:pPr>
            <w:r w:rsidRPr="00AD224E">
              <w:t>Agree and implement hand-over at the end of the working day to a parent or guardian (if practicable) or ensure travel arrangements are agreed.</w:t>
            </w:r>
          </w:p>
        </w:tc>
      </w:tr>
      <w:tr w:rsidR="00AD224E" w:rsidRPr="00AD224E" w14:paraId="3A47199F" w14:textId="77777777" w:rsidTr="00731FFA">
        <w:trPr>
          <w:cantSplit/>
        </w:trPr>
        <w:tc>
          <w:tcPr>
            <w:tcW w:w="675" w:type="dxa"/>
          </w:tcPr>
          <w:p w14:paraId="7DCB81A1" w14:textId="77777777" w:rsidR="00AD224E" w:rsidRPr="00AD224E" w:rsidRDefault="00AD224E" w:rsidP="00AD224E">
            <w:pPr>
              <w:spacing w:before="60" w:after="60"/>
              <w:jc w:val="both"/>
              <w:rPr>
                <w:rFonts w:eastAsia="Times New Roman" w:cs="Times New Roman"/>
                <w:lang w:val="en-GB" w:eastAsia="en-US"/>
              </w:rPr>
            </w:pPr>
          </w:p>
        </w:tc>
        <w:tc>
          <w:tcPr>
            <w:tcW w:w="9923" w:type="dxa"/>
          </w:tcPr>
          <w:p w14:paraId="0338EF75" w14:textId="77777777" w:rsidR="00AD224E" w:rsidRPr="00AD224E" w:rsidRDefault="00AD224E" w:rsidP="007617F5">
            <w:pPr>
              <w:pStyle w:val="BMSBodyText"/>
              <w:numPr>
                <w:ilvl w:val="0"/>
                <w:numId w:val="16"/>
              </w:numPr>
            </w:pPr>
            <w:r w:rsidRPr="00AD224E">
              <w:t>Ensure the control measures within the Risk Assessment (see section 4.0) are implemented and remain valid.</w:t>
            </w:r>
          </w:p>
        </w:tc>
      </w:tr>
      <w:tr w:rsidR="00AD224E" w:rsidRPr="00AD224E" w14:paraId="71EC9397" w14:textId="77777777" w:rsidTr="00731FFA">
        <w:trPr>
          <w:cantSplit/>
        </w:trPr>
        <w:tc>
          <w:tcPr>
            <w:tcW w:w="675" w:type="dxa"/>
          </w:tcPr>
          <w:p w14:paraId="54AEB27E" w14:textId="77777777" w:rsidR="00AD224E" w:rsidRPr="00AD224E" w:rsidRDefault="00AD224E" w:rsidP="00AD224E">
            <w:pPr>
              <w:keepNext/>
              <w:numPr>
                <w:ilvl w:val="0"/>
                <w:numId w:val="9"/>
              </w:numPr>
              <w:spacing w:before="60" w:after="60"/>
              <w:jc w:val="both"/>
              <w:rPr>
                <w:rFonts w:eastAsia="Times New Roman" w:cs="Times New Roman"/>
                <w:lang w:val="en-GB" w:eastAsia="en-US"/>
              </w:rPr>
            </w:pPr>
          </w:p>
        </w:tc>
        <w:tc>
          <w:tcPr>
            <w:tcW w:w="9923" w:type="dxa"/>
          </w:tcPr>
          <w:p w14:paraId="4D02726D" w14:textId="77777777" w:rsidR="00AD224E" w:rsidRPr="00AD224E" w:rsidRDefault="00AD224E" w:rsidP="007617F5">
            <w:pPr>
              <w:pStyle w:val="BMSMainHeading"/>
            </w:pPr>
            <w:r w:rsidRPr="00AD224E">
              <w:t>Risk Assessment</w:t>
            </w:r>
          </w:p>
        </w:tc>
      </w:tr>
      <w:tr w:rsidR="00AD224E" w:rsidRPr="00AD224E" w14:paraId="1DBB4AF9" w14:textId="77777777" w:rsidTr="00731FFA">
        <w:trPr>
          <w:cantSplit/>
        </w:trPr>
        <w:tc>
          <w:tcPr>
            <w:tcW w:w="675" w:type="dxa"/>
          </w:tcPr>
          <w:p w14:paraId="1BE6F973" w14:textId="77777777" w:rsidR="00AD224E" w:rsidRPr="00AD224E" w:rsidRDefault="00AD224E" w:rsidP="00AD224E">
            <w:pPr>
              <w:numPr>
                <w:ilvl w:val="1"/>
                <w:numId w:val="9"/>
              </w:numPr>
              <w:spacing w:before="60" w:after="60"/>
              <w:jc w:val="both"/>
              <w:rPr>
                <w:rFonts w:eastAsia="Times New Roman" w:cs="Times New Roman"/>
                <w:lang w:val="en-GB" w:eastAsia="en-US"/>
              </w:rPr>
            </w:pPr>
          </w:p>
        </w:tc>
        <w:tc>
          <w:tcPr>
            <w:tcW w:w="9923" w:type="dxa"/>
          </w:tcPr>
          <w:p w14:paraId="06FC7258" w14:textId="5292C80F" w:rsidR="00AD224E" w:rsidRPr="00AD224E" w:rsidRDefault="00AD224E" w:rsidP="007617F5">
            <w:pPr>
              <w:spacing w:before="60" w:after="60"/>
              <w:jc w:val="both"/>
              <w:rPr>
                <w:rFonts w:eastAsia="Times New Roman" w:cs="Times New Roman"/>
                <w:lang w:val="en-GB" w:eastAsia="en-US"/>
              </w:rPr>
            </w:pPr>
            <w:r w:rsidRPr="00AD224E">
              <w:rPr>
                <w:rFonts w:eastAsia="Times New Roman" w:cs="Times New Roman"/>
                <w:lang w:val="en-GB" w:eastAsia="en-US"/>
              </w:rPr>
              <w:t>The Site Lead or Office/Facilities Manager must identify the activities in which the child or young person is to be engaged and ensure a suitable risk assessment (</w:t>
            </w:r>
            <w:hyperlink r:id="rId15" w:history="1">
              <w:r w:rsidR="007617F5" w:rsidRPr="007617F5">
                <w:rPr>
                  <w:rStyle w:val="Hyperlink"/>
                  <w:rFonts w:eastAsia="Times New Roman" w:cs="Times New Roman"/>
                  <w:lang w:val="en-GB" w:eastAsia="en-US"/>
                </w:rPr>
                <w:t>HSES-TF-0011c</w:t>
              </w:r>
            </w:hyperlink>
            <w:r w:rsidRPr="00AD224E">
              <w:rPr>
                <w:rFonts w:eastAsia="Times New Roman" w:cs="Times New Roman"/>
                <w:lang w:val="en-GB" w:eastAsia="en-US"/>
              </w:rPr>
              <w:t>) is undertaken in accordance with the Setting People to Work Safely procedure (</w:t>
            </w:r>
            <w:hyperlink r:id="rId16" w:history="1">
              <w:r w:rsidR="007617F5" w:rsidRPr="007617F5">
                <w:rPr>
                  <w:rStyle w:val="Hyperlink"/>
                  <w:rFonts w:eastAsia="Times New Roman" w:cs="Times New Roman"/>
                  <w:lang w:val="en-GB" w:eastAsia="en-US"/>
                </w:rPr>
                <w:t>HSES-PR-0011</w:t>
              </w:r>
            </w:hyperlink>
            <w:r w:rsidRPr="00AD224E">
              <w:rPr>
                <w:rFonts w:eastAsia="Times New Roman" w:cs="Times New Roman"/>
                <w:lang w:val="en-GB" w:eastAsia="en-US"/>
              </w:rPr>
              <w:t>).  This risk assessment must take into account the characteristics of a child or young person, including the following considerations:</w:t>
            </w:r>
          </w:p>
        </w:tc>
      </w:tr>
      <w:tr w:rsidR="00AD224E" w:rsidRPr="00AD224E" w14:paraId="7F767822" w14:textId="77777777" w:rsidTr="00731FFA">
        <w:trPr>
          <w:cantSplit/>
        </w:trPr>
        <w:tc>
          <w:tcPr>
            <w:tcW w:w="675" w:type="dxa"/>
          </w:tcPr>
          <w:p w14:paraId="3538045B" w14:textId="77777777" w:rsidR="00AD224E" w:rsidRPr="00AD224E" w:rsidRDefault="00AD224E" w:rsidP="00AD224E">
            <w:pPr>
              <w:spacing w:before="60" w:after="60"/>
              <w:jc w:val="both"/>
              <w:rPr>
                <w:rFonts w:eastAsia="Times New Roman" w:cs="Times New Roman"/>
                <w:lang w:val="en-GB" w:eastAsia="en-US"/>
              </w:rPr>
            </w:pPr>
          </w:p>
        </w:tc>
        <w:tc>
          <w:tcPr>
            <w:tcW w:w="9923" w:type="dxa"/>
          </w:tcPr>
          <w:p w14:paraId="410BDEFD" w14:textId="77777777" w:rsidR="00AD224E" w:rsidRPr="00AD224E" w:rsidRDefault="00AD224E" w:rsidP="00AD224E">
            <w:pPr>
              <w:numPr>
                <w:ilvl w:val="0"/>
                <w:numId w:val="11"/>
              </w:numPr>
              <w:spacing w:before="60" w:after="60"/>
              <w:jc w:val="both"/>
              <w:rPr>
                <w:rFonts w:eastAsia="Times New Roman" w:cs="Times New Roman"/>
                <w:lang w:val="en-GB" w:eastAsia="en-US"/>
              </w:rPr>
            </w:pPr>
            <w:r w:rsidRPr="00AD224E">
              <w:rPr>
                <w:rFonts w:eastAsia="Times New Roman" w:cs="Times New Roman"/>
                <w:lang w:val="en-GB" w:eastAsia="en-US"/>
              </w:rPr>
              <w:t>The young person or child’s inexperience and immaturity,</w:t>
            </w:r>
          </w:p>
        </w:tc>
      </w:tr>
      <w:tr w:rsidR="00AD224E" w:rsidRPr="00AD224E" w14:paraId="7897735A" w14:textId="77777777" w:rsidTr="00731FFA">
        <w:trPr>
          <w:cantSplit/>
        </w:trPr>
        <w:tc>
          <w:tcPr>
            <w:tcW w:w="675" w:type="dxa"/>
          </w:tcPr>
          <w:p w14:paraId="7EEBA396" w14:textId="77777777" w:rsidR="00AD224E" w:rsidRPr="00AD224E" w:rsidRDefault="00AD224E" w:rsidP="00AD224E">
            <w:pPr>
              <w:spacing w:before="60" w:after="60"/>
              <w:jc w:val="both"/>
              <w:rPr>
                <w:rFonts w:eastAsia="Times New Roman" w:cs="Times New Roman"/>
                <w:lang w:val="en-GB" w:eastAsia="en-US"/>
              </w:rPr>
            </w:pPr>
          </w:p>
        </w:tc>
        <w:tc>
          <w:tcPr>
            <w:tcW w:w="9923" w:type="dxa"/>
          </w:tcPr>
          <w:p w14:paraId="30EFBFA2" w14:textId="77777777" w:rsidR="00AD224E" w:rsidRPr="00AD224E" w:rsidRDefault="00AD224E" w:rsidP="00AD224E">
            <w:pPr>
              <w:numPr>
                <w:ilvl w:val="0"/>
                <w:numId w:val="11"/>
              </w:numPr>
              <w:spacing w:before="60" w:after="60"/>
              <w:jc w:val="both"/>
              <w:rPr>
                <w:rFonts w:eastAsia="Times New Roman" w:cs="Times New Roman"/>
                <w:lang w:val="en-GB" w:eastAsia="en-US"/>
              </w:rPr>
            </w:pPr>
            <w:r w:rsidRPr="00AD224E">
              <w:rPr>
                <w:rFonts w:eastAsia="Times New Roman" w:cs="Times New Roman"/>
                <w:lang w:val="en-GB" w:eastAsia="en-US"/>
              </w:rPr>
              <w:t>The young person or child’s potential lack of awareness to risks to their health and safety,</w:t>
            </w:r>
          </w:p>
        </w:tc>
      </w:tr>
      <w:tr w:rsidR="00AD224E" w:rsidRPr="00AD224E" w14:paraId="17EBC9DB" w14:textId="77777777" w:rsidTr="00731FFA">
        <w:trPr>
          <w:cantSplit/>
        </w:trPr>
        <w:tc>
          <w:tcPr>
            <w:tcW w:w="675" w:type="dxa"/>
          </w:tcPr>
          <w:p w14:paraId="65314B2A" w14:textId="77777777" w:rsidR="00AD224E" w:rsidRPr="00AD224E" w:rsidRDefault="00AD224E" w:rsidP="00AD224E">
            <w:pPr>
              <w:spacing w:before="60" w:after="60"/>
              <w:jc w:val="both"/>
              <w:rPr>
                <w:rFonts w:eastAsia="Times New Roman" w:cs="Times New Roman"/>
                <w:lang w:val="en-GB" w:eastAsia="en-US"/>
              </w:rPr>
            </w:pPr>
          </w:p>
        </w:tc>
        <w:tc>
          <w:tcPr>
            <w:tcW w:w="9923" w:type="dxa"/>
          </w:tcPr>
          <w:p w14:paraId="2F1D73AF" w14:textId="77777777" w:rsidR="00AD224E" w:rsidRPr="00AD224E" w:rsidRDefault="00AD224E" w:rsidP="00AD224E">
            <w:pPr>
              <w:numPr>
                <w:ilvl w:val="0"/>
                <w:numId w:val="11"/>
              </w:numPr>
              <w:spacing w:before="60" w:after="60"/>
              <w:jc w:val="both"/>
              <w:rPr>
                <w:rFonts w:eastAsia="Times New Roman" w:cs="Times New Roman"/>
                <w:lang w:val="en-GB" w:eastAsia="en-US"/>
              </w:rPr>
            </w:pPr>
            <w:r w:rsidRPr="00AD224E">
              <w:rPr>
                <w:rFonts w:eastAsia="Times New Roman" w:cs="Times New Roman"/>
                <w:lang w:val="en-GB" w:eastAsia="en-US"/>
              </w:rPr>
              <w:t>The fitting out and layout of the workstation and workplace,</w:t>
            </w:r>
          </w:p>
        </w:tc>
      </w:tr>
      <w:tr w:rsidR="00AD224E" w:rsidRPr="00AD224E" w14:paraId="34E812DC" w14:textId="77777777" w:rsidTr="00731FFA">
        <w:trPr>
          <w:cantSplit/>
        </w:trPr>
        <w:tc>
          <w:tcPr>
            <w:tcW w:w="675" w:type="dxa"/>
          </w:tcPr>
          <w:p w14:paraId="4BABA2C3" w14:textId="77777777" w:rsidR="00AD224E" w:rsidRPr="00AD224E" w:rsidRDefault="00AD224E" w:rsidP="00AD224E">
            <w:pPr>
              <w:spacing w:before="60" w:after="60"/>
              <w:jc w:val="both"/>
              <w:rPr>
                <w:rFonts w:eastAsia="Times New Roman" w:cs="Times New Roman"/>
                <w:lang w:val="en-GB" w:eastAsia="en-US"/>
              </w:rPr>
            </w:pPr>
          </w:p>
        </w:tc>
        <w:tc>
          <w:tcPr>
            <w:tcW w:w="9923" w:type="dxa"/>
          </w:tcPr>
          <w:p w14:paraId="128FE244" w14:textId="77777777" w:rsidR="00AD224E" w:rsidRPr="00AD224E" w:rsidRDefault="00AD224E" w:rsidP="00AD224E">
            <w:pPr>
              <w:numPr>
                <w:ilvl w:val="0"/>
                <w:numId w:val="11"/>
              </w:numPr>
              <w:spacing w:before="60" w:after="60"/>
              <w:jc w:val="both"/>
              <w:rPr>
                <w:rFonts w:eastAsia="Times New Roman" w:cs="Times New Roman"/>
                <w:lang w:val="en-GB" w:eastAsia="en-US"/>
              </w:rPr>
            </w:pPr>
            <w:r w:rsidRPr="00AD224E">
              <w:rPr>
                <w:rFonts w:eastAsia="Times New Roman" w:cs="Times New Roman"/>
                <w:lang w:val="en-GB" w:eastAsia="en-US"/>
              </w:rPr>
              <w:t>The nature, degree and duration of any exposure to biological, chemical or physical agents,</w:t>
            </w:r>
          </w:p>
        </w:tc>
      </w:tr>
      <w:tr w:rsidR="00AD224E" w:rsidRPr="00AD224E" w14:paraId="53799A76" w14:textId="77777777" w:rsidTr="00731FFA">
        <w:trPr>
          <w:cantSplit/>
        </w:trPr>
        <w:tc>
          <w:tcPr>
            <w:tcW w:w="675" w:type="dxa"/>
          </w:tcPr>
          <w:p w14:paraId="462858B0" w14:textId="77777777" w:rsidR="00AD224E" w:rsidRPr="00AD224E" w:rsidRDefault="00AD224E" w:rsidP="00AD224E">
            <w:pPr>
              <w:spacing w:before="60" w:after="60"/>
              <w:jc w:val="both"/>
              <w:rPr>
                <w:rFonts w:eastAsia="Times New Roman" w:cs="Times New Roman"/>
                <w:lang w:val="en-GB" w:eastAsia="en-US"/>
              </w:rPr>
            </w:pPr>
          </w:p>
        </w:tc>
        <w:tc>
          <w:tcPr>
            <w:tcW w:w="9923" w:type="dxa"/>
          </w:tcPr>
          <w:p w14:paraId="14DF3ED1" w14:textId="77777777" w:rsidR="00AD224E" w:rsidRPr="00AD224E" w:rsidRDefault="00AD224E" w:rsidP="00AD224E">
            <w:pPr>
              <w:numPr>
                <w:ilvl w:val="0"/>
                <w:numId w:val="11"/>
              </w:numPr>
              <w:spacing w:before="60" w:after="60"/>
              <w:jc w:val="both"/>
              <w:rPr>
                <w:rFonts w:eastAsia="Times New Roman" w:cs="Times New Roman"/>
                <w:lang w:val="en-GB" w:eastAsia="en-US"/>
              </w:rPr>
            </w:pPr>
            <w:r w:rsidRPr="00AD224E">
              <w:rPr>
                <w:rFonts w:eastAsia="Times New Roman" w:cs="Times New Roman"/>
                <w:lang w:val="en-GB" w:eastAsia="en-US"/>
              </w:rPr>
              <w:t>The form, range, use and handling of work equipment,</w:t>
            </w:r>
          </w:p>
        </w:tc>
      </w:tr>
      <w:tr w:rsidR="00AD224E" w:rsidRPr="00AD224E" w14:paraId="3D45655E" w14:textId="77777777" w:rsidTr="00731FFA">
        <w:trPr>
          <w:cantSplit/>
        </w:trPr>
        <w:tc>
          <w:tcPr>
            <w:tcW w:w="675" w:type="dxa"/>
          </w:tcPr>
          <w:p w14:paraId="7B278618" w14:textId="77777777" w:rsidR="00AD224E" w:rsidRPr="00AD224E" w:rsidRDefault="00AD224E" w:rsidP="00AD224E">
            <w:pPr>
              <w:spacing w:before="60" w:after="60"/>
              <w:jc w:val="both"/>
              <w:rPr>
                <w:rFonts w:eastAsia="Times New Roman" w:cs="Times New Roman"/>
                <w:lang w:val="en-GB" w:eastAsia="en-US"/>
              </w:rPr>
            </w:pPr>
          </w:p>
        </w:tc>
        <w:tc>
          <w:tcPr>
            <w:tcW w:w="9923" w:type="dxa"/>
          </w:tcPr>
          <w:p w14:paraId="36502FC5" w14:textId="77777777" w:rsidR="00AD224E" w:rsidRPr="00AD224E" w:rsidRDefault="00AD224E" w:rsidP="00AD224E">
            <w:pPr>
              <w:numPr>
                <w:ilvl w:val="0"/>
                <w:numId w:val="11"/>
              </w:numPr>
              <w:spacing w:before="60" w:after="60"/>
              <w:jc w:val="both"/>
              <w:rPr>
                <w:rFonts w:eastAsia="Times New Roman" w:cs="Times New Roman"/>
                <w:lang w:val="en-GB" w:eastAsia="en-US"/>
              </w:rPr>
            </w:pPr>
            <w:r w:rsidRPr="00AD224E">
              <w:rPr>
                <w:rFonts w:eastAsia="Times New Roman" w:cs="Times New Roman"/>
                <w:lang w:val="en-GB" w:eastAsia="en-US"/>
              </w:rPr>
              <w:t>The way in which processes or activities are organised,</w:t>
            </w:r>
          </w:p>
        </w:tc>
      </w:tr>
      <w:tr w:rsidR="00AD224E" w:rsidRPr="00AD224E" w14:paraId="37C3345A" w14:textId="77777777" w:rsidTr="00731FFA">
        <w:trPr>
          <w:cantSplit/>
        </w:trPr>
        <w:tc>
          <w:tcPr>
            <w:tcW w:w="675" w:type="dxa"/>
          </w:tcPr>
          <w:p w14:paraId="2A4EA7F5" w14:textId="77777777" w:rsidR="00AD224E" w:rsidRPr="00AD224E" w:rsidRDefault="00AD224E" w:rsidP="00AD224E">
            <w:pPr>
              <w:spacing w:before="60" w:after="60"/>
              <w:jc w:val="both"/>
              <w:rPr>
                <w:rFonts w:eastAsia="Times New Roman" w:cs="Times New Roman"/>
                <w:lang w:val="en-GB" w:eastAsia="en-US"/>
              </w:rPr>
            </w:pPr>
          </w:p>
        </w:tc>
        <w:tc>
          <w:tcPr>
            <w:tcW w:w="9923" w:type="dxa"/>
          </w:tcPr>
          <w:p w14:paraId="268E2F8E" w14:textId="77777777" w:rsidR="00AD224E" w:rsidRPr="00AD224E" w:rsidRDefault="00AD224E" w:rsidP="00AD224E">
            <w:pPr>
              <w:numPr>
                <w:ilvl w:val="0"/>
                <w:numId w:val="11"/>
              </w:numPr>
              <w:spacing w:before="60" w:after="60"/>
              <w:jc w:val="both"/>
              <w:rPr>
                <w:rFonts w:eastAsia="Times New Roman" w:cs="Times New Roman"/>
                <w:lang w:val="en-GB" w:eastAsia="en-US"/>
              </w:rPr>
            </w:pPr>
            <w:r w:rsidRPr="00AD224E">
              <w:rPr>
                <w:rFonts w:eastAsia="Times New Roman" w:cs="Times New Roman"/>
                <w:lang w:val="en-GB" w:eastAsia="en-US"/>
              </w:rPr>
              <w:t>The suitability of health and safety training,</w:t>
            </w:r>
          </w:p>
        </w:tc>
      </w:tr>
      <w:tr w:rsidR="00AD224E" w:rsidRPr="00AD224E" w14:paraId="3C7D1987" w14:textId="77777777" w:rsidTr="00731FFA">
        <w:trPr>
          <w:cantSplit/>
        </w:trPr>
        <w:tc>
          <w:tcPr>
            <w:tcW w:w="675" w:type="dxa"/>
          </w:tcPr>
          <w:p w14:paraId="56BC2B66" w14:textId="77777777" w:rsidR="00AD224E" w:rsidRPr="00AD224E" w:rsidRDefault="00AD224E" w:rsidP="00AD224E">
            <w:pPr>
              <w:spacing w:before="60" w:after="60"/>
              <w:jc w:val="both"/>
              <w:rPr>
                <w:rFonts w:eastAsia="Times New Roman" w:cs="Times New Roman"/>
                <w:lang w:val="en-GB" w:eastAsia="en-US"/>
              </w:rPr>
            </w:pPr>
          </w:p>
        </w:tc>
        <w:tc>
          <w:tcPr>
            <w:tcW w:w="9923" w:type="dxa"/>
          </w:tcPr>
          <w:p w14:paraId="0BD9C592" w14:textId="77777777" w:rsidR="00AD224E" w:rsidRPr="00AD224E" w:rsidRDefault="00AD224E" w:rsidP="00AD224E">
            <w:pPr>
              <w:numPr>
                <w:ilvl w:val="0"/>
                <w:numId w:val="11"/>
              </w:numPr>
              <w:spacing w:before="60" w:after="60"/>
              <w:jc w:val="both"/>
              <w:rPr>
                <w:rFonts w:eastAsia="Times New Roman" w:cs="Times New Roman"/>
                <w:lang w:val="en-GB" w:eastAsia="en-US"/>
              </w:rPr>
            </w:pPr>
            <w:r w:rsidRPr="00AD224E">
              <w:rPr>
                <w:rFonts w:eastAsia="Times New Roman" w:cs="Times New Roman"/>
                <w:lang w:val="en-GB" w:eastAsia="en-US"/>
              </w:rPr>
              <w:t>All processes and operations that would normally give rise to the risk of injury.</w:t>
            </w:r>
          </w:p>
        </w:tc>
      </w:tr>
      <w:tr w:rsidR="00AD224E" w:rsidRPr="00AD224E" w14:paraId="5607F6BC" w14:textId="77777777" w:rsidTr="00731FFA">
        <w:trPr>
          <w:cantSplit/>
        </w:trPr>
        <w:tc>
          <w:tcPr>
            <w:tcW w:w="675" w:type="dxa"/>
          </w:tcPr>
          <w:p w14:paraId="26491F52" w14:textId="77777777" w:rsidR="00AD224E" w:rsidRPr="00AD224E" w:rsidRDefault="00AD224E" w:rsidP="00AD224E">
            <w:pPr>
              <w:numPr>
                <w:ilvl w:val="1"/>
                <w:numId w:val="9"/>
              </w:numPr>
              <w:spacing w:before="60" w:after="60"/>
              <w:jc w:val="both"/>
              <w:rPr>
                <w:rFonts w:eastAsia="Times New Roman" w:cs="Times New Roman"/>
                <w:lang w:val="en-GB" w:eastAsia="en-US"/>
              </w:rPr>
            </w:pPr>
          </w:p>
        </w:tc>
        <w:tc>
          <w:tcPr>
            <w:tcW w:w="9923" w:type="dxa"/>
          </w:tcPr>
          <w:p w14:paraId="5E434702" w14:textId="77777777" w:rsidR="00AD224E" w:rsidRPr="00AD224E" w:rsidRDefault="00AD224E" w:rsidP="00AD224E">
            <w:pPr>
              <w:spacing w:before="60" w:after="60"/>
              <w:jc w:val="both"/>
              <w:rPr>
                <w:rFonts w:eastAsia="Times New Roman" w:cs="Times New Roman"/>
                <w:lang w:val="en-GB" w:eastAsia="en-US"/>
              </w:rPr>
            </w:pPr>
            <w:r w:rsidRPr="00AD224E">
              <w:rPr>
                <w:rFonts w:eastAsia="Times New Roman" w:cs="Times New Roman"/>
                <w:lang w:val="en-GB" w:eastAsia="en-US"/>
              </w:rPr>
              <w:t>School authorities and parents/guardians must be made aware of the key findings of a risk assessment undertaken for a child.</w:t>
            </w:r>
          </w:p>
        </w:tc>
      </w:tr>
      <w:tr w:rsidR="00AD224E" w:rsidRPr="00AD224E" w14:paraId="0322D96D" w14:textId="77777777" w:rsidTr="00731FFA">
        <w:trPr>
          <w:cantSplit/>
        </w:trPr>
        <w:tc>
          <w:tcPr>
            <w:tcW w:w="675" w:type="dxa"/>
          </w:tcPr>
          <w:p w14:paraId="0A91706D" w14:textId="77777777" w:rsidR="00AD224E" w:rsidRPr="00AD224E" w:rsidRDefault="00AD224E" w:rsidP="00AD224E">
            <w:pPr>
              <w:numPr>
                <w:ilvl w:val="1"/>
                <w:numId w:val="9"/>
              </w:numPr>
              <w:spacing w:before="60" w:after="60"/>
              <w:jc w:val="both"/>
              <w:rPr>
                <w:rFonts w:eastAsia="Times New Roman" w:cs="Times New Roman"/>
                <w:lang w:val="en-GB" w:eastAsia="en-US"/>
              </w:rPr>
            </w:pPr>
          </w:p>
        </w:tc>
        <w:tc>
          <w:tcPr>
            <w:tcW w:w="9923" w:type="dxa"/>
          </w:tcPr>
          <w:p w14:paraId="0892CF2E" w14:textId="77777777" w:rsidR="00AD224E" w:rsidRPr="00AD224E" w:rsidRDefault="00AD224E" w:rsidP="00AD224E">
            <w:pPr>
              <w:spacing w:before="60" w:after="60"/>
              <w:jc w:val="both"/>
              <w:rPr>
                <w:rFonts w:eastAsia="Times New Roman" w:cs="Times New Roman"/>
                <w:lang w:val="en-GB" w:eastAsia="en-US"/>
              </w:rPr>
            </w:pPr>
            <w:r w:rsidRPr="00AD224E">
              <w:rPr>
                <w:rFonts w:eastAsia="Times New Roman" w:cs="Times New Roman"/>
                <w:lang w:val="en-GB" w:eastAsia="en-US"/>
              </w:rPr>
              <w:t xml:space="preserve">Steps must be taken to ensure the content of the risk assessment has been briefed to and understood by both the child/young person and their supervisor. </w:t>
            </w:r>
          </w:p>
        </w:tc>
      </w:tr>
      <w:tr w:rsidR="00AD224E" w:rsidRPr="00AD224E" w14:paraId="3FCC5111" w14:textId="77777777" w:rsidTr="00731FFA">
        <w:trPr>
          <w:cantSplit/>
        </w:trPr>
        <w:tc>
          <w:tcPr>
            <w:tcW w:w="675" w:type="dxa"/>
          </w:tcPr>
          <w:p w14:paraId="6AFBE989" w14:textId="77777777" w:rsidR="00AD224E" w:rsidRPr="00AD224E" w:rsidRDefault="00AD224E" w:rsidP="00AD224E">
            <w:pPr>
              <w:numPr>
                <w:ilvl w:val="1"/>
                <w:numId w:val="9"/>
              </w:numPr>
              <w:spacing w:before="60" w:after="60"/>
              <w:jc w:val="both"/>
              <w:rPr>
                <w:rFonts w:eastAsia="Times New Roman" w:cs="Times New Roman"/>
                <w:lang w:val="en-GB" w:eastAsia="en-US"/>
              </w:rPr>
            </w:pPr>
          </w:p>
        </w:tc>
        <w:tc>
          <w:tcPr>
            <w:tcW w:w="9923" w:type="dxa"/>
          </w:tcPr>
          <w:p w14:paraId="5D3B1CCA" w14:textId="77777777" w:rsidR="00AD224E" w:rsidRPr="00AD224E" w:rsidRDefault="00AD224E" w:rsidP="00AD224E">
            <w:pPr>
              <w:spacing w:before="60" w:after="60"/>
              <w:jc w:val="both"/>
              <w:rPr>
                <w:rFonts w:eastAsia="Times New Roman" w:cs="Times New Roman"/>
                <w:lang w:val="en-GB" w:eastAsia="en-US"/>
              </w:rPr>
            </w:pPr>
            <w:r w:rsidRPr="00AD224E">
              <w:rPr>
                <w:rFonts w:eastAsia="Times New Roman" w:cs="Times New Roman"/>
                <w:lang w:val="en-GB" w:eastAsia="en-US"/>
              </w:rPr>
              <w:t>Controls identified in a risk assessment associated with a child or young person must be implemented prior to them commencing work.  If the child or young person moves to a different department as part of their work experience or training, there must be a formal handover to the new Responsible Person.  This handover must include an induction to the new work environment and the risk assessment must be reviewed and updated as necessary.</w:t>
            </w:r>
          </w:p>
        </w:tc>
      </w:tr>
      <w:tr w:rsidR="00AD224E" w:rsidRPr="00AD224E" w14:paraId="5D2AAB87" w14:textId="77777777" w:rsidTr="00731FFA">
        <w:trPr>
          <w:cantSplit/>
        </w:trPr>
        <w:tc>
          <w:tcPr>
            <w:tcW w:w="675" w:type="dxa"/>
          </w:tcPr>
          <w:p w14:paraId="1C4ED14B" w14:textId="77777777" w:rsidR="00AD224E" w:rsidRPr="00AD224E" w:rsidRDefault="00AD224E" w:rsidP="00AD224E">
            <w:pPr>
              <w:numPr>
                <w:ilvl w:val="1"/>
                <w:numId w:val="9"/>
              </w:numPr>
              <w:spacing w:before="60" w:after="60"/>
              <w:jc w:val="both"/>
              <w:rPr>
                <w:rFonts w:eastAsia="Times New Roman" w:cs="Times New Roman"/>
                <w:lang w:val="en-GB" w:eastAsia="en-US"/>
              </w:rPr>
            </w:pPr>
          </w:p>
        </w:tc>
        <w:tc>
          <w:tcPr>
            <w:tcW w:w="9923" w:type="dxa"/>
          </w:tcPr>
          <w:p w14:paraId="16BFF51A" w14:textId="7A70AAF4" w:rsidR="00AD224E" w:rsidRPr="00AD224E" w:rsidRDefault="00AD224E" w:rsidP="00AD224E">
            <w:pPr>
              <w:spacing w:before="60" w:after="60"/>
              <w:jc w:val="both"/>
              <w:rPr>
                <w:rFonts w:eastAsia="Times New Roman" w:cs="Times New Roman"/>
                <w:lang w:val="en-GB" w:eastAsia="en-US"/>
              </w:rPr>
            </w:pPr>
            <w:r w:rsidRPr="00AD224E">
              <w:rPr>
                <w:rFonts w:eastAsia="Times New Roman" w:cs="Times New Roman"/>
                <w:lang w:val="en-GB" w:eastAsia="en-US"/>
              </w:rPr>
              <w:t>Children and young person(s) must be provided with any necessary PPE (</w:t>
            </w:r>
            <w:hyperlink r:id="rId17" w:history="1">
              <w:r w:rsidRPr="00CA197C">
                <w:rPr>
                  <w:rStyle w:val="Hyperlink"/>
                  <w:rFonts w:eastAsia="Times New Roman" w:cs="Times New Roman"/>
                  <w:lang w:val="en-GB" w:eastAsia="en-US"/>
                </w:rPr>
                <w:t>HSF-PR-0048</w:t>
              </w:r>
            </w:hyperlink>
            <w:r w:rsidRPr="00AD224E">
              <w:rPr>
                <w:rFonts w:eastAsia="Times New Roman" w:cs="Times New Roman"/>
                <w:lang w:val="en-GB" w:eastAsia="en-US"/>
              </w:rPr>
              <w:t>).</w:t>
            </w:r>
          </w:p>
        </w:tc>
      </w:tr>
      <w:tr w:rsidR="00AD224E" w:rsidRPr="00AD224E" w14:paraId="64D43CDC" w14:textId="77777777" w:rsidTr="00731FFA">
        <w:trPr>
          <w:cantSplit/>
        </w:trPr>
        <w:tc>
          <w:tcPr>
            <w:tcW w:w="675" w:type="dxa"/>
          </w:tcPr>
          <w:p w14:paraId="49034604" w14:textId="77777777" w:rsidR="00AD224E" w:rsidRPr="00AD224E" w:rsidRDefault="00AD224E" w:rsidP="00AD224E">
            <w:pPr>
              <w:numPr>
                <w:ilvl w:val="1"/>
                <w:numId w:val="9"/>
              </w:numPr>
              <w:spacing w:before="60" w:after="60"/>
              <w:jc w:val="both"/>
              <w:rPr>
                <w:rFonts w:eastAsia="Times New Roman" w:cs="Times New Roman"/>
                <w:lang w:val="en-GB" w:eastAsia="en-US"/>
              </w:rPr>
            </w:pPr>
          </w:p>
        </w:tc>
        <w:tc>
          <w:tcPr>
            <w:tcW w:w="9923" w:type="dxa"/>
          </w:tcPr>
          <w:p w14:paraId="1DA1D77B" w14:textId="77777777" w:rsidR="00AD224E" w:rsidRPr="00AD224E" w:rsidRDefault="00AD224E" w:rsidP="00AD224E">
            <w:pPr>
              <w:spacing w:before="60" w:after="60"/>
              <w:jc w:val="both"/>
              <w:rPr>
                <w:rFonts w:eastAsia="Times New Roman" w:cs="Times New Roman"/>
                <w:lang w:val="en-GB" w:eastAsia="en-US"/>
              </w:rPr>
            </w:pPr>
            <w:r w:rsidRPr="00AD224E">
              <w:rPr>
                <w:rFonts w:eastAsia="Times New Roman" w:cs="Times New Roman"/>
                <w:lang w:val="en-GB" w:eastAsia="en-US"/>
              </w:rPr>
              <w:t xml:space="preserve">Advice from the HSES Function may be sought if required.  </w:t>
            </w:r>
          </w:p>
        </w:tc>
      </w:tr>
      <w:tr w:rsidR="00AD224E" w:rsidRPr="00AD224E" w14:paraId="65B43496" w14:textId="77777777" w:rsidTr="00731FFA">
        <w:trPr>
          <w:cantSplit/>
        </w:trPr>
        <w:tc>
          <w:tcPr>
            <w:tcW w:w="675" w:type="dxa"/>
          </w:tcPr>
          <w:p w14:paraId="3D2FA016" w14:textId="77777777" w:rsidR="00AD224E" w:rsidRPr="00AD224E" w:rsidRDefault="00AD224E" w:rsidP="00AD224E">
            <w:pPr>
              <w:keepNext/>
              <w:numPr>
                <w:ilvl w:val="0"/>
                <w:numId w:val="9"/>
              </w:numPr>
              <w:spacing w:before="60" w:after="60"/>
              <w:jc w:val="both"/>
              <w:rPr>
                <w:rFonts w:eastAsia="Times New Roman" w:cs="Times New Roman"/>
                <w:lang w:val="en-GB" w:eastAsia="en-US"/>
              </w:rPr>
            </w:pPr>
          </w:p>
        </w:tc>
        <w:tc>
          <w:tcPr>
            <w:tcW w:w="9923" w:type="dxa"/>
          </w:tcPr>
          <w:p w14:paraId="671D2F80" w14:textId="77777777" w:rsidR="00AD224E" w:rsidRPr="00AD224E" w:rsidRDefault="00AD224E" w:rsidP="007617F5">
            <w:pPr>
              <w:pStyle w:val="BMSMainHeading"/>
            </w:pPr>
            <w:r w:rsidRPr="00AD224E">
              <w:t>restrictions</w:t>
            </w:r>
          </w:p>
        </w:tc>
      </w:tr>
      <w:tr w:rsidR="00AD224E" w:rsidRPr="00AD224E" w14:paraId="7C3850A1" w14:textId="77777777" w:rsidTr="00731FFA">
        <w:trPr>
          <w:cantSplit/>
        </w:trPr>
        <w:tc>
          <w:tcPr>
            <w:tcW w:w="675" w:type="dxa"/>
          </w:tcPr>
          <w:p w14:paraId="4D525EB2" w14:textId="77777777" w:rsidR="00AD224E" w:rsidRPr="00AD224E" w:rsidRDefault="00AD224E" w:rsidP="00AD224E">
            <w:pPr>
              <w:keepNext/>
              <w:numPr>
                <w:ilvl w:val="1"/>
                <w:numId w:val="9"/>
              </w:numPr>
              <w:spacing w:before="60" w:after="60"/>
              <w:jc w:val="both"/>
              <w:rPr>
                <w:rFonts w:eastAsia="Times New Roman" w:cs="Times New Roman"/>
                <w:lang w:val="en-GB" w:eastAsia="en-US"/>
              </w:rPr>
            </w:pPr>
          </w:p>
        </w:tc>
        <w:tc>
          <w:tcPr>
            <w:tcW w:w="9923" w:type="dxa"/>
          </w:tcPr>
          <w:p w14:paraId="6C07A455" w14:textId="41AA1618" w:rsidR="00AD224E" w:rsidRPr="00AD224E" w:rsidRDefault="00AD224E" w:rsidP="007617F5">
            <w:pPr>
              <w:pStyle w:val="BMSBodyText"/>
            </w:pPr>
            <w:r w:rsidRPr="00AD224E">
              <w:t>The Child/Young Persons Restrictions and Requirements reference material (</w:t>
            </w:r>
            <w:hyperlink r:id="rId18" w:history="1">
              <w:r w:rsidRPr="00BF2647">
                <w:rPr>
                  <w:rStyle w:val="Hyperlink"/>
                </w:rPr>
                <w:t>HSF-RM-0066a</w:t>
              </w:r>
            </w:hyperlink>
            <w:r w:rsidRPr="00AD224E">
              <w:t>) gives an overview of the restrictions on their activities.</w:t>
            </w:r>
          </w:p>
        </w:tc>
      </w:tr>
      <w:tr w:rsidR="00AD224E" w:rsidRPr="00AD224E" w14:paraId="6D6DA18D" w14:textId="77777777" w:rsidTr="00731FFA">
        <w:trPr>
          <w:cantSplit/>
        </w:trPr>
        <w:tc>
          <w:tcPr>
            <w:tcW w:w="675" w:type="dxa"/>
          </w:tcPr>
          <w:p w14:paraId="177A2528" w14:textId="77777777" w:rsidR="00AD224E" w:rsidRPr="00AD224E" w:rsidRDefault="00AD224E" w:rsidP="00AD224E">
            <w:pPr>
              <w:keepNext/>
              <w:numPr>
                <w:ilvl w:val="1"/>
                <w:numId w:val="9"/>
              </w:numPr>
              <w:spacing w:before="60" w:after="60"/>
              <w:jc w:val="both"/>
              <w:rPr>
                <w:rFonts w:eastAsia="Times New Roman" w:cs="Times New Roman"/>
                <w:lang w:val="en-GB" w:eastAsia="en-US"/>
              </w:rPr>
            </w:pPr>
          </w:p>
        </w:tc>
        <w:tc>
          <w:tcPr>
            <w:tcW w:w="9923" w:type="dxa"/>
          </w:tcPr>
          <w:p w14:paraId="43F01BF7" w14:textId="77777777" w:rsidR="00AD224E" w:rsidRPr="00AD224E" w:rsidRDefault="00AD224E" w:rsidP="007617F5">
            <w:pPr>
              <w:pStyle w:val="BMSBodyText"/>
            </w:pPr>
            <w:r w:rsidRPr="00AD224E">
              <w:t xml:space="preserve">A child must never carry out work involving the following risks: </w:t>
            </w:r>
          </w:p>
        </w:tc>
      </w:tr>
      <w:tr w:rsidR="00AD224E" w:rsidRPr="00AD224E" w14:paraId="57AA7C84" w14:textId="77777777" w:rsidTr="00731FFA">
        <w:trPr>
          <w:cantSplit/>
        </w:trPr>
        <w:tc>
          <w:tcPr>
            <w:tcW w:w="675" w:type="dxa"/>
          </w:tcPr>
          <w:p w14:paraId="21DBA1B9" w14:textId="77777777" w:rsidR="00AD224E" w:rsidRPr="00AD224E" w:rsidRDefault="00AD224E" w:rsidP="00AD224E">
            <w:pPr>
              <w:spacing w:before="60" w:after="60"/>
              <w:jc w:val="both"/>
              <w:rPr>
                <w:rFonts w:eastAsia="Times New Roman" w:cs="Times New Roman"/>
                <w:lang w:val="en-GB" w:eastAsia="en-US"/>
              </w:rPr>
            </w:pPr>
          </w:p>
        </w:tc>
        <w:tc>
          <w:tcPr>
            <w:tcW w:w="9923" w:type="dxa"/>
          </w:tcPr>
          <w:p w14:paraId="01D807A9" w14:textId="77777777" w:rsidR="00AD224E" w:rsidRPr="00AD224E" w:rsidRDefault="00AD224E" w:rsidP="007617F5">
            <w:pPr>
              <w:pStyle w:val="BMSBodyText"/>
              <w:numPr>
                <w:ilvl w:val="0"/>
                <w:numId w:val="17"/>
              </w:numPr>
            </w:pPr>
            <w:r w:rsidRPr="00AD224E">
              <w:t xml:space="preserve">Work beyond their </w:t>
            </w:r>
            <w:hyperlink r:id="rId19" w:anchor="q4" w:history="1">
              <w:r w:rsidRPr="00AD224E">
                <w:t>physical</w:t>
              </w:r>
            </w:hyperlink>
            <w:r w:rsidRPr="00AD224E">
              <w:t xml:space="preserve"> or </w:t>
            </w:r>
            <w:hyperlink r:id="rId20" w:anchor="q5" w:history="1">
              <w:r w:rsidRPr="00AD224E">
                <w:t>psychological</w:t>
              </w:r>
            </w:hyperlink>
            <w:r w:rsidRPr="00AD224E">
              <w:t xml:space="preserve"> capacity,</w:t>
            </w:r>
          </w:p>
        </w:tc>
      </w:tr>
      <w:tr w:rsidR="00AD224E" w:rsidRPr="00AD224E" w14:paraId="54C27B77" w14:textId="77777777" w:rsidTr="00731FFA">
        <w:trPr>
          <w:cantSplit/>
        </w:trPr>
        <w:tc>
          <w:tcPr>
            <w:tcW w:w="675" w:type="dxa"/>
          </w:tcPr>
          <w:p w14:paraId="4277AE8B" w14:textId="77777777" w:rsidR="00AD224E" w:rsidRPr="00AD224E" w:rsidRDefault="00AD224E" w:rsidP="00AD224E">
            <w:pPr>
              <w:spacing w:before="60" w:after="60"/>
              <w:jc w:val="both"/>
              <w:rPr>
                <w:rFonts w:eastAsia="Times New Roman" w:cs="Times New Roman"/>
                <w:lang w:val="en-GB" w:eastAsia="en-US"/>
              </w:rPr>
            </w:pPr>
          </w:p>
        </w:tc>
        <w:tc>
          <w:tcPr>
            <w:tcW w:w="9923" w:type="dxa"/>
          </w:tcPr>
          <w:p w14:paraId="046FEC22" w14:textId="77777777" w:rsidR="00AD224E" w:rsidRPr="00AD224E" w:rsidRDefault="003F5D3C" w:rsidP="007617F5">
            <w:pPr>
              <w:pStyle w:val="BMSBodyText"/>
              <w:numPr>
                <w:ilvl w:val="0"/>
                <w:numId w:val="17"/>
              </w:numPr>
            </w:pPr>
            <w:hyperlink r:id="rId21" w:anchor="q6" w:history="1">
              <w:r w:rsidR="00AD224E" w:rsidRPr="00AD224E">
                <w:t>Exposure</w:t>
              </w:r>
            </w:hyperlink>
            <w:r w:rsidR="00AD224E" w:rsidRPr="00AD224E">
              <w:t xml:space="preserve"> to harmful substances that are toxic, can cause cancer, can damage or harm an unborn child, or can chronically affect human health in any other way,</w:t>
            </w:r>
          </w:p>
        </w:tc>
      </w:tr>
      <w:tr w:rsidR="00AD224E" w:rsidRPr="00AD224E" w14:paraId="3BA3D149" w14:textId="77777777" w:rsidTr="00731FFA">
        <w:trPr>
          <w:cantSplit/>
        </w:trPr>
        <w:tc>
          <w:tcPr>
            <w:tcW w:w="675" w:type="dxa"/>
          </w:tcPr>
          <w:p w14:paraId="44075707" w14:textId="77777777" w:rsidR="00AD224E" w:rsidRPr="00AD224E" w:rsidRDefault="00AD224E" w:rsidP="00AD224E">
            <w:pPr>
              <w:spacing w:before="60" w:after="60"/>
              <w:jc w:val="both"/>
              <w:rPr>
                <w:rFonts w:eastAsia="Times New Roman" w:cs="Times New Roman"/>
                <w:lang w:val="en-GB" w:eastAsia="en-US"/>
              </w:rPr>
            </w:pPr>
          </w:p>
        </w:tc>
        <w:tc>
          <w:tcPr>
            <w:tcW w:w="9923" w:type="dxa"/>
          </w:tcPr>
          <w:p w14:paraId="68A2765E" w14:textId="77777777" w:rsidR="00AD224E" w:rsidRPr="00AD224E" w:rsidRDefault="00AD224E" w:rsidP="007617F5">
            <w:pPr>
              <w:pStyle w:val="BMSBodyText"/>
              <w:numPr>
                <w:ilvl w:val="0"/>
                <w:numId w:val="17"/>
              </w:numPr>
            </w:pPr>
            <w:r w:rsidRPr="00AD224E">
              <w:t xml:space="preserve">Exposure to </w:t>
            </w:r>
            <w:hyperlink r:id="rId22" w:anchor="q7" w:history="1">
              <w:r w:rsidRPr="00AD224E">
                <w:t>radiation</w:t>
              </w:r>
            </w:hyperlink>
            <w:r w:rsidRPr="00AD224E">
              <w:t>,</w:t>
            </w:r>
          </w:p>
        </w:tc>
      </w:tr>
      <w:tr w:rsidR="00AD224E" w:rsidRPr="00AD224E" w14:paraId="2DF2B277" w14:textId="77777777" w:rsidTr="00731FFA">
        <w:trPr>
          <w:cantSplit/>
        </w:trPr>
        <w:tc>
          <w:tcPr>
            <w:tcW w:w="675" w:type="dxa"/>
          </w:tcPr>
          <w:p w14:paraId="16A0AEE5" w14:textId="77777777" w:rsidR="00AD224E" w:rsidRPr="00AD224E" w:rsidRDefault="00AD224E" w:rsidP="00AD224E">
            <w:pPr>
              <w:spacing w:before="60" w:after="60"/>
              <w:jc w:val="both"/>
              <w:rPr>
                <w:rFonts w:eastAsia="Times New Roman" w:cs="Times New Roman"/>
                <w:lang w:val="en-GB" w:eastAsia="en-US"/>
              </w:rPr>
            </w:pPr>
          </w:p>
        </w:tc>
        <w:tc>
          <w:tcPr>
            <w:tcW w:w="9923" w:type="dxa"/>
          </w:tcPr>
          <w:p w14:paraId="2D6244B6" w14:textId="77777777" w:rsidR="00AD224E" w:rsidRPr="00AD224E" w:rsidRDefault="00AD224E" w:rsidP="007617F5">
            <w:pPr>
              <w:pStyle w:val="BMSBodyText"/>
              <w:numPr>
                <w:ilvl w:val="0"/>
                <w:numId w:val="17"/>
              </w:numPr>
            </w:pPr>
            <w:r w:rsidRPr="00AD224E">
              <w:t xml:space="preserve">Exposure to the risk of accidents that cannot reasonably be recognised or avoided by young people due to their </w:t>
            </w:r>
            <w:hyperlink r:id="rId23" w:anchor="q8" w:history="1">
              <w:r w:rsidRPr="00AD224E">
                <w:t>insufficient attention to safety or lack of experience or training</w:t>
              </w:r>
            </w:hyperlink>
            <w:r w:rsidRPr="00AD224E">
              <w:t>,</w:t>
            </w:r>
          </w:p>
        </w:tc>
      </w:tr>
      <w:tr w:rsidR="00AD224E" w:rsidRPr="00AD224E" w14:paraId="5E31BCBF" w14:textId="77777777" w:rsidTr="00731FFA">
        <w:trPr>
          <w:cantSplit/>
        </w:trPr>
        <w:tc>
          <w:tcPr>
            <w:tcW w:w="675" w:type="dxa"/>
          </w:tcPr>
          <w:p w14:paraId="52B5497C" w14:textId="77777777" w:rsidR="00AD224E" w:rsidRPr="00AD224E" w:rsidRDefault="00AD224E" w:rsidP="00AD224E">
            <w:pPr>
              <w:spacing w:before="60" w:after="60"/>
              <w:jc w:val="both"/>
              <w:rPr>
                <w:rFonts w:eastAsia="Times New Roman" w:cs="Times New Roman"/>
                <w:lang w:val="en-GB" w:eastAsia="en-US"/>
              </w:rPr>
            </w:pPr>
          </w:p>
        </w:tc>
        <w:tc>
          <w:tcPr>
            <w:tcW w:w="9923" w:type="dxa"/>
          </w:tcPr>
          <w:p w14:paraId="0FD0F41D" w14:textId="77777777" w:rsidR="00AD224E" w:rsidRPr="00AD224E" w:rsidRDefault="00AD224E" w:rsidP="007617F5">
            <w:pPr>
              <w:pStyle w:val="BMSBodyText"/>
              <w:numPr>
                <w:ilvl w:val="0"/>
                <w:numId w:val="17"/>
              </w:numPr>
            </w:pPr>
            <w:r w:rsidRPr="00AD224E">
              <w:t xml:space="preserve">Exposure to a risk to health from extreme </w:t>
            </w:r>
            <w:hyperlink r:id="rId24" w:anchor="q9" w:history="1">
              <w:r w:rsidRPr="00AD224E">
                <w:t>cold, heat, noise or vibration</w:t>
              </w:r>
            </w:hyperlink>
            <w:r w:rsidRPr="00AD224E">
              <w:t>,</w:t>
            </w:r>
          </w:p>
        </w:tc>
      </w:tr>
      <w:tr w:rsidR="00AD224E" w:rsidRPr="00AD224E" w14:paraId="65CE4621" w14:textId="77777777" w:rsidTr="00731FFA">
        <w:trPr>
          <w:cantSplit/>
        </w:trPr>
        <w:tc>
          <w:tcPr>
            <w:tcW w:w="675" w:type="dxa"/>
          </w:tcPr>
          <w:p w14:paraId="3522DEC7" w14:textId="77777777" w:rsidR="00AD224E" w:rsidRPr="00AD224E" w:rsidRDefault="00AD224E" w:rsidP="00AD224E">
            <w:pPr>
              <w:spacing w:before="60" w:after="60"/>
              <w:jc w:val="both"/>
              <w:rPr>
                <w:rFonts w:eastAsia="Times New Roman" w:cs="Times New Roman"/>
                <w:lang w:val="en-GB" w:eastAsia="en-US"/>
              </w:rPr>
            </w:pPr>
          </w:p>
        </w:tc>
        <w:tc>
          <w:tcPr>
            <w:tcW w:w="9923" w:type="dxa"/>
          </w:tcPr>
          <w:p w14:paraId="15C947A5" w14:textId="77777777" w:rsidR="00AD224E" w:rsidRPr="00AD224E" w:rsidRDefault="00AD224E" w:rsidP="007617F5">
            <w:pPr>
              <w:pStyle w:val="BMSBodyText"/>
              <w:numPr>
                <w:ilvl w:val="0"/>
                <w:numId w:val="17"/>
              </w:numPr>
            </w:pPr>
            <w:r w:rsidRPr="00AD224E">
              <w:t>Use of specific equipment and machinery for which legal restrictions apply (e.g. forklift trucks and some woodworking machinery).</w:t>
            </w:r>
          </w:p>
        </w:tc>
      </w:tr>
      <w:tr w:rsidR="00AD224E" w:rsidRPr="00AD224E" w14:paraId="4F0642CC" w14:textId="77777777" w:rsidTr="00731FFA">
        <w:trPr>
          <w:cantSplit/>
        </w:trPr>
        <w:tc>
          <w:tcPr>
            <w:tcW w:w="675" w:type="dxa"/>
          </w:tcPr>
          <w:p w14:paraId="35653AE1" w14:textId="77777777" w:rsidR="00AD224E" w:rsidRPr="00AD224E" w:rsidRDefault="00AD224E" w:rsidP="00AD224E">
            <w:pPr>
              <w:numPr>
                <w:ilvl w:val="1"/>
                <w:numId w:val="9"/>
              </w:numPr>
              <w:spacing w:before="60" w:after="60"/>
              <w:jc w:val="both"/>
              <w:rPr>
                <w:rFonts w:eastAsia="Times New Roman" w:cs="Times New Roman"/>
                <w:lang w:val="en-GB" w:eastAsia="en-US"/>
              </w:rPr>
            </w:pPr>
          </w:p>
        </w:tc>
        <w:tc>
          <w:tcPr>
            <w:tcW w:w="9923" w:type="dxa"/>
          </w:tcPr>
          <w:p w14:paraId="079089E1" w14:textId="77777777" w:rsidR="00AD224E" w:rsidRPr="00AD224E" w:rsidRDefault="00AD224E" w:rsidP="007617F5">
            <w:pPr>
              <w:pStyle w:val="BMSBodyText"/>
            </w:pPr>
            <w:r w:rsidRPr="00AD224E">
              <w:t>A young person can carry out work involving the above risks if the work:</w:t>
            </w:r>
          </w:p>
        </w:tc>
      </w:tr>
      <w:tr w:rsidR="00AD224E" w:rsidRPr="00AD224E" w14:paraId="3A39D6F6" w14:textId="77777777" w:rsidTr="00731FFA">
        <w:trPr>
          <w:cantSplit/>
        </w:trPr>
        <w:tc>
          <w:tcPr>
            <w:tcW w:w="675" w:type="dxa"/>
          </w:tcPr>
          <w:p w14:paraId="3E3D5F94" w14:textId="77777777" w:rsidR="00AD224E" w:rsidRPr="00AD224E" w:rsidRDefault="00AD224E" w:rsidP="00AD224E">
            <w:pPr>
              <w:spacing w:before="60" w:after="60"/>
              <w:jc w:val="both"/>
              <w:rPr>
                <w:rFonts w:eastAsia="Times New Roman" w:cs="Times New Roman"/>
                <w:lang w:val="en-GB" w:eastAsia="en-US"/>
              </w:rPr>
            </w:pPr>
          </w:p>
        </w:tc>
        <w:tc>
          <w:tcPr>
            <w:tcW w:w="9923" w:type="dxa"/>
          </w:tcPr>
          <w:p w14:paraId="538897F1" w14:textId="77777777" w:rsidR="00AD224E" w:rsidRPr="00AD224E" w:rsidRDefault="00AD224E" w:rsidP="00AD224E">
            <w:pPr>
              <w:numPr>
                <w:ilvl w:val="0"/>
                <w:numId w:val="13"/>
              </w:numPr>
              <w:spacing w:before="60" w:after="60"/>
              <w:jc w:val="both"/>
              <w:rPr>
                <w:rFonts w:eastAsia="Times New Roman" w:cs="Times New Roman"/>
                <w:lang w:val="en-GB" w:eastAsia="en-US"/>
              </w:rPr>
            </w:pPr>
            <w:r w:rsidRPr="00AD224E">
              <w:rPr>
                <w:rFonts w:eastAsia="Times New Roman" w:cs="Times New Roman"/>
                <w:lang w:val="en-GB" w:eastAsia="en-US"/>
              </w:rPr>
              <w:t>is necessary for their training,</w:t>
            </w:r>
          </w:p>
        </w:tc>
      </w:tr>
      <w:tr w:rsidR="00AD224E" w:rsidRPr="00AD224E" w14:paraId="074793ED" w14:textId="77777777" w:rsidTr="00731FFA">
        <w:trPr>
          <w:cantSplit/>
        </w:trPr>
        <w:tc>
          <w:tcPr>
            <w:tcW w:w="675" w:type="dxa"/>
          </w:tcPr>
          <w:p w14:paraId="57F8701C" w14:textId="77777777" w:rsidR="00AD224E" w:rsidRPr="00AD224E" w:rsidRDefault="00AD224E" w:rsidP="00AD224E">
            <w:pPr>
              <w:spacing w:before="60" w:after="60"/>
              <w:jc w:val="both"/>
              <w:rPr>
                <w:rFonts w:eastAsia="Times New Roman" w:cs="Times New Roman"/>
                <w:lang w:val="en-GB" w:eastAsia="en-US"/>
              </w:rPr>
            </w:pPr>
          </w:p>
        </w:tc>
        <w:tc>
          <w:tcPr>
            <w:tcW w:w="9923" w:type="dxa"/>
          </w:tcPr>
          <w:p w14:paraId="70F1CCB8" w14:textId="77777777" w:rsidR="00AD224E" w:rsidRPr="00AD224E" w:rsidRDefault="00AD224E" w:rsidP="00AD224E">
            <w:pPr>
              <w:numPr>
                <w:ilvl w:val="0"/>
                <w:numId w:val="13"/>
              </w:numPr>
              <w:spacing w:before="60" w:after="60"/>
              <w:jc w:val="both"/>
              <w:rPr>
                <w:rFonts w:eastAsia="Times New Roman" w:cs="Times New Roman"/>
                <w:lang w:val="en-GB" w:eastAsia="en-US"/>
              </w:rPr>
            </w:pPr>
            <w:r w:rsidRPr="00AD224E">
              <w:rPr>
                <w:rFonts w:eastAsia="Times New Roman" w:cs="Times New Roman"/>
                <w:lang w:val="en-GB" w:eastAsia="en-US"/>
              </w:rPr>
              <w:t>is properly supervised by a responsible person, and</w:t>
            </w:r>
          </w:p>
        </w:tc>
      </w:tr>
      <w:tr w:rsidR="00AD224E" w:rsidRPr="00AD224E" w14:paraId="16960754" w14:textId="77777777" w:rsidTr="00731FFA">
        <w:trPr>
          <w:cantSplit/>
        </w:trPr>
        <w:tc>
          <w:tcPr>
            <w:tcW w:w="675" w:type="dxa"/>
          </w:tcPr>
          <w:p w14:paraId="60029FEC" w14:textId="77777777" w:rsidR="00AD224E" w:rsidRPr="00AD224E" w:rsidRDefault="00AD224E" w:rsidP="00AD224E">
            <w:pPr>
              <w:spacing w:before="60" w:after="60"/>
              <w:jc w:val="both"/>
              <w:rPr>
                <w:rFonts w:eastAsia="Times New Roman" w:cs="Times New Roman"/>
                <w:lang w:val="en-GB" w:eastAsia="en-US"/>
              </w:rPr>
            </w:pPr>
          </w:p>
        </w:tc>
        <w:tc>
          <w:tcPr>
            <w:tcW w:w="9923" w:type="dxa"/>
          </w:tcPr>
          <w:p w14:paraId="5FBDFCBF" w14:textId="77777777" w:rsidR="00AD224E" w:rsidRPr="00AD224E" w:rsidRDefault="00AD224E" w:rsidP="00AD224E">
            <w:pPr>
              <w:numPr>
                <w:ilvl w:val="0"/>
                <w:numId w:val="13"/>
              </w:numPr>
              <w:spacing w:before="60" w:after="60"/>
              <w:jc w:val="both"/>
              <w:rPr>
                <w:rFonts w:eastAsia="Times New Roman" w:cs="Times New Roman"/>
                <w:lang w:val="en-GB" w:eastAsia="en-US"/>
              </w:rPr>
            </w:pPr>
            <w:r w:rsidRPr="00AD224E">
              <w:rPr>
                <w:rFonts w:eastAsia="Times New Roman" w:cs="Times New Roman"/>
                <w:lang w:val="en-GB" w:eastAsia="en-US"/>
              </w:rPr>
              <w:t>the risks are reduced so far as reasonably practicable.</w:t>
            </w:r>
          </w:p>
        </w:tc>
      </w:tr>
      <w:tr w:rsidR="00AD224E" w:rsidRPr="00AD224E" w14:paraId="5E576B69" w14:textId="77777777" w:rsidTr="00731FFA">
        <w:trPr>
          <w:cantSplit/>
        </w:trPr>
        <w:tc>
          <w:tcPr>
            <w:tcW w:w="675" w:type="dxa"/>
          </w:tcPr>
          <w:p w14:paraId="14A3D020" w14:textId="77777777" w:rsidR="00AD224E" w:rsidRPr="00AD224E" w:rsidRDefault="00AD224E" w:rsidP="00AD224E">
            <w:pPr>
              <w:spacing w:before="60" w:after="60"/>
              <w:jc w:val="both"/>
              <w:rPr>
                <w:rFonts w:eastAsia="Times New Roman" w:cs="Times New Roman"/>
                <w:lang w:val="en-GB" w:eastAsia="en-US"/>
              </w:rPr>
            </w:pPr>
          </w:p>
        </w:tc>
        <w:tc>
          <w:tcPr>
            <w:tcW w:w="9923" w:type="dxa"/>
          </w:tcPr>
          <w:p w14:paraId="6B740E59" w14:textId="77777777" w:rsidR="00AD224E" w:rsidRPr="00AD224E" w:rsidRDefault="00AD224E" w:rsidP="00AD224E">
            <w:pPr>
              <w:spacing w:before="60" w:after="60"/>
              <w:jc w:val="both"/>
              <w:rPr>
                <w:rFonts w:eastAsia="Times New Roman" w:cs="Times New Roman"/>
                <w:lang w:val="en-GB" w:eastAsia="en-US"/>
              </w:rPr>
            </w:pPr>
            <w:r w:rsidRPr="00AD224E">
              <w:rPr>
                <w:rFonts w:eastAsia="Times New Roman" w:cs="Times New Roman"/>
                <w:lang w:val="en-GB" w:eastAsia="en-US"/>
              </w:rPr>
              <w:t>All risks, controls and limitations must be documented in the specific risk assessment for the young person.</w:t>
            </w:r>
          </w:p>
        </w:tc>
      </w:tr>
      <w:tr w:rsidR="00AD224E" w:rsidRPr="00AD224E" w14:paraId="2A1FAF3C" w14:textId="77777777" w:rsidTr="00731FFA">
        <w:trPr>
          <w:cantSplit/>
        </w:trPr>
        <w:tc>
          <w:tcPr>
            <w:tcW w:w="675" w:type="dxa"/>
          </w:tcPr>
          <w:p w14:paraId="5AC07761" w14:textId="77777777" w:rsidR="00AD224E" w:rsidRPr="00AD224E" w:rsidRDefault="00AD224E" w:rsidP="00AD224E">
            <w:pPr>
              <w:numPr>
                <w:ilvl w:val="1"/>
                <w:numId w:val="9"/>
              </w:numPr>
              <w:spacing w:before="60" w:after="60"/>
              <w:jc w:val="both"/>
              <w:rPr>
                <w:rFonts w:eastAsia="Times New Roman" w:cs="Times New Roman"/>
                <w:lang w:val="en-GB" w:eastAsia="en-US"/>
              </w:rPr>
            </w:pPr>
          </w:p>
        </w:tc>
        <w:tc>
          <w:tcPr>
            <w:tcW w:w="9923" w:type="dxa"/>
          </w:tcPr>
          <w:p w14:paraId="24B0B515" w14:textId="77777777" w:rsidR="00AD224E" w:rsidRPr="00AD224E" w:rsidRDefault="00AD224E" w:rsidP="007617F5">
            <w:pPr>
              <w:pStyle w:val="BMSBodyText"/>
            </w:pPr>
            <w:r w:rsidRPr="00AD224E">
              <w:t>Children below the minimum school leaving age must not be employed in industrial workplaces such as factories or construction sites, except on work experience.</w:t>
            </w:r>
          </w:p>
        </w:tc>
      </w:tr>
      <w:tr w:rsidR="00AD224E" w:rsidRPr="00AD224E" w14:paraId="4381AF4F" w14:textId="77777777" w:rsidTr="00731FFA">
        <w:trPr>
          <w:cantSplit/>
        </w:trPr>
        <w:tc>
          <w:tcPr>
            <w:tcW w:w="675" w:type="dxa"/>
          </w:tcPr>
          <w:p w14:paraId="1C926B03" w14:textId="77777777" w:rsidR="00AD224E" w:rsidRPr="00AD224E" w:rsidRDefault="00AD224E" w:rsidP="00AD224E">
            <w:pPr>
              <w:numPr>
                <w:ilvl w:val="1"/>
                <w:numId w:val="9"/>
              </w:numPr>
              <w:spacing w:before="60" w:after="60"/>
              <w:jc w:val="both"/>
              <w:rPr>
                <w:rFonts w:eastAsia="Times New Roman" w:cs="Times New Roman"/>
                <w:lang w:val="en-GB" w:eastAsia="en-US"/>
              </w:rPr>
            </w:pPr>
          </w:p>
        </w:tc>
        <w:tc>
          <w:tcPr>
            <w:tcW w:w="9923" w:type="dxa"/>
          </w:tcPr>
          <w:p w14:paraId="3820203E" w14:textId="5D174693" w:rsidR="00AD224E" w:rsidRPr="00AD224E" w:rsidRDefault="00AD224E" w:rsidP="007617F5">
            <w:pPr>
              <w:pStyle w:val="BMSBodyText"/>
            </w:pPr>
            <w:r w:rsidRPr="00AD224E">
              <w:t xml:space="preserve">Limitations or special </w:t>
            </w:r>
            <w:r w:rsidRPr="007617F5">
              <w:t>arrangements</w:t>
            </w:r>
            <w:r w:rsidRPr="00AD224E">
              <w:t xml:space="preserve"> need to be considered for existing health conditions of children or young person(s) e.g. asthma, defective colour vision, hearing impairment etc. Refer to Occupational Health Surveillance/Assessment procedure (</w:t>
            </w:r>
            <w:hyperlink r:id="rId25" w:history="1">
              <w:r w:rsidRPr="00AD224E">
                <w:rPr>
                  <w:rStyle w:val="Hyperlink"/>
                </w:rPr>
                <w:t>HSF-PR-0035</w:t>
              </w:r>
            </w:hyperlink>
            <w:r w:rsidRPr="00AD224E">
              <w:t>).  All risks, controls and limitations must be documented in the specific risk assessment for the child/young person.</w:t>
            </w:r>
          </w:p>
        </w:tc>
      </w:tr>
      <w:tr w:rsidR="00AD224E" w:rsidRPr="00AD224E" w14:paraId="1F01B071" w14:textId="77777777" w:rsidTr="00731FFA">
        <w:trPr>
          <w:cantSplit/>
        </w:trPr>
        <w:tc>
          <w:tcPr>
            <w:tcW w:w="675" w:type="dxa"/>
          </w:tcPr>
          <w:p w14:paraId="612F39CC" w14:textId="77777777" w:rsidR="00AD224E" w:rsidRPr="00AD224E" w:rsidRDefault="00AD224E" w:rsidP="00AD224E">
            <w:pPr>
              <w:numPr>
                <w:ilvl w:val="1"/>
                <w:numId w:val="9"/>
              </w:numPr>
              <w:spacing w:before="60" w:after="60"/>
              <w:jc w:val="both"/>
              <w:rPr>
                <w:rFonts w:eastAsia="Times New Roman" w:cs="Times New Roman"/>
                <w:lang w:val="en-GB" w:eastAsia="en-US"/>
              </w:rPr>
            </w:pPr>
          </w:p>
        </w:tc>
        <w:tc>
          <w:tcPr>
            <w:tcW w:w="9923" w:type="dxa"/>
          </w:tcPr>
          <w:p w14:paraId="6BC9279D" w14:textId="074D68A6" w:rsidR="00AD224E" w:rsidRPr="00AD224E" w:rsidRDefault="003F5D3C" w:rsidP="007617F5">
            <w:pPr>
              <w:pStyle w:val="BMSBodyText"/>
            </w:pPr>
            <w:hyperlink r:id="rId26" w:history="1">
              <w:r w:rsidR="00AD224E" w:rsidRPr="00AD224E">
                <w:rPr>
                  <w:rStyle w:val="Hyperlink"/>
                </w:rPr>
                <w:t>The Working Time Regulations 1998</w:t>
              </w:r>
            </w:hyperlink>
            <w:r w:rsidR="00AD224E" w:rsidRPr="00AD224E">
              <w:t xml:space="preserve"> provide entitlements and restrictions to young person(s) working hours and rest breaks. The Site Lead or Office / Facilities Manager must liaise with the HR Function for details on current restrictions and requirements. All risks, controls and limitations must be documented in the specific risk assessment for the child/young person.</w:t>
            </w:r>
          </w:p>
        </w:tc>
      </w:tr>
      <w:tr w:rsidR="00AD224E" w:rsidRPr="00AD224E" w14:paraId="27DB43D1" w14:textId="77777777" w:rsidTr="00731FFA">
        <w:trPr>
          <w:cantSplit/>
        </w:trPr>
        <w:tc>
          <w:tcPr>
            <w:tcW w:w="675" w:type="dxa"/>
          </w:tcPr>
          <w:p w14:paraId="1EDAA303" w14:textId="77777777" w:rsidR="00AD224E" w:rsidRPr="00AD224E" w:rsidRDefault="00AD224E" w:rsidP="00AD224E">
            <w:pPr>
              <w:numPr>
                <w:ilvl w:val="1"/>
                <w:numId w:val="9"/>
              </w:numPr>
              <w:spacing w:before="60" w:after="60"/>
              <w:jc w:val="both"/>
              <w:rPr>
                <w:rFonts w:eastAsia="Times New Roman" w:cs="Times New Roman"/>
                <w:lang w:val="en-GB" w:eastAsia="en-US"/>
              </w:rPr>
            </w:pPr>
          </w:p>
        </w:tc>
        <w:tc>
          <w:tcPr>
            <w:tcW w:w="9923" w:type="dxa"/>
          </w:tcPr>
          <w:p w14:paraId="44AC7A43" w14:textId="77777777" w:rsidR="00AD224E" w:rsidRPr="00AD224E" w:rsidRDefault="00AD224E" w:rsidP="007617F5">
            <w:pPr>
              <w:pStyle w:val="BMSBodyText"/>
            </w:pPr>
            <w:r w:rsidRPr="00AD224E">
              <w:t>Client specific restrictions may apply such as drugs and alcohol testing prior to approval to work on the rail infrastructure.</w:t>
            </w:r>
          </w:p>
        </w:tc>
      </w:tr>
      <w:tr w:rsidR="00AD224E" w:rsidRPr="00AD224E" w14:paraId="07F43F68" w14:textId="77777777" w:rsidTr="00731FFA">
        <w:trPr>
          <w:cantSplit/>
        </w:trPr>
        <w:tc>
          <w:tcPr>
            <w:tcW w:w="675" w:type="dxa"/>
          </w:tcPr>
          <w:p w14:paraId="21C57CD9" w14:textId="77777777" w:rsidR="00AD224E" w:rsidRPr="00AD224E" w:rsidRDefault="00AD224E" w:rsidP="00AD224E">
            <w:pPr>
              <w:numPr>
                <w:ilvl w:val="1"/>
                <w:numId w:val="9"/>
              </w:numPr>
              <w:spacing w:before="60" w:after="60"/>
              <w:jc w:val="both"/>
              <w:rPr>
                <w:rFonts w:eastAsia="Times New Roman" w:cs="Times New Roman"/>
                <w:lang w:val="en-GB" w:eastAsia="en-US"/>
              </w:rPr>
            </w:pPr>
          </w:p>
        </w:tc>
        <w:tc>
          <w:tcPr>
            <w:tcW w:w="9923" w:type="dxa"/>
          </w:tcPr>
          <w:p w14:paraId="30535518" w14:textId="77777777" w:rsidR="00AD224E" w:rsidRPr="00AD224E" w:rsidRDefault="00AD224E" w:rsidP="007617F5">
            <w:pPr>
              <w:pStyle w:val="BMSBodyText"/>
            </w:pPr>
            <w:r w:rsidRPr="00AD224E">
              <w:t>Advice must be obtained from the HSES Function if there are any concerns about restrictions to planned activities for a child or young person(s).</w:t>
            </w:r>
          </w:p>
        </w:tc>
      </w:tr>
      <w:tr w:rsidR="00AD224E" w:rsidRPr="00AD224E" w14:paraId="7AE74ED8" w14:textId="77777777" w:rsidTr="00731FFA">
        <w:trPr>
          <w:cantSplit/>
        </w:trPr>
        <w:tc>
          <w:tcPr>
            <w:tcW w:w="675" w:type="dxa"/>
          </w:tcPr>
          <w:p w14:paraId="40312969" w14:textId="77777777" w:rsidR="00AD224E" w:rsidRPr="00AD224E" w:rsidRDefault="00AD224E" w:rsidP="00AD224E">
            <w:pPr>
              <w:numPr>
                <w:ilvl w:val="0"/>
                <w:numId w:val="9"/>
              </w:numPr>
              <w:spacing w:before="60" w:after="60"/>
              <w:jc w:val="both"/>
              <w:rPr>
                <w:rFonts w:eastAsia="Times New Roman" w:cs="Times New Roman"/>
                <w:lang w:val="en-GB" w:eastAsia="en-US"/>
              </w:rPr>
            </w:pPr>
          </w:p>
        </w:tc>
        <w:tc>
          <w:tcPr>
            <w:tcW w:w="9923" w:type="dxa"/>
          </w:tcPr>
          <w:p w14:paraId="390E7690" w14:textId="77777777" w:rsidR="00AD224E" w:rsidRPr="00AD224E" w:rsidRDefault="00AD224E" w:rsidP="007617F5">
            <w:pPr>
              <w:pStyle w:val="BMSMainHeading"/>
            </w:pPr>
            <w:r w:rsidRPr="00AD224E">
              <w:t>Induction</w:t>
            </w:r>
          </w:p>
        </w:tc>
      </w:tr>
      <w:tr w:rsidR="00AD224E" w:rsidRPr="00AD224E" w14:paraId="7F1077A8" w14:textId="77777777" w:rsidTr="00731FFA">
        <w:trPr>
          <w:cantSplit/>
        </w:trPr>
        <w:tc>
          <w:tcPr>
            <w:tcW w:w="675" w:type="dxa"/>
          </w:tcPr>
          <w:p w14:paraId="16C8C130" w14:textId="77777777" w:rsidR="00AD224E" w:rsidRPr="00AD224E" w:rsidRDefault="00AD224E" w:rsidP="00AD224E">
            <w:pPr>
              <w:numPr>
                <w:ilvl w:val="1"/>
                <w:numId w:val="9"/>
              </w:numPr>
              <w:spacing w:before="60" w:after="60"/>
              <w:jc w:val="both"/>
              <w:rPr>
                <w:rFonts w:eastAsia="Times New Roman" w:cs="Times New Roman"/>
                <w:lang w:val="en-GB" w:eastAsia="en-US"/>
              </w:rPr>
            </w:pPr>
          </w:p>
        </w:tc>
        <w:tc>
          <w:tcPr>
            <w:tcW w:w="9923" w:type="dxa"/>
          </w:tcPr>
          <w:p w14:paraId="2EA8068F" w14:textId="4DC2B114" w:rsidR="00AD224E" w:rsidRPr="00AD224E" w:rsidRDefault="00AD224E" w:rsidP="00CA197C">
            <w:pPr>
              <w:spacing w:before="60" w:after="60"/>
              <w:jc w:val="both"/>
              <w:rPr>
                <w:rFonts w:eastAsia="Times New Roman" w:cs="Times New Roman"/>
                <w:lang w:val="en-GB" w:eastAsia="en-US"/>
              </w:rPr>
            </w:pPr>
            <w:r w:rsidRPr="00AD224E">
              <w:rPr>
                <w:rFonts w:eastAsia="Times New Roman" w:cs="Times New Roman"/>
                <w:lang w:val="en-GB" w:eastAsia="en-US"/>
              </w:rPr>
              <w:t>The Site Lead or Office/Facilities Manager must ensure that children and young person(s) receive a location induction (</w:t>
            </w:r>
            <w:hyperlink r:id="rId27" w:history="1">
              <w:r w:rsidR="00CA197C" w:rsidRPr="007617F5">
                <w:rPr>
                  <w:rStyle w:val="Hyperlink"/>
                  <w:rFonts w:eastAsia="Times New Roman" w:cs="Times New Roman"/>
                  <w:lang w:val="en-GB" w:eastAsia="en-US"/>
                </w:rPr>
                <w:t>HSES</w:t>
              </w:r>
              <w:r w:rsidRPr="007617F5">
                <w:rPr>
                  <w:rStyle w:val="Hyperlink"/>
                  <w:rFonts w:eastAsia="Times New Roman" w:cs="Times New Roman"/>
                  <w:lang w:val="en-GB" w:eastAsia="en-US"/>
                </w:rPr>
                <w:t>-PR-000</w:t>
              </w:r>
              <w:r w:rsidR="00CA197C" w:rsidRPr="007617F5">
                <w:rPr>
                  <w:rStyle w:val="Hyperlink"/>
                  <w:rFonts w:eastAsia="Times New Roman" w:cs="Times New Roman"/>
                  <w:lang w:val="en-GB" w:eastAsia="en-US"/>
                </w:rPr>
                <w:t>8</w:t>
              </w:r>
            </w:hyperlink>
            <w:r w:rsidRPr="00AD224E">
              <w:rPr>
                <w:rFonts w:eastAsia="Times New Roman" w:cs="Times New Roman"/>
                <w:lang w:val="en-GB" w:eastAsia="en-US"/>
              </w:rPr>
              <w:t>) with information about potential site specific hazards and restrictions that may be encountered</w:t>
            </w:r>
            <w:r w:rsidR="00B92519">
              <w:rPr>
                <w:rFonts w:eastAsia="Times New Roman" w:cs="Times New Roman"/>
                <w:lang w:val="en-GB" w:eastAsia="en-US"/>
              </w:rPr>
              <w:t>.</w:t>
            </w:r>
          </w:p>
        </w:tc>
      </w:tr>
      <w:tr w:rsidR="00AD224E" w:rsidRPr="00AD224E" w14:paraId="0D7A0D7D" w14:textId="77777777" w:rsidTr="00731FFA">
        <w:trPr>
          <w:cantSplit/>
        </w:trPr>
        <w:tc>
          <w:tcPr>
            <w:tcW w:w="675" w:type="dxa"/>
          </w:tcPr>
          <w:p w14:paraId="35CB74D3" w14:textId="77777777" w:rsidR="00AD224E" w:rsidRPr="00AD224E" w:rsidRDefault="00AD224E" w:rsidP="00AD224E">
            <w:pPr>
              <w:numPr>
                <w:ilvl w:val="1"/>
                <w:numId w:val="9"/>
              </w:numPr>
              <w:spacing w:before="60" w:after="60"/>
              <w:jc w:val="both"/>
              <w:rPr>
                <w:rFonts w:eastAsia="Times New Roman" w:cs="Times New Roman"/>
                <w:lang w:val="en-GB" w:eastAsia="en-US"/>
              </w:rPr>
            </w:pPr>
          </w:p>
        </w:tc>
        <w:tc>
          <w:tcPr>
            <w:tcW w:w="9923" w:type="dxa"/>
          </w:tcPr>
          <w:p w14:paraId="594D81D1" w14:textId="77777777" w:rsidR="00AD224E" w:rsidRPr="00AD224E" w:rsidRDefault="00AD224E" w:rsidP="00AD224E">
            <w:pPr>
              <w:spacing w:before="60" w:after="60"/>
              <w:jc w:val="both"/>
              <w:rPr>
                <w:rFonts w:eastAsia="Times New Roman" w:cs="Times New Roman"/>
                <w:lang w:val="en-GB" w:eastAsia="en-US"/>
              </w:rPr>
            </w:pPr>
            <w:r w:rsidRPr="00AD224E">
              <w:rPr>
                <w:rFonts w:eastAsia="Times New Roman" w:cs="Times New Roman"/>
                <w:lang w:val="en-GB" w:eastAsia="en-US"/>
              </w:rPr>
              <w:t>The Site Lead or Office / Facilities Manager must ensure that the nominated supervisor is present at the induction. The nominated supervisor must understand what the arrangements are to ensure that the child or young person(s) is safe and the extent of the work which may be undertaken.</w:t>
            </w:r>
          </w:p>
        </w:tc>
      </w:tr>
      <w:tr w:rsidR="00AD224E" w:rsidRPr="00AD224E" w14:paraId="29BC4434" w14:textId="77777777" w:rsidTr="00731FFA">
        <w:trPr>
          <w:cantSplit/>
        </w:trPr>
        <w:tc>
          <w:tcPr>
            <w:tcW w:w="675" w:type="dxa"/>
          </w:tcPr>
          <w:p w14:paraId="1E6430BB" w14:textId="77777777" w:rsidR="00AD224E" w:rsidRPr="00AD224E" w:rsidRDefault="00AD224E" w:rsidP="00AD224E">
            <w:pPr>
              <w:numPr>
                <w:ilvl w:val="1"/>
                <w:numId w:val="9"/>
              </w:numPr>
              <w:spacing w:before="60" w:after="60"/>
              <w:jc w:val="both"/>
              <w:rPr>
                <w:rFonts w:eastAsia="Times New Roman" w:cs="Times New Roman"/>
                <w:lang w:val="en-GB" w:eastAsia="en-US"/>
              </w:rPr>
            </w:pPr>
          </w:p>
        </w:tc>
        <w:tc>
          <w:tcPr>
            <w:tcW w:w="9923" w:type="dxa"/>
          </w:tcPr>
          <w:p w14:paraId="04AE31E1" w14:textId="12EEFCD5" w:rsidR="00AD224E" w:rsidRPr="00AD224E" w:rsidRDefault="00AD224E" w:rsidP="00AD224E">
            <w:pPr>
              <w:spacing w:before="60" w:after="60"/>
              <w:jc w:val="both"/>
              <w:rPr>
                <w:rFonts w:eastAsia="Times New Roman" w:cs="Times New Roman"/>
                <w:lang w:val="en-GB" w:eastAsia="en-US"/>
              </w:rPr>
            </w:pPr>
            <w:r w:rsidRPr="00AD224E">
              <w:rPr>
                <w:rFonts w:eastAsia="Times New Roman" w:cs="Times New Roman"/>
                <w:lang w:val="en-GB" w:eastAsia="en-US"/>
              </w:rPr>
              <w:t>The Emergency Arrangements procedure (</w:t>
            </w:r>
            <w:hyperlink r:id="rId28" w:history="1">
              <w:r w:rsidRPr="00BF2647">
                <w:rPr>
                  <w:rStyle w:val="Hyperlink"/>
                  <w:rFonts w:eastAsia="Times New Roman" w:cs="Times New Roman"/>
                  <w:lang w:val="en-GB" w:eastAsia="en-US"/>
                </w:rPr>
                <w:t>HSES-PR-0029</w:t>
              </w:r>
            </w:hyperlink>
            <w:r w:rsidRPr="00AD224E">
              <w:rPr>
                <w:rFonts w:eastAsia="Times New Roman" w:cs="Times New Roman"/>
                <w:lang w:val="en-GB" w:eastAsia="en-US"/>
              </w:rPr>
              <w:t>) must be clearly explained. Emergency escape routes must be walked through and muster points visited.</w:t>
            </w:r>
          </w:p>
        </w:tc>
      </w:tr>
      <w:tr w:rsidR="00AD224E" w:rsidRPr="00AD224E" w14:paraId="2BCC6D1E" w14:textId="77777777" w:rsidTr="00731FFA">
        <w:trPr>
          <w:cantSplit/>
        </w:trPr>
        <w:tc>
          <w:tcPr>
            <w:tcW w:w="675" w:type="dxa"/>
          </w:tcPr>
          <w:p w14:paraId="369152F6" w14:textId="77777777" w:rsidR="00AD224E" w:rsidRPr="00AD224E" w:rsidRDefault="00AD224E" w:rsidP="00AD224E">
            <w:pPr>
              <w:numPr>
                <w:ilvl w:val="1"/>
                <w:numId w:val="9"/>
              </w:numPr>
              <w:spacing w:before="60" w:after="60"/>
              <w:jc w:val="both"/>
              <w:rPr>
                <w:rFonts w:eastAsia="Times New Roman" w:cs="Times New Roman"/>
                <w:lang w:val="en-GB" w:eastAsia="en-US"/>
              </w:rPr>
            </w:pPr>
          </w:p>
        </w:tc>
        <w:tc>
          <w:tcPr>
            <w:tcW w:w="9923" w:type="dxa"/>
          </w:tcPr>
          <w:p w14:paraId="00287991" w14:textId="77777777" w:rsidR="00AD224E" w:rsidRPr="00AD224E" w:rsidRDefault="00AD224E" w:rsidP="00AD224E">
            <w:pPr>
              <w:spacing w:before="60" w:after="60"/>
              <w:jc w:val="both"/>
              <w:rPr>
                <w:rFonts w:eastAsia="Times New Roman" w:cs="Times New Roman"/>
                <w:lang w:val="en-GB" w:eastAsia="en-US"/>
              </w:rPr>
            </w:pPr>
            <w:r w:rsidRPr="00AD224E">
              <w:rPr>
                <w:rFonts w:eastAsia="Times New Roman" w:cs="Times New Roman"/>
                <w:lang w:val="en-GB" w:eastAsia="en-US"/>
              </w:rPr>
              <w:t>Action must be undertaken to ensure the induction has been understood by both the nominated supervisor and the child or young person(s) and that health and safety rules and controls are complied with.</w:t>
            </w:r>
          </w:p>
        </w:tc>
      </w:tr>
      <w:tr w:rsidR="00AD224E" w:rsidRPr="00AD224E" w14:paraId="24943580" w14:textId="77777777" w:rsidTr="00731FFA">
        <w:trPr>
          <w:cantSplit/>
        </w:trPr>
        <w:tc>
          <w:tcPr>
            <w:tcW w:w="675" w:type="dxa"/>
          </w:tcPr>
          <w:p w14:paraId="5C82EFA4" w14:textId="77777777" w:rsidR="00AD224E" w:rsidRPr="00AD224E" w:rsidRDefault="00AD224E" w:rsidP="00AD224E">
            <w:pPr>
              <w:keepNext/>
              <w:numPr>
                <w:ilvl w:val="0"/>
                <w:numId w:val="9"/>
              </w:numPr>
              <w:spacing w:before="60" w:after="60"/>
              <w:jc w:val="both"/>
              <w:rPr>
                <w:rFonts w:eastAsia="Times New Roman" w:cs="Times New Roman"/>
                <w:lang w:val="en-GB" w:eastAsia="en-US"/>
              </w:rPr>
            </w:pPr>
          </w:p>
        </w:tc>
        <w:tc>
          <w:tcPr>
            <w:tcW w:w="9923" w:type="dxa"/>
          </w:tcPr>
          <w:p w14:paraId="26304357" w14:textId="77777777" w:rsidR="00AD224E" w:rsidRPr="00AD224E" w:rsidRDefault="00AD224E" w:rsidP="007617F5">
            <w:pPr>
              <w:pStyle w:val="BMSMainHeading"/>
            </w:pPr>
            <w:r w:rsidRPr="00AD224E">
              <w:t>Engagement</w:t>
            </w:r>
          </w:p>
        </w:tc>
      </w:tr>
      <w:tr w:rsidR="00AD224E" w:rsidRPr="00AD224E" w14:paraId="0504C273" w14:textId="77777777" w:rsidTr="00731FFA">
        <w:trPr>
          <w:cantSplit/>
        </w:trPr>
        <w:tc>
          <w:tcPr>
            <w:tcW w:w="675" w:type="dxa"/>
          </w:tcPr>
          <w:p w14:paraId="64D5419F" w14:textId="77777777" w:rsidR="00AD224E" w:rsidRPr="00AD224E" w:rsidRDefault="00AD224E" w:rsidP="00AD224E">
            <w:pPr>
              <w:numPr>
                <w:ilvl w:val="1"/>
                <w:numId w:val="9"/>
              </w:numPr>
              <w:spacing w:before="60" w:after="60"/>
              <w:jc w:val="both"/>
              <w:rPr>
                <w:rFonts w:eastAsia="Times New Roman" w:cs="Times New Roman"/>
                <w:lang w:val="en-GB" w:eastAsia="en-US"/>
              </w:rPr>
            </w:pPr>
          </w:p>
        </w:tc>
        <w:tc>
          <w:tcPr>
            <w:tcW w:w="9923" w:type="dxa"/>
          </w:tcPr>
          <w:p w14:paraId="64434D99" w14:textId="77777777" w:rsidR="00AD224E" w:rsidRPr="00AD224E" w:rsidRDefault="00AD224E" w:rsidP="00AD224E">
            <w:pPr>
              <w:spacing w:before="60" w:after="60"/>
              <w:jc w:val="both"/>
              <w:rPr>
                <w:rFonts w:eastAsia="Times New Roman" w:cs="Times New Roman"/>
                <w:lang w:val="en-GB" w:eastAsia="en-US"/>
              </w:rPr>
            </w:pPr>
            <w:r w:rsidRPr="00AD224E">
              <w:rPr>
                <w:rFonts w:eastAsia="Times New Roman" w:cs="Times New Roman"/>
                <w:lang w:val="en-GB" w:eastAsia="en-US"/>
              </w:rPr>
              <w:t>Children or young person(s) should be encouraged to accompany H&amp;S Advisors and Site Leads during health &amp; safety inspections. This will raise awareness of good and bad practice to assist on-going development and learning in relation to what standards are expected and what remedial action should be taken as a result of finding standards below expectations.</w:t>
            </w:r>
          </w:p>
        </w:tc>
      </w:tr>
    </w:tbl>
    <w:p w14:paraId="22A45D6B" w14:textId="77777777" w:rsidR="00AD224E" w:rsidRPr="00AD224E" w:rsidRDefault="00AD224E" w:rsidP="00AD224E">
      <w:pPr>
        <w:spacing w:before="60" w:after="60" w:line="240" w:lineRule="auto"/>
        <w:jc w:val="both"/>
        <w:rPr>
          <w:rFonts w:eastAsia="Times New Roman" w:cs="Times New Roman"/>
          <w:b/>
          <w:lang w:val="en-GB" w:eastAsia="en-US"/>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8789"/>
      </w:tblGrid>
      <w:tr w:rsidR="00AD224E" w:rsidRPr="00AD224E" w14:paraId="27A9D330" w14:textId="77777777" w:rsidTr="00731FFA">
        <w:tc>
          <w:tcPr>
            <w:tcW w:w="10598" w:type="dxa"/>
            <w:gridSpan w:val="2"/>
            <w:tcBorders>
              <w:bottom w:val="single" w:sz="4" w:space="0" w:color="BFBFBF" w:themeColor="background1" w:themeShade="BF"/>
            </w:tcBorders>
          </w:tcPr>
          <w:p w14:paraId="16A088B9" w14:textId="77777777" w:rsidR="00AD224E" w:rsidRPr="00AD224E" w:rsidRDefault="00AD224E" w:rsidP="007617F5">
            <w:pPr>
              <w:pStyle w:val="BMSMainHeading"/>
            </w:pPr>
            <w:r w:rsidRPr="00AD224E">
              <w:t>Abbreviations / Definitions</w:t>
            </w:r>
          </w:p>
        </w:tc>
      </w:tr>
      <w:tr w:rsidR="00AD224E" w:rsidRPr="00AD224E" w14:paraId="08EDD6F7" w14:textId="77777777" w:rsidTr="00731FFA">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1791D5" w14:textId="77777777" w:rsidR="00AD224E" w:rsidRPr="00AD224E" w:rsidRDefault="00AD224E" w:rsidP="00AD224E">
            <w:pPr>
              <w:spacing w:before="60" w:after="60"/>
              <w:jc w:val="both"/>
              <w:rPr>
                <w:rFonts w:eastAsia="Times New Roman" w:cs="Times New Roman"/>
                <w:b/>
                <w:lang w:val="en-GB" w:eastAsia="en-US"/>
              </w:rPr>
            </w:pPr>
            <w:r w:rsidRPr="00AD224E">
              <w:rPr>
                <w:rFonts w:eastAsia="Times New Roman" w:cstheme="minorHAnsi"/>
                <w:b/>
                <w:color w:val="FF0000"/>
                <w:lang w:val="en-GB" w:eastAsia="en-US"/>
              </w:rPr>
              <w:t>RED TEXT</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8427776" w14:textId="77777777" w:rsidR="00AD224E" w:rsidRPr="00AD224E" w:rsidRDefault="00AD224E" w:rsidP="00AD224E">
            <w:pPr>
              <w:spacing w:before="60" w:after="60"/>
              <w:jc w:val="both"/>
              <w:rPr>
                <w:rFonts w:eastAsia="Times New Roman" w:cs="Times New Roman"/>
                <w:lang w:val="en-GB" w:eastAsia="en-US"/>
              </w:rPr>
            </w:pPr>
            <w:r w:rsidRPr="00AD224E">
              <w:rPr>
                <w:rFonts w:eastAsia="Times New Roman" w:cs="Times New Roman"/>
                <w:noProof/>
                <w:color w:val="FF0000"/>
                <w:lang w:val="en-GB" w:eastAsia="en-GB"/>
              </w:rPr>
              <w:t>Not yet available, use current BMS for relevant document</w:t>
            </w:r>
          </w:p>
        </w:tc>
      </w:tr>
      <w:tr w:rsidR="00AD224E" w:rsidRPr="00AD224E" w14:paraId="5D82FA3F" w14:textId="77777777" w:rsidTr="00731FFA">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75C8731" w14:textId="77777777" w:rsidR="00AD224E" w:rsidRPr="00AD224E" w:rsidRDefault="00AD224E" w:rsidP="00AD224E">
            <w:pPr>
              <w:spacing w:before="60" w:after="60"/>
              <w:jc w:val="both"/>
              <w:rPr>
                <w:rFonts w:eastAsia="Times New Roman" w:cs="Times New Roman"/>
                <w:b/>
                <w:lang w:val="en-GB" w:eastAsia="en-US"/>
              </w:rPr>
            </w:pPr>
            <w:r w:rsidRPr="00AD224E">
              <w:rPr>
                <w:rFonts w:eastAsia="Times New Roman" w:cstheme="minorHAnsi"/>
                <w:b/>
                <w:lang w:val="en-GB" w:eastAsia="en-US"/>
              </w:rPr>
              <w:t>SITE LEAD</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3BB24E4" w14:textId="77777777" w:rsidR="00AD224E" w:rsidRPr="00AD224E" w:rsidRDefault="00AD224E" w:rsidP="00AD224E">
            <w:pPr>
              <w:spacing w:before="60" w:after="60"/>
              <w:jc w:val="both"/>
              <w:rPr>
                <w:rFonts w:eastAsia="Times New Roman" w:cs="Times New Roman"/>
                <w:lang w:val="en-GB" w:eastAsia="en-US"/>
              </w:rPr>
            </w:pPr>
            <w:r w:rsidRPr="00AD224E">
              <w:rPr>
                <w:rFonts w:eastAsia="Times New Roman" w:cstheme="minorHAnsi"/>
                <w:lang w:val="en-GB" w:eastAsia="en-US"/>
              </w:rPr>
              <w:t>The person directly responsible for the Health and Safety of all employees, subcontractors and third parties, and for the care of the environment, affected by our works.</w:t>
            </w:r>
          </w:p>
        </w:tc>
      </w:tr>
      <w:tr w:rsidR="00AD224E" w:rsidRPr="00AD224E" w14:paraId="32EC1C9E" w14:textId="77777777" w:rsidTr="00731FFA">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4C71E4E" w14:textId="77777777" w:rsidR="00AD224E" w:rsidRPr="00AD224E" w:rsidRDefault="00AD224E" w:rsidP="00AD224E">
            <w:pPr>
              <w:spacing w:before="60" w:after="60"/>
              <w:jc w:val="both"/>
              <w:rPr>
                <w:rFonts w:eastAsia="Times New Roman" w:cs="Times New Roman"/>
                <w:b/>
                <w:lang w:val="en-GB" w:eastAsia="en-US"/>
              </w:rPr>
            </w:pPr>
            <w:r w:rsidRPr="00AD224E">
              <w:rPr>
                <w:rFonts w:eastAsia="Times New Roman" w:cs="Times New Roman"/>
                <w:b/>
                <w:lang w:val="en-GB" w:eastAsia="en-US"/>
              </w:rPr>
              <w:t>CHILD / CHILDREN</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5E23A86" w14:textId="77777777" w:rsidR="00AD224E" w:rsidRPr="00AD224E" w:rsidRDefault="00AD224E" w:rsidP="00AD224E">
            <w:pPr>
              <w:spacing w:before="60" w:after="60"/>
              <w:jc w:val="both"/>
              <w:rPr>
                <w:rFonts w:eastAsia="Times New Roman" w:cs="Times New Roman"/>
                <w:lang w:val="en-GB" w:eastAsia="en-US"/>
              </w:rPr>
            </w:pPr>
            <w:r w:rsidRPr="00AD224E">
              <w:rPr>
                <w:rFonts w:eastAsia="Times New Roman" w:cs="Times New Roman"/>
                <w:lang w:val="en-GB" w:eastAsia="en-US"/>
              </w:rPr>
              <w:t xml:space="preserve">A child includes any person who has not yet reached compulsory school leaving age.  See </w:t>
            </w:r>
            <w:hyperlink r:id="rId29" w:history="1">
              <w:r w:rsidRPr="00AD224E">
                <w:rPr>
                  <w:rFonts w:eastAsia="Times New Roman" w:cs="Times New Roman"/>
                  <w:color w:val="0000FF" w:themeColor="hyperlink"/>
                  <w:u w:val="single"/>
                  <w:lang w:val="en-GB" w:eastAsia="en-US"/>
                </w:rPr>
                <w:t>gov.uk</w:t>
              </w:r>
            </w:hyperlink>
            <w:r w:rsidRPr="00AD224E">
              <w:rPr>
                <w:rFonts w:eastAsia="Times New Roman" w:cs="Times New Roman"/>
                <w:lang w:val="en-GB" w:eastAsia="en-US"/>
              </w:rPr>
              <w:t xml:space="preserve"> for further details of the School Leaving Age.</w:t>
            </w:r>
          </w:p>
        </w:tc>
      </w:tr>
      <w:tr w:rsidR="00AD224E" w:rsidRPr="00AD224E" w14:paraId="3399A23C" w14:textId="77777777" w:rsidTr="00731FFA">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712AF7E" w14:textId="77777777" w:rsidR="00AD224E" w:rsidRPr="00AD224E" w:rsidRDefault="00AD224E" w:rsidP="00AD224E">
            <w:pPr>
              <w:spacing w:before="60" w:after="60"/>
              <w:jc w:val="both"/>
              <w:rPr>
                <w:rFonts w:eastAsia="Times New Roman" w:cs="Times New Roman"/>
                <w:b/>
                <w:lang w:val="en-GB" w:eastAsia="en-US"/>
              </w:rPr>
            </w:pPr>
            <w:r w:rsidRPr="00AD224E">
              <w:rPr>
                <w:rFonts w:eastAsia="Times New Roman" w:cs="Times New Roman"/>
                <w:b/>
                <w:lang w:val="en-GB" w:eastAsia="en-US"/>
              </w:rPr>
              <w:t>YOUNG PERSON</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2E3434D" w14:textId="77777777" w:rsidR="00AD224E" w:rsidRPr="00AD224E" w:rsidRDefault="00AD224E" w:rsidP="00AD224E">
            <w:pPr>
              <w:spacing w:before="60" w:after="60"/>
              <w:jc w:val="both"/>
              <w:rPr>
                <w:rFonts w:eastAsia="Times New Roman" w:cs="Times New Roman"/>
                <w:lang w:val="en-GB" w:eastAsia="en-US"/>
              </w:rPr>
            </w:pPr>
            <w:r w:rsidRPr="00AD224E">
              <w:rPr>
                <w:rFonts w:eastAsia="Times New Roman" w:cs="Times New Roman"/>
                <w:lang w:val="en-GB" w:eastAsia="en-US"/>
              </w:rPr>
              <w:t>A young person is any person who is above the compulsory school leaving age and below the age of 18.</w:t>
            </w:r>
          </w:p>
        </w:tc>
      </w:tr>
      <w:tr w:rsidR="00AD224E" w:rsidRPr="00AD224E" w14:paraId="71C99F27" w14:textId="77777777" w:rsidTr="00731FFA">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7F1B9A8" w14:textId="77777777" w:rsidR="00AD224E" w:rsidRPr="00AD224E" w:rsidRDefault="00AD224E" w:rsidP="00AD224E">
            <w:pPr>
              <w:spacing w:before="60" w:after="60"/>
              <w:jc w:val="both"/>
              <w:rPr>
                <w:rFonts w:eastAsia="Times New Roman" w:cs="Times New Roman"/>
                <w:b/>
                <w:lang w:val="en-GB" w:eastAsia="en-US"/>
              </w:rPr>
            </w:pPr>
            <w:r w:rsidRPr="00AD224E">
              <w:rPr>
                <w:rFonts w:eastAsia="Times New Roman" w:cs="Times New Roman"/>
                <w:b/>
                <w:lang w:val="en-GB" w:eastAsia="en-US"/>
              </w:rPr>
              <w:t>WORK EXPERIENCE</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F6C1E0C" w14:textId="77777777" w:rsidR="00AD224E" w:rsidRPr="00AD224E" w:rsidRDefault="00AD224E" w:rsidP="00AD224E">
            <w:pPr>
              <w:spacing w:before="60" w:after="60"/>
              <w:jc w:val="both"/>
              <w:rPr>
                <w:rFonts w:eastAsia="Times New Roman" w:cs="Times New Roman"/>
                <w:lang w:val="en-GB" w:eastAsia="en-US"/>
              </w:rPr>
            </w:pPr>
            <w:r w:rsidRPr="00AD224E">
              <w:rPr>
                <w:rFonts w:eastAsia="Times New Roman" w:cs="Times New Roman"/>
                <w:lang w:val="en-GB" w:eastAsia="en-US"/>
              </w:rPr>
              <w:t>Short term period experience of employment and / or training.</w:t>
            </w:r>
          </w:p>
        </w:tc>
      </w:tr>
      <w:tr w:rsidR="00AD224E" w:rsidRPr="00AD224E" w14:paraId="391BF3C4" w14:textId="77777777" w:rsidTr="00731FFA">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EEB917A" w14:textId="77777777" w:rsidR="00AD224E" w:rsidRPr="00AD224E" w:rsidRDefault="00AD224E" w:rsidP="00AD224E">
            <w:pPr>
              <w:spacing w:before="60" w:after="60"/>
              <w:jc w:val="both"/>
              <w:rPr>
                <w:rFonts w:eastAsia="Times New Roman" w:cs="Times New Roman"/>
                <w:b/>
                <w:lang w:val="en-GB" w:eastAsia="en-US"/>
              </w:rPr>
            </w:pPr>
            <w:r w:rsidRPr="00AD224E">
              <w:rPr>
                <w:rFonts w:eastAsia="Times New Roman" w:cs="Times New Roman"/>
                <w:b/>
                <w:lang w:val="en-GB" w:eastAsia="en-US"/>
              </w:rPr>
              <w:t>SUPERVISOR</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E38EE55" w14:textId="77777777" w:rsidR="00AD224E" w:rsidRPr="00AD224E" w:rsidRDefault="00AD224E" w:rsidP="00AD224E">
            <w:pPr>
              <w:spacing w:before="60" w:after="60"/>
              <w:jc w:val="both"/>
              <w:rPr>
                <w:rFonts w:eastAsia="Times New Roman" w:cs="Times New Roman"/>
                <w:lang w:val="en-GB" w:eastAsia="en-US"/>
              </w:rPr>
            </w:pPr>
            <w:r w:rsidRPr="00AD224E">
              <w:rPr>
                <w:rFonts w:eastAsia="Times New Roman" w:cs="Times New Roman"/>
                <w:lang w:val="en-GB" w:eastAsia="en-US"/>
              </w:rPr>
              <w:t>An Individual nominated and competent to supervise children and young persons.</w:t>
            </w:r>
          </w:p>
        </w:tc>
      </w:tr>
      <w:tr w:rsidR="00AD224E" w:rsidRPr="00AD224E" w14:paraId="2F0CE7AD" w14:textId="77777777" w:rsidTr="00731FFA">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0638B96" w14:textId="77777777" w:rsidR="00AD224E" w:rsidRPr="00AD224E" w:rsidRDefault="00AD224E" w:rsidP="00AD224E">
            <w:pPr>
              <w:spacing w:before="60" w:after="60"/>
              <w:jc w:val="both"/>
              <w:rPr>
                <w:rFonts w:eastAsia="Times New Roman" w:cs="Times New Roman"/>
                <w:b/>
                <w:lang w:val="en-GB" w:eastAsia="en-US"/>
              </w:rPr>
            </w:pPr>
            <w:r w:rsidRPr="00AD224E">
              <w:rPr>
                <w:rFonts w:eastAsia="Times New Roman" w:cs="Times New Roman"/>
                <w:b/>
                <w:lang w:val="en-GB" w:eastAsia="en-US"/>
              </w:rPr>
              <w:t>HR</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5EEA3C1" w14:textId="77777777" w:rsidR="00AD224E" w:rsidRPr="00AD224E" w:rsidRDefault="00AD224E" w:rsidP="00AD224E">
            <w:pPr>
              <w:spacing w:before="60" w:after="60"/>
              <w:jc w:val="both"/>
              <w:rPr>
                <w:rFonts w:eastAsia="Times New Roman" w:cs="Times New Roman"/>
                <w:lang w:val="en-GB" w:eastAsia="en-US"/>
              </w:rPr>
            </w:pPr>
            <w:r w:rsidRPr="00AD224E">
              <w:rPr>
                <w:rFonts w:eastAsia="Times New Roman" w:cs="Times New Roman"/>
                <w:lang w:val="en-GB" w:eastAsia="en-US"/>
              </w:rPr>
              <w:t>Human Resources</w:t>
            </w:r>
          </w:p>
        </w:tc>
      </w:tr>
      <w:tr w:rsidR="00AD224E" w:rsidRPr="00AD224E" w14:paraId="4BA1DBF1" w14:textId="77777777" w:rsidTr="00731FFA">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D20A16A" w14:textId="77777777" w:rsidR="00AD224E" w:rsidRPr="00AD224E" w:rsidRDefault="00AD224E" w:rsidP="00AD224E">
            <w:pPr>
              <w:spacing w:before="60" w:after="60"/>
              <w:jc w:val="both"/>
              <w:rPr>
                <w:rFonts w:eastAsia="Times New Roman" w:cs="Times New Roman"/>
                <w:b/>
                <w:lang w:val="en-GB" w:eastAsia="en-US"/>
              </w:rPr>
            </w:pPr>
            <w:r w:rsidRPr="00AD224E">
              <w:rPr>
                <w:rFonts w:eastAsia="Times New Roman" w:cs="Times New Roman"/>
                <w:b/>
                <w:lang w:val="en-GB" w:eastAsia="en-US"/>
              </w:rPr>
              <w:t>HSES</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7DD30B2" w14:textId="77777777" w:rsidR="00AD224E" w:rsidRPr="00AD224E" w:rsidRDefault="00AD224E" w:rsidP="00AD224E">
            <w:pPr>
              <w:spacing w:before="60" w:after="60"/>
              <w:jc w:val="both"/>
              <w:rPr>
                <w:rFonts w:eastAsia="Times New Roman" w:cs="Times New Roman"/>
                <w:lang w:val="en-GB" w:eastAsia="en-US"/>
              </w:rPr>
            </w:pPr>
            <w:r w:rsidRPr="00AD224E">
              <w:rPr>
                <w:rFonts w:eastAsia="Times New Roman" w:cs="Times New Roman"/>
                <w:lang w:val="en-GB" w:eastAsia="en-US"/>
              </w:rPr>
              <w:t>Health, Safety, Environment and Sustainability</w:t>
            </w:r>
          </w:p>
        </w:tc>
      </w:tr>
      <w:tr w:rsidR="007C2179" w14:paraId="0250B942" w14:textId="77777777" w:rsidTr="007C2179">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87465D8" w14:textId="77777777" w:rsidR="007C2179" w:rsidRDefault="007C2179">
            <w:pPr>
              <w:pStyle w:val="BMSBodyText"/>
              <w:jc w:val="both"/>
              <w:rPr>
                <w:rFonts w:cs="Arial"/>
                <w:b/>
                <w:lang w:val="en-US"/>
              </w:rPr>
            </w:pPr>
            <w:r>
              <w:rPr>
                <w:rFonts w:cs="Arial"/>
                <w:b/>
                <w:lang w:val="en-US"/>
              </w:rPr>
              <w:t>REASONABLY PRACTICABLE</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4740781" w14:textId="77777777" w:rsidR="007C2179" w:rsidRDefault="007C2179">
            <w:pPr>
              <w:pStyle w:val="BMSBodyText"/>
              <w:jc w:val="both"/>
              <w:rPr>
                <w:lang w:val="en-US"/>
              </w:rPr>
            </w:pPr>
            <w:r>
              <w:rPr>
                <w:lang w:val="en-US"/>
              </w:rPr>
              <w:t>Balancing the level of risk against the measures needed to control the real risk in terms of money, time or trouble. However, you do not need to take action if it would be grossly disproportionate to the level of risk.</w:t>
            </w:r>
          </w:p>
        </w:tc>
      </w:tr>
    </w:tbl>
    <w:p w14:paraId="1B7F8262" w14:textId="77777777" w:rsidR="00AD224E" w:rsidRPr="00AD224E" w:rsidRDefault="00AD224E" w:rsidP="00AD224E">
      <w:pPr>
        <w:spacing w:before="60" w:after="60" w:line="240" w:lineRule="auto"/>
        <w:jc w:val="both"/>
        <w:rPr>
          <w:rFonts w:eastAsia="Times New Roman" w:cs="Times New Roman"/>
          <w:b/>
          <w:lang w:val="en-GB" w:eastAsia="en-US"/>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8"/>
        <w:gridCol w:w="2148"/>
        <w:gridCol w:w="6662"/>
      </w:tblGrid>
      <w:tr w:rsidR="00AD224E" w:rsidRPr="00AD224E" w14:paraId="4013342D" w14:textId="77777777" w:rsidTr="00731FFA">
        <w:trPr>
          <w:tblHeader/>
        </w:trPr>
        <w:tc>
          <w:tcPr>
            <w:tcW w:w="10598" w:type="dxa"/>
            <w:gridSpan w:val="3"/>
            <w:tcBorders>
              <w:bottom w:val="single" w:sz="4" w:space="0" w:color="BFBFBF" w:themeColor="background1" w:themeShade="BF"/>
            </w:tcBorders>
          </w:tcPr>
          <w:p w14:paraId="05B9B2F6" w14:textId="77777777" w:rsidR="00AD224E" w:rsidRPr="00AD224E" w:rsidRDefault="00AD224E" w:rsidP="00AD224E">
            <w:pPr>
              <w:spacing w:before="60" w:after="60"/>
              <w:jc w:val="both"/>
              <w:rPr>
                <w:rFonts w:eastAsia="Times New Roman" w:cs="Times New Roman"/>
                <w:b/>
                <w:caps/>
                <w:lang w:val="en-GB" w:eastAsia="en-US"/>
              </w:rPr>
            </w:pPr>
            <w:r w:rsidRPr="00AD224E">
              <w:rPr>
                <w:rFonts w:eastAsia="Times New Roman" w:cs="Times New Roman"/>
                <w:b/>
                <w:caps/>
                <w:lang w:val="en-GB" w:eastAsia="en-US"/>
              </w:rPr>
              <w:t>INPUTS</w:t>
            </w:r>
          </w:p>
        </w:tc>
      </w:tr>
      <w:tr w:rsidR="00AD224E" w:rsidRPr="00AD224E" w14:paraId="65C96133" w14:textId="77777777" w:rsidTr="00BF2647">
        <w:trPr>
          <w:tblHeader/>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BC56DA7" w14:textId="77777777" w:rsidR="00AD224E" w:rsidRPr="00AD224E" w:rsidRDefault="00AD224E" w:rsidP="00AD224E">
            <w:pPr>
              <w:spacing w:before="60" w:after="60"/>
              <w:jc w:val="both"/>
              <w:rPr>
                <w:rFonts w:eastAsia="Times New Roman" w:cs="Times New Roman"/>
                <w:b/>
                <w:lang w:val="en-GB" w:eastAsia="en-US"/>
              </w:rPr>
            </w:pPr>
            <w:r w:rsidRPr="00AD224E">
              <w:rPr>
                <w:rFonts w:eastAsia="Times New Roman" w:cs="Times New Roman"/>
                <w:b/>
                <w:lang w:val="en-GB" w:eastAsia="en-US"/>
              </w:rPr>
              <w:t xml:space="preserve">Reference </w:t>
            </w: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00C6833" w14:textId="77777777" w:rsidR="00AD224E" w:rsidRPr="00AD224E" w:rsidRDefault="00AD224E" w:rsidP="00AD224E">
            <w:pPr>
              <w:spacing w:before="60" w:after="60"/>
              <w:jc w:val="both"/>
              <w:rPr>
                <w:rFonts w:eastAsia="Times New Roman" w:cs="Times New Roman"/>
                <w:b/>
                <w:lang w:val="en-GB" w:eastAsia="en-US"/>
              </w:rPr>
            </w:pPr>
            <w:r w:rsidRPr="00AD224E">
              <w:rPr>
                <w:rFonts w:eastAsia="Times New Roman" w:cs="Times New Roman"/>
                <w:b/>
                <w:lang w:val="en-GB" w:eastAsia="en-US"/>
              </w:rPr>
              <w:t>Type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7063FC7" w14:textId="77777777" w:rsidR="00AD224E" w:rsidRPr="00AD224E" w:rsidRDefault="00AD224E" w:rsidP="00AD224E">
            <w:pPr>
              <w:spacing w:before="60" w:after="60"/>
              <w:jc w:val="both"/>
              <w:rPr>
                <w:rFonts w:eastAsia="Times New Roman" w:cs="Times New Roman"/>
                <w:b/>
                <w:lang w:val="en-GB" w:eastAsia="en-US"/>
              </w:rPr>
            </w:pPr>
            <w:r w:rsidRPr="00AD224E">
              <w:rPr>
                <w:rFonts w:eastAsia="Times New Roman" w:cs="Times New Roman"/>
                <w:b/>
                <w:lang w:val="en-GB" w:eastAsia="en-US"/>
              </w:rPr>
              <w:t>Title</w:t>
            </w:r>
          </w:p>
        </w:tc>
      </w:tr>
      <w:tr w:rsidR="00AD224E" w:rsidRPr="00AD224E" w14:paraId="18952257" w14:textId="77777777" w:rsidTr="00BF2647">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9A2CC4C" w14:textId="77777777" w:rsidR="00AD224E" w:rsidRPr="00AD224E" w:rsidRDefault="00AD224E" w:rsidP="00AD224E">
            <w:pPr>
              <w:spacing w:before="60" w:after="60"/>
              <w:jc w:val="both"/>
              <w:rPr>
                <w:rFonts w:eastAsia="Times New Roman" w:cs="Times New Roman"/>
                <w:lang w:val="en-GB" w:eastAsia="en-US"/>
              </w:rPr>
            </w:pP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5847997" w14:textId="3B7491E7" w:rsidR="00AD224E" w:rsidRPr="00AD224E" w:rsidRDefault="003F5D3C" w:rsidP="00AD224E">
            <w:pPr>
              <w:spacing w:before="60" w:after="60"/>
              <w:jc w:val="both"/>
              <w:rPr>
                <w:rFonts w:eastAsia="Times New Roman" w:cs="Times New Roman"/>
                <w:lang w:val="en-GB" w:eastAsia="en-US"/>
              </w:rPr>
            </w:pPr>
            <w:hyperlink r:id="rId30" w:history="1">
              <w:r w:rsidR="00AD224E" w:rsidRPr="003C1EA7">
                <w:rPr>
                  <w:rStyle w:val="Hyperlink"/>
                  <w:rFonts w:eastAsia="Times New Roman" w:cs="Times New Roman"/>
                  <w:lang w:val="en-GB" w:eastAsia="en-US"/>
                </w:rPr>
                <w:t>Legislation</w:t>
              </w:r>
            </w:hyperlink>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398AF7" w14:textId="77777777" w:rsidR="00AD224E" w:rsidRPr="00AD224E" w:rsidRDefault="00AD224E" w:rsidP="00AD224E">
            <w:pPr>
              <w:spacing w:before="60" w:after="60"/>
              <w:jc w:val="both"/>
              <w:rPr>
                <w:rFonts w:eastAsia="Times New Roman" w:cs="Times New Roman"/>
                <w:lang w:val="en-GB" w:eastAsia="en-US"/>
              </w:rPr>
            </w:pPr>
            <w:r w:rsidRPr="00AD224E">
              <w:rPr>
                <w:rFonts w:eastAsia="Times New Roman" w:cs="Times New Roman"/>
                <w:lang w:val="en-GB" w:eastAsia="en-US"/>
              </w:rPr>
              <w:t xml:space="preserve">The Management of Health and Safety at Work Regulations 1999: regulation 19 Provisions relating to Young Persons </w:t>
            </w:r>
          </w:p>
        </w:tc>
      </w:tr>
      <w:tr w:rsidR="00AD224E" w:rsidRPr="00AD224E" w14:paraId="16DF5E50" w14:textId="77777777" w:rsidTr="00BF2647">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C5319C8" w14:textId="77777777" w:rsidR="00AD224E" w:rsidRPr="00AD224E" w:rsidRDefault="00AD224E" w:rsidP="00AD224E">
            <w:pPr>
              <w:spacing w:before="60" w:after="60"/>
              <w:jc w:val="both"/>
              <w:rPr>
                <w:rFonts w:eastAsia="Times New Roman" w:cs="Times New Roman"/>
                <w:lang w:val="en-GB" w:eastAsia="en-US"/>
              </w:rPr>
            </w:pP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B10CDA6" w14:textId="70FCD4AE" w:rsidR="00AD224E" w:rsidRPr="00AD224E" w:rsidRDefault="003F5D3C" w:rsidP="00AD224E">
            <w:pPr>
              <w:spacing w:before="60" w:after="60"/>
              <w:jc w:val="both"/>
              <w:rPr>
                <w:rFonts w:eastAsia="Times New Roman" w:cs="Times New Roman"/>
                <w:lang w:val="en-GB" w:eastAsia="en-US"/>
              </w:rPr>
            </w:pPr>
            <w:hyperlink r:id="rId31" w:history="1">
              <w:r w:rsidR="00AD224E" w:rsidRPr="003C1EA7">
                <w:rPr>
                  <w:rStyle w:val="Hyperlink"/>
                  <w:rFonts w:eastAsia="Times New Roman" w:cs="Times New Roman"/>
                  <w:lang w:val="en-GB" w:eastAsia="en-US"/>
                </w:rPr>
                <w:t>Legislation</w:t>
              </w:r>
            </w:hyperlink>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EAE116E" w14:textId="77777777" w:rsidR="00AD224E" w:rsidRPr="00AD224E" w:rsidRDefault="00AD224E" w:rsidP="00AD224E">
            <w:pPr>
              <w:spacing w:before="60" w:after="60"/>
              <w:jc w:val="both"/>
              <w:rPr>
                <w:rFonts w:eastAsia="Times New Roman" w:cs="Times New Roman"/>
                <w:lang w:val="en-GB" w:eastAsia="en-US"/>
              </w:rPr>
            </w:pPr>
            <w:r w:rsidRPr="00AD224E">
              <w:rPr>
                <w:rFonts w:eastAsia="Times New Roman" w:cs="Times New Roman"/>
                <w:lang w:val="en-GB" w:eastAsia="en-US"/>
              </w:rPr>
              <w:t>The Working Time Regulations 1998</w:t>
            </w:r>
          </w:p>
        </w:tc>
      </w:tr>
      <w:tr w:rsidR="00AD224E" w:rsidRPr="00AD224E" w14:paraId="1694DE5D" w14:textId="77777777" w:rsidTr="00BF2647">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231E321" w14:textId="51546938" w:rsidR="00AD224E" w:rsidRPr="00AD224E" w:rsidRDefault="003F5D3C" w:rsidP="00AD224E">
            <w:pPr>
              <w:spacing w:before="60" w:after="60"/>
              <w:jc w:val="both"/>
              <w:rPr>
                <w:rFonts w:eastAsia="Times New Roman" w:cs="Times New Roman"/>
                <w:lang w:val="en-GB" w:eastAsia="en-US"/>
              </w:rPr>
            </w:pPr>
            <w:hyperlink r:id="rId32" w:history="1">
              <w:r w:rsidR="00AD224E" w:rsidRPr="003C1EA7">
                <w:rPr>
                  <w:rStyle w:val="Hyperlink"/>
                  <w:rFonts w:eastAsia="Times New Roman" w:cs="Times New Roman"/>
                  <w:lang w:val="en-GB" w:eastAsia="en-US"/>
                </w:rPr>
                <w:t>INDG364</w:t>
              </w:r>
            </w:hyperlink>
            <w:r w:rsidR="00AD224E" w:rsidRPr="00AD224E">
              <w:rPr>
                <w:rFonts w:eastAsia="Times New Roman" w:cs="Times New Roman"/>
                <w:lang w:val="en-GB" w:eastAsia="en-US"/>
              </w:rPr>
              <w:t xml:space="preserve"> </w:t>
            </w: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EE32815" w14:textId="77777777" w:rsidR="00AD224E" w:rsidRPr="00AD224E" w:rsidRDefault="00AD224E" w:rsidP="00AD224E">
            <w:pPr>
              <w:spacing w:before="60" w:after="60"/>
              <w:jc w:val="both"/>
              <w:rPr>
                <w:rFonts w:eastAsia="Times New Roman" w:cs="Times New Roman"/>
                <w:lang w:val="en-GB" w:eastAsia="en-US"/>
              </w:rPr>
            </w:pPr>
            <w:r w:rsidRPr="00AD224E">
              <w:rPr>
                <w:rFonts w:eastAsia="Times New Roman" w:cs="Times New Roman"/>
                <w:lang w:val="en-GB" w:eastAsia="en-US"/>
              </w:rPr>
              <w:t>HSG Guidance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B855EDC" w14:textId="77777777" w:rsidR="00AD224E" w:rsidRPr="00AD224E" w:rsidRDefault="00AD224E" w:rsidP="00AD224E">
            <w:pPr>
              <w:spacing w:before="60" w:after="60"/>
              <w:jc w:val="both"/>
              <w:rPr>
                <w:rFonts w:eastAsia="Times New Roman" w:cs="Times New Roman"/>
                <w:lang w:val="en-GB" w:eastAsia="en-US"/>
              </w:rPr>
            </w:pPr>
            <w:r w:rsidRPr="00AD224E">
              <w:rPr>
                <w:rFonts w:eastAsia="Times New Roman" w:cs="Times New Roman"/>
                <w:lang w:val="en-GB" w:eastAsia="en-US"/>
              </w:rPr>
              <w:t>Young People and Work Experience</w:t>
            </w:r>
          </w:p>
        </w:tc>
      </w:tr>
      <w:tr w:rsidR="00AD224E" w:rsidRPr="00AD224E" w14:paraId="4F8DD099" w14:textId="77777777" w:rsidTr="00BF2647">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57EF40" w14:textId="77777777" w:rsidR="00AD224E" w:rsidRPr="00AD224E" w:rsidRDefault="00AD224E" w:rsidP="00AD224E">
            <w:pPr>
              <w:spacing w:before="60" w:after="60"/>
              <w:jc w:val="both"/>
              <w:rPr>
                <w:rFonts w:eastAsia="Times New Roman" w:cs="Times New Roman"/>
                <w:lang w:val="en-GB" w:eastAsia="en-US"/>
              </w:rPr>
            </w:pP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98235EE" w14:textId="12DE8C87" w:rsidR="00AD224E" w:rsidRPr="00AD224E" w:rsidRDefault="003F5D3C" w:rsidP="00AD224E">
            <w:pPr>
              <w:spacing w:before="60" w:after="60"/>
              <w:jc w:val="both"/>
              <w:rPr>
                <w:rFonts w:eastAsia="Times New Roman" w:cs="Times New Roman"/>
                <w:lang w:val="en-GB" w:eastAsia="en-US"/>
              </w:rPr>
            </w:pPr>
            <w:hyperlink r:id="rId33" w:history="1">
              <w:r w:rsidR="00AD224E" w:rsidRPr="003C1EA7">
                <w:rPr>
                  <w:rStyle w:val="Hyperlink"/>
                  <w:rFonts w:eastAsia="Times New Roman" w:cs="Times New Roman"/>
                  <w:lang w:val="en-GB" w:eastAsia="en-US"/>
                </w:rPr>
                <w:t>HSA Guidance</w:t>
              </w:r>
            </w:hyperlink>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35BB078" w14:textId="77777777" w:rsidR="00AD224E" w:rsidRPr="00AD224E" w:rsidRDefault="00AD224E" w:rsidP="00AD224E">
            <w:pPr>
              <w:spacing w:before="60" w:after="60"/>
              <w:jc w:val="both"/>
              <w:rPr>
                <w:rFonts w:eastAsia="Times New Roman" w:cs="Times New Roman"/>
                <w:lang w:val="en-GB" w:eastAsia="en-US"/>
              </w:rPr>
            </w:pPr>
            <w:r w:rsidRPr="00AD224E">
              <w:rPr>
                <w:rFonts w:eastAsia="Times New Roman" w:cs="Times New Roman"/>
                <w:lang w:val="en-GB" w:eastAsia="en-US"/>
              </w:rPr>
              <w:t>Safety, Health and Welfare at Work (general application) Regulations, 2007 Chapter 1 of Part 6: Protection of Children</w:t>
            </w:r>
          </w:p>
        </w:tc>
      </w:tr>
      <w:tr w:rsidR="00AD224E" w:rsidRPr="00AD224E" w14:paraId="467F814D" w14:textId="77777777" w:rsidTr="00BF2647">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E8851BB" w14:textId="79947F2D" w:rsidR="00AD224E" w:rsidRPr="00AD224E" w:rsidRDefault="003F5D3C" w:rsidP="00AD224E">
            <w:pPr>
              <w:spacing w:before="60" w:after="60"/>
              <w:jc w:val="both"/>
              <w:rPr>
                <w:rFonts w:eastAsia="Times New Roman" w:cs="Times New Roman"/>
                <w:lang w:val="en-GB" w:eastAsia="en-US"/>
              </w:rPr>
            </w:pPr>
            <w:hyperlink r:id="rId34" w:history="1">
              <w:r w:rsidR="00AD224E" w:rsidRPr="003C1EA7">
                <w:rPr>
                  <w:rStyle w:val="Hyperlink"/>
                  <w:rFonts w:eastAsia="Times New Roman" w:cs="Times New Roman"/>
                  <w:lang w:val="en-GB" w:eastAsia="en-US"/>
                </w:rPr>
                <w:t>L117</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EB425BD" w14:textId="77777777" w:rsidR="00AD224E" w:rsidRPr="00AD224E" w:rsidRDefault="00AD224E" w:rsidP="00AD224E">
            <w:pPr>
              <w:spacing w:before="60" w:after="60"/>
              <w:jc w:val="both"/>
              <w:rPr>
                <w:rFonts w:eastAsia="Times New Roman" w:cs="Times New Roman"/>
                <w:lang w:val="en-GB" w:eastAsia="en-US"/>
              </w:rPr>
            </w:pPr>
            <w:r w:rsidRPr="00AD224E">
              <w:rPr>
                <w:rFonts w:eastAsia="Times New Roman" w:cs="Times New Roman"/>
                <w:lang w:val="en-GB" w:eastAsia="en-US"/>
              </w:rPr>
              <w:t>ACOP</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0187CFC" w14:textId="77777777" w:rsidR="00AD224E" w:rsidRPr="00AD224E" w:rsidRDefault="00AD224E" w:rsidP="00AD224E">
            <w:pPr>
              <w:spacing w:before="60" w:after="60"/>
              <w:jc w:val="both"/>
              <w:rPr>
                <w:rFonts w:eastAsia="Times New Roman" w:cs="Times New Roman"/>
                <w:lang w:val="en-GB" w:eastAsia="en-US"/>
              </w:rPr>
            </w:pPr>
            <w:r w:rsidRPr="00AD224E">
              <w:rPr>
                <w:rFonts w:eastAsia="Times New Roman" w:cs="Times New Roman"/>
                <w:lang w:val="en-GB" w:eastAsia="en-US"/>
              </w:rPr>
              <w:t>Rider-operated lift trucks</w:t>
            </w:r>
          </w:p>
        </w:tc>
      </w:tr>
      <w:tr w:rsidR="00AD224E" w:rsidRPr="00AD224E" w14:paraId="3D819F36" w14:textId="77777777" w:rsidTr="00BF2647">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9031D4" w14:textId="36ED55FD" w:rsidR="00AD224E" w:rsidRPr="00AD224E" w:rsidRDefault="003F5D3C" w:rsidP="00AD224E">
            <w:pPr>
              <w:spacing w:before="60" w:after="60"/>
              <w:jc w:val="both"/>
              <w:rPr>
                <w:rFonts w:eastAsia="Times New Roman" w:cs="Times New Roman"/>
                <w:lang w:val="en-GB" w:eastAsia="en-US"/>
              </w:rPr>
            </w:pPr>
            <w:hyperlink r:id="rId35" w:history="1">
              <w:r w:rsidR="00AD224E" w:rsidRPr="003C1EA7">
                <w:rPr>
                  <w:rStyle w:val="Hyperlink"/>
                  <w:rFonts w:eastAsia="Times New Roman" w:cs="Times New Roman"/>
                  <w:lang w:val="en-GB" w:eastAsia="en-US"/>
                </w:rPr>
                <w:t>L114</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D464BC" w14:textId="77777777" w:rsidR="00AD224E" w:rsidRPr="00AD224E" w:rsidRDefault="00AD224E" w:rsidP="00AD224E">
            <w:pPr>
              <w:spacing w:before="60" w:after="60"/>
              <w:jc w:val="both"/>
              <w:rPr>
                <w:rFonts w:eastAsia="Times New Roman" w:cs="Times New Roman"/>
                <w:lang w:val="en-GB" w:eastAsia="en-US"/>
              </w:rPr>
            </w:pPr>
            <w:r w:rsidRPr="00AD224E">
              <w:rPr>
                <w:rFonts w:eastAsia="Times New Roman" w:cs="Times New Roman"/>
                <w:lang w:val="en-GB" w:eastAsia="en-US"/>
              </w:rPr>
              <w:t>ACOP</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296E84" w14:textId="77777777" w:rsidR="00AD224E" w:rsidRPr="00AD224E" w:rsidRDefault="00AD224E" w:rsidP="00AD224E">
            <w:pPr>
              <w:spacing w:before="60" w:after="60"/>
              <w:jc w:val="both"/>
              <w:rPr>
                <w:rFonts w:eastAsia="Times New Roman" w:cs="Times New Roman"/>
                <w:lang w:val="en-GB" w:eastAsia="en-US"/>
              </w:rPr>
            </w:pPr>
            <w:r w:rsidRPr="00AD224E">
              <w:rPr>
                <w:rFonts w:eastAsia="Times New Roman" w:cs="Times New Roman"/>
                <w:lang w:val="en-GB" w:eastAsia="en-US"/>
              </w:rPr>
              <w:t>Safe Use of Woodworking Machinery</w:t>
            </w:r>
          </w:p>
        </w:tc>
      </w:tr>
      <w:tr w:rsidR="007617F5" w:rsidRPr="00AD224E" w14:paraId="19297FB6" w14:textId="77777777" w:rsidTr="00BF2647">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CE4587D" w14:textId="7BFEFCE4" w:rsidR="007617F5" w:rsidRDefault="007617F5" w:rsidP="00CA197C">
            <w:pPr>
              <w:spacing w:before="60" w:after="60"/>
              <w:jc w:val="both"/>
              <w:rPr>
                <w:rFonts w:eastAsia="Times New Roman" w:cs="Times New Roman"/>
                <w:color w:val="FF0000"/>
                <w:lang w:val="en-GB" w:eastAsia="en-US"/>
              </w:rPr>
            </w:pPr>
            <w:r w:rsidRPr="00AD224E">
              <w:rPr>
                <w:rFonts w:eastAsia="Times New Roman" w:cs="Times New Roman"/>
                <w:color w:val="FF0000"/>
                <w:lang w:val="en-GB" w:eastAsia="en-US"/>
              </w:rPr>
              <w:t>MSC-PR-0002</w:t>
            </w: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239C9C" w14:textId="1E336A03" w:rsidR="007617F5" w:rsidRPr="00AD224E" w:rsidRDefault="007617F5" w:rsidP="00AD224E">
            <w:pPr>
              <w:spacing w:before="60" w:after="60"/>
              <w:jc w:val="both"/>
              <w:rPr>
                <w:rFonts w:eastAsia="Times New Roman" w:cs="Times New Roman"/>
                <w:color w:val="000000" w:themeColor="text1"/>
                <w:lang w:val="en-GB" w:eastAsia="en-US"/>
              </w:rPr>
            </w:pPr>
            <w:r>
              <w:rPr>
                <w:rFonts w:eastAsia="Times New Roman" w:cs="Times New Roman"/>
                <w:color w:val="000000" w:themeColor="text1"/>
                <w:lang w:val="en-GB" w:eastAsia="en-US"/>
              </w:rP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43BE769" w14:textId="036A405A" w:rsidR="007617F5" w:rsidRDefault="007617F5" w:rsidP="00AD224E">
            <w:pPr>
              <w:spacing w:before="60" w:after="60"/>
              <w:jc w:val="both"/>
              <w:rPr>
                <w:rFonts w:eastAsia="Times New Roman" w:cs="Times New Roman"/>
                <w:color w:val="000000" w:themeColor="text1"/>
                <w:lang w:val="en-GB" w:eastAsia="en-US"/>
              </w:rPr>
            </w:pPr>
            <w:r w:rsidRPr="00AD224E">
              <w:rPr>
                <w:rFonts w:eastAsia="Times New Roman" w:cs="Times New Roman"/>
                <w:lang w:val="en-GB" w:eastAsia="en-US"/>
              </w:rPr>
              <w:t>Joint Venture/Alliance Business Management System (BMS) Assessment</w:t>
            </w:r>
          </w:p>
        </w:tc>
      </w:tr>
      <w:tr w:rsidR="007617F5" w:rsidRPr="00AD224E" w14:paraId="285A77D2" w14:textId="77777777" w:rsidTr="00BF2647">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C06421B" w14:textId="1782B357" w:rsidR="007617F5" w:rsidRDefault="003F5D3C" w:rsidP="00CA197C">
            <w:pPr>
              <w:spacing w:before="60" w:after="60"/>
              <w:jc w:val="both"/>
              <w:rPr>
                <w:rFonts w:eastAsia="Times New Roman" w:cs="Times New Roman"/>
                <w:color w:val="FF0000"/>
                <w:lang w:val="en-GB" w:eastAsia="en-US"/>
              </w:rPr>
            </w:pPr>
            <w:hyperlink r:id="rId36" w:history="1">
              <w:r w:rsidR="007617F5" w:rsidRPr="007617F5">
                <w:rPr>
                  <w:rStyle w:val="Hyperlink"/>
                  <w:rFonts w:eastAsia="Times New Roman" w:cs="Times New Roman"/>
                  <w:lang w:val="en-GB" w:eastAsia="en-US"/>
                </w:rPr>
                <w:t>HSES-PR-0011</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722BC48" w14:textId="0C26C6EF" w:rsidR="007617F5" w:rsidRDefault="007617F5" w:rsidP="00AD224E">
            <w:pPr>
              <w:spacing w:before="60" w:after="60"/>
              <w:jc w:val="both"/>
              <w:rPr>
                <w:rFonts w:eastAsia="Times New Roman" w:cs="Times New Roman"/>
                <w:color w:val="000000" w:themeColor="text1"/>
                <w:lang w:val="en-GB" w:eastAsia="en-US"/>
              </w:rPr>
            </w:pPr>
            <w:r>
              <w:rPr>
                <w:rFonts w:eastAsia="Times New Roman" w:cs="Times New Roman"/>
                <w:color w:val="000000" w:themeColor="text1"/>
                <w:lang w:val="en-GB" w:eastAsia="en-US"/>
              </w:rP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9DF205" w14:textId="2460BC5E" w:rsidR="007617F5" w:rsidRPr="007617F5" w:rsidRDefault="007617F5" w:rsidP="00AD224E">
            <w:pPr>
              <w:spacing w:before="60" w:after="60"/>
              <w:jc w:val="both"/>
            </w:pPr>
            <w:r w:rsidRPr="00AD224E">
              <w:rPr>
                <w:rFonts w:eastAsia="Times New Roman" w:cs="Times New Roman"/>
                <w:lang w:val="en-GB" w:eastAsia="en-US"/>
              </w:rPr>
              <w:t>Setting People to Work Safel</w:t>
            </w:r>
            <w:r>
              <w:rPr>
                <w:rFonts w:eastAsia="Times New Roman" w:cs="Times New Roman"/>
                <w:lang w:val="en-GB" w:eastAsia="en-US"/>
              </w:rPr>
              <w:t>y</w:t>
            </w:r>
          </w:p>
        </w:tc>
      </w:tr>
      <w:tr w:rsidR="007617F5" w:rsidRPr="00AD224E" w14:paraId="0554E50C" w14:textId="77777777" w:rsidTr="00BF2647">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D3DBA8B" w14:textId="71D0BFBF" w:rsidR="007617F5" w:rsidRDefault="003F5D3C" w:rsidP="00CA197C">
            <w:pPr>
              <w:spacing w:before="60" w:after="60"/>
              <w:jc w:val="both"/>
              <w:rPr>
                <w:rFonts w:eastAsia="Times New Roman" w:cs="Times New Roman"/>
                <w:color w:val="FF0000"/>
                <w:lang w:val="en-GB" w:eastAsia="en-US"/>
              </w:rPr>
            </w:pPr>
            <w:hyperlink r:id="rId37" w:history="1">
              <w:r w:rsidR="007617F5" w:rsidRPr="007617F5">
                <w:rPr>
                  <w:color w:val="0000FF"/>
                  <w:u w:val="single"/>
                </w:rPr>
                <w:t>HSES-PR-0004</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42A15A2" w14:textId="7058FEFD" w:rsidR="007617F5" w:rsidRPr="00AD224E" w:rsidRDefault="007617F5" w:rsidP="00AD224E">
            <w:pPr>
              <w:spacing w:before="60" w:after="60"/>
              <w:jc w:val="both"/>
              <w:rPr>
                <w:rFonts w:eastAsia="Times New Roman" w:cs="Times New Roman"/>
                <w:color w:val="000000" w:themeColor="text1"/>
                <w:lang w:val="en-GB" w:eastAsia="en-US"/>
              </w:rPr>
            </w:pPr>
            <w:r>
              <w:rPr>
                <w:rFonts w:eastAsia="Times New Roman" w:cs="Times New Roman"/>
                <w:color w:val="000000" w:themeColor="text1"/>
                <w:lang w:val="en-GB" w:eastAsia="en-US"/>
              </w:rP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D8C95A0" w14:textId="185F8095" w:rsidR="007617F5" w:rsidRPr="00AD224E" w:rsidRDefault="007617F5" w:rsidP="00AD224E">
            <w:pPr>
              <w:spacing w:before="60" w:after="60"/>
              <w:jc w:val="both"/>
              <w:rPr>
                <w:rFonts w:eastAsia="Times New Roman" w:cs="Times New Roman"/>
                <w:color w:val="000000" w:themeColor="text1"/>
                <w:lang w:val="en-GB" w:eastAsia="en-US"/>
              </w:rPr>
            </w:pPr>
            <w:r w:rsidRPr="007617F5">
              <w:t>Control of HSES Derogation</w:t>
            </w:r>
          </w:p>
        </w:tc>
      </w:tr>
      <w:tr w:rsidR="00AD224E" w:rsidRPr="00AD224E" w14:paraId="724731F5" w14:textId="77777777" w:rsidTr="00BF2647">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C5AB9E" w14:textId="41C72486" w:rsidR="00AD224E" w:rsidRPr="007617F5" w:rsidRDefault="003F5D3C" w:rsidP="00CA197C">
            <w:pPr>
              <w:spacing w:before="60" w:after="60"/>
              <w:jc w:val="both"/>
              <w:rPr>
                <w:rFonts w:eastAsia="Times New Roman" w:cs="Times New Roman"/>
                <w:lang w:val="en-GB" w:eastAsia="en-US"/>
              </w:rPr>
            </w:pPr>
            <w:hyperlink r:id="rId38" w:history="1">
              <w:r w:rsidR="00CA197C" w:rsidRPr="007617F5">
                <w:rPr>
                  <w:rStyle w:val="Hyperlink"/>
                  <w:rFonts w:eastAsia="Times New Roman" w:cs="Times New Roman"/>
                  <w:lang w:val="en-GB" w:eastAsia="en-US"/>
                </w:rPr>
                <w:t>HSES</w:t>
              </w:r>
              <w:r w:rsidR="00AD224E" w:rsidRPr="007617F5">
                <w:rPr>
                  <w:rStyle w:val="Hyperlink"/>
                  <w:rFonts w:eastAsia="Times New Roman" w:cs="Times New Roman"/>
                  <w:lang w:val="en-GB" w:eastAsia="en-US"/>
                </w:rPr>
                <w:t>-PR-000</w:t>
              </w:r>
              <w:r w:rsidR="00CA197C" w:rsidRPr="007617F5">
                <w:rPr>
                  <w:rStyle w:val="Hyperlink"/>
                  <w:rFonts w:eastAsia="Times New Roman" w:cs="Times New Roman"/>
                  <w:lang w:val="en-GB" w:eastAsia="en-US"/>
                </w:rPr>
                <w:t>8</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A558D70" w14:textId="77777777" w:rsidR="00AD224E" w:rsidRPr="00AD224E" w:rsidRDefault="00AD224E" w:rsidP="00AD224E">
            <w:pPr>
              <w:spacing w:before="60" w:after="60"/>
              <w:jc w:val="both"/>
              <w:rPr>
                <w:rFonts w:eastAsia="Times New Roman" w:cs="Times New Roman"/>
                <w:color w:val="000000" w:themeColor="text1"/>
                <w:lang w:val="en-GB" w:eastAsia="en-US"/>
              </w:rPr>
            </w:pPr>
            <w:r w:rsidRPr="00AD224E">
              <w:rPr>
                <w:rFonts w:eastAsia="Times New Roman" w:cs="Times New Roman"/>
                <w:color w:val="000000" w:themeColor="text1"/>
                <w:lang w:val="en-GB" w:eastAsia="en-US"/>
              </w:rP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1FCEA4" w14:textId="77777777" w:rsidR="00AD224E" w:rsidRPr="00AD224E" w:rsidRDefault="00AD224E" w:rsidP="00AD224E">
            <w:pPr>
              <w:spacing w:before="60" w:after="60"/>
              <w:jc w:val="both"/>
              <w:rPr>
                <w:rFonts w:eastAsia="Times New Roman" w:cs="Times New Roman"/>
                <w:color w:val="000000" w:themeColor="text1"/>
                <w:lang w:val="en-GB" w:eastAsia="en-US"/>
              </w:rPr>
            </w:pPr>
            <w:r w:rsidRPr="00AD224E">
              <w:rPr>
                <w:rFonts w:eastAsia="Times New Roman" w:cs="Times New Roman"/>
                <w:color w:val="000000" w:themeColor="text1"/>
                <w:lang w:val="en-GB" w:eastAsia="en-US"/>
              </w:rPr>
              <w:t>Inductions</w:t>
            </w:r>
          </w:p>
        </w:tc>
      </w:tr>
      <w:tr w:rsidR="00AD224E" w:rsidRPr="00AD224E" w14:paraId="2964CAF8" w14:textId="77777777" w:rsidTr="00BF2647">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546FAD" w14:textId="185DBF9F" w:rsidR="00AD224E" w:rsidRPr="00AD224E" w:rsidRDefault="003F5D3C" w:rsidP="00AD224E">
            <w:pPr>
              <w:spacing w:before="60" w:after="60"/>
              <w:jc w:val="both"/>
              <w:rPr>
                <w:rFonts w:eastAsia="Times New Roman" w:cs="Times New Roman"/>
                <w:color w:val="FF0000"/>
                <w:lang w:val="en-GB" w:eastAsia="en-US"/>
              </w:rPr>
            </w:pPr>
            <w:hyperlink r:id="rId39" w:history="1">
              <w:r w:rsidR="00AD224E" w:rsidRPr="00AD224E">
                <w:rPr>
                  <w:rStyle w:val="Hyperlink"/>
                  <w:rFonts w:eastAsia="Times New Roman" w:cs="Times New Roman"/>
                  <w:lang w:val="en-GB" w:eastAsia="en-US"/>
                </w:rPr>
                <w:t>HSES-PR-0029</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24D1A70" w14:textId="77777777" w:rsidR="00AD224E" w:rsidRPr="00AD224E" w:rsidRDefault="00AD224E" w:rsidP="00AD224E">
            <w:pPr>
              <w:spacing w:before="60" w:after="60"/>
              <w:jc w:val="both"/>
              <w:rPr>
                <w:rFonts w:eastAsia="Times New Roman" w:cs="Times New Roman"/>
                <w:color w:val="000000" w:themeColor="text1"/>
                <w:lang w:val="en-GB" w:eastAsia="en-US"/>
              </w:rPr>
            </w:pPr>
            <w:r w:rsidRPr="00AD224E">
              <w:rPr>
                <w:rFonts w:eastAsia="Times New Roman" w:cs="Times New Roman"/>
                <w:color w:val="000000" w:themeColor="text1"/>
                <w:lang w:val="en-GB" w:eastAsia="en-US"/>
              </w:rP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2FC0551" w14:textId="77777777" w:rsidR="00AD224E" w:rsidRPr="00AD224E" w:rsidRDefault="00AD224E" w:rsidP="00AD224E">
            <w:pPr>
              <w:spacing w:before="60" w:after="60"/>
              <w:jc w:val="both"/>
              <w:rPr>
                <w:rFonts w:eastAsia="Times New Roman" w:cs="Times New Roman"/>
                <w:color w:val="000000" w:themeColor="text1"/>
                <w:lang w:val="en-GB" w:eastAsia="en-US"/>
              </w:rPr>
            </w:pPr>
            <w:r w:rsidRPr="00AD224E">
              <w:rPr>
                <w:rFonts w:eastAsia="Times New Roman" w:cs="Times New Roman"/>
                <w:color w:val="000000" w:themeColor="text1"/>
                <w:lang w:val="en-GB" w:eastAsia="en-US"/>
              </w:rPr>
              <w:t>Emergency Arrangements</w:t>
            </w:r>
          </w:p>
        </w:tc>
      </w:tr>
      <w:tr w:rsidR="00AD224E" w:rsidRPr="00AD224E" w14:paraId="21790BFB" w14:textId="77777777" w:rsidTr="00BF2647">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CB5E11" w14:textId="081CAF37" w:rsidR="00AD224E" w:rsidRPr="00AD224E" w:rsidRDefault="003F5D3C" w:rsidP="00AD224E">
            <w:pPr>
              <w:spacing w:before="60" w:after="60"/>
              <w:jc w:val="both"/>
              <w:rPr>
                <w:rFonts w:eastAsia="Times New Roman" w:cs="Times New Roman"/>
                <w:color w:val="FF0000"/>
                <w:lang w:val="en-GB" w:eastAsia="en-US"/>
              </w:rPr>
            </w:pPr>
            <w:hyperlink r:id="rId40" w:history="1">
              <w:r w:rsidR="00CA197C" w:rsidRPr="00CA197C">
                <w:rPr>
                  <w:rStyle w:val="Hyperlink"/>
                  <w:rFonts w:eastAsia="Times New Roman" w:cs="Times New Roman"/>
                  <w:lang w:val="en-GB" w:eastAsia="en-US"/>
                </w:rPr>
                <w:t>HSF-PR-000</w:t>
              </w:r>
              <w:r w:rsidR="00AD224E" w:rsidRPr="00CA197C">
                <w:rPr>
                  <w:rStyle w:val="Hyperlink"/>
                  <w:rFonts w:eastAsia="Times New Roman" w:cs="Times New Roman"/>
                  <w:lang w:val="en-GB" w:eastAsia="en-US"/>
                </w:rPr>
                <w:t>7</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6E48114" w14:textId="77777777" w:rsidR="00AD224E" w:rsidRPr="00AD224E" w:rsidRDefault="00AD224E" w:rsidP="00AD224E">
            <w:pPr>
              <w:spacing w:before="60" w:after="60"/>
              <w:jc w:val="both"/>
              <w:rPr>
                <w:rFonts w:eastAsia="Times New Roman" w:cs="Times New Roman"/>
                <w:color w:val="000000" w:themeColor="text1"/>
                <w:lang w:val="en-GB" w:eastAsia="en-US"/>
              </w:rPr>
            </w:pPr>
            <w:r w:rsidRPr="00AD224E">
              <w:rPr>
                <w:rFonts w:eastAsia="Times New Roman" w:cs="Times New Roman"/>
                <w:color w:val="000000" w:themeColor="text1"/>
                <w:lang w:val="en-GB" w:eastAsia="en-US"/>
              </w:rP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7389A03" w14:textId="77777777" w:rsidR="00AD224E" w:rsidRPr="00AD224E" w:rsidRDefault="00AD224E" w:rsidP="00AD224E">
            <w:pPr>
              <w:spacing w:before="60" w:after="60"/>
              <w:jc w:val="both"/>
              <w:rPr>
                <w:rFonts w:eastAsia="Times New Roman" w:cs="Times New Roman"/>
                <w:color w:val="000000" w:themeColor="text1"/>
                <w:lang w:val="en-GB" w:eastAsia="en-US"/>
              </w:rPr>
            </w:pPr>
            <w:r w:rsidRPr="00AD224E">
              <w:rPr>
                <w:rFonts w:eastAsia="Times New Roman" w:cs="Times New Roman"/>
                <w:color w:val="000000" w:themeColor="text1"/>
                <w:lang w:val="en-GB" w:eastAsia="en-US"/>
              </w:rPr>
              <w:t>Safeguarding</w:t>
            </w:r>
          </w:p>
        </w:tc>
      </w:tr>
      <w:tr w:rsidR="00AD224E" w:rsidRPr="00AD224E" w14:paraId="46265E16" w14:textId="77777777" w:rsidTr="00BF2647">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BCD5A13" w14:textId="04718F34" w:rsidR="00AD224E" w:rsidRPr="00AD224E" w:rsidRDefault="003F5D3C" w:rsidP="00AD224E">
            <w:pPr>
              <w:spacing w:before="60" w:after="60"/>
              <w:jc w:val="both"/>
              <w:rPr>
                <w:rFonts w:eastAsia="Times New Roman" w:cs="Times New Roman"/>
                <w:color w:val="FF0000"/>
                <w:lang w:val="en-GB" w:eastAsia="en-US"/>
              </w:rPr>
            </w:pPr>
            <w:hyperlink r:id="rId41" w:history="1">
              <w:r w:rsidR="00AD224E" w:rsidRPr="00CA197C">
                <w:rPr>
                  <w:rStyle w:val="Hyperlink"/>
                  <w:rFonts w:eastAsia="Times New Roman" w:cs="Times New Roman"/>
                  <w:lang w:val="en-GB" w:eastAsia="en-US"/>
                </w:rPr>
                <w:t>HSF-PR-0048</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0056617" w14:textId="77777777" w:rsidR="00AD224E" w:rsidRPr="00AD224E" w:rsidRDefault="00AD224E" w:rsidP="00AD224E">
            <w:pPr>
              <w:spacing w:before="60" w:after="60"/>
              <w:jc w:val="both"/>
              <w:rPr>
                <w:rFonts w:eastAsia="Times New Roman" w:cs="Times New Roman"/>
                <w:color w:val="000000" w:themeColor="text1"/>
                <w:lang w:val="en-GB" w:eastAsia="en-US"/>
              </w:rPr>
            </w:pPr>
            <w:r w:rsidRPr="00AD224E">
              <w:rPr>
                <w:rFonts w:eastAsia="Times New Roman" w:cs="Times New Roman"/>
                <w:color w:val="000000" w:themeColor="text1"/>
                <w:lang w:val="en-GB" w:eastAsia="en-US"/>
              </w:rP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A2A5C5D" w14:textId="77777777" w:rsidR="00AD224E" w:rsidRPr="00AD224E" w:rsidRDefault="00AD224E" w:rsidP="00AD224E">
            <w:pPr>
              <w:spacing w:before="60" w:after="60"/>
              <w:jc w:val="both"/>
              <w:rPr>
                <w:rFonts w:eastAsia="Times New Roman" w:cs="Times New Roman"/>
                <w:color w:val="000000" w:themeColor="text1"/>
                <w:lang w:val="en-GB" w:eastAsia="en-US"/>
              </w:rPr>
            </w:pPr>
            <w:r w:rsidRPr="00AD224E">
              <w:rPr>
                <w:rFonts w:eastAsia="Times New Roman" w:cs="Times New Roman"/>
                <w:color w:val="000000" w:themeColor="text1"/>
                <w:lang w:val="en-GB" w:eastAsia="en-US"/>
              </w:rPr>
              <w:t>Personal Protective Equipment</w:t>
            </w:r>
          </w:p>
        </w:tc>
      </w:tr>
      <w:tr w:rsidR="00AD224E" w:rsidRPr="00AD224E" w14:paraId="47AC11C8" w14:textId="77777777" w:rsidTr="00BF2647">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8F44709" w14:textId="52E402C2" w:rsidR="00AD224E" w:rsidRPr="00AD224E" w:rsidRDefault="003F5D3C" w:rsidP="00AD224E">
            <w:pPr>
              <w:spacing w:before="60" w:after="60"/>
              <w:jc w:val="both"/>
              <w:rPr>
                <w:rFonts w:eastAsia="Times New Roman" w:cs="Times New Roman"/>
                <w:lang w:val="en-GB" w:eastAsia="en-US"/>
              </w:rPr>
            </w:pPr>
            <w:hyperlink r:id="rId42" w:history="1">
              <w:r w:rsidR="00AD224E" w:rsidRPr="004E66D0">
                <w:rPr>
                  <w:rStyle w:val="Hyperlink"/>
                  <w:rFonts w:eastAsia="Times New Roman" w:cs="Times New Roman"/>
                  <w:lang w:val="en-GB" w:eastAsia="en-US"/>
                </w:rPr>
                <w:t>HSF-PR-0035</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E560453" w14:textId="77777777" w:rsidR="00AD224E" w:rsidRPr="00AD224E" w:rsidRDefault="00AD224E" w:rsidP="00AD224E">
            <w:pPr>
              <w:spacing w:before="60" w:after="60"/>
              <w:jc w:val="both"/>
              <w:rPr>
                <w:rFonts w:eastAsia="Times New Roman" w:cs="Times New Roman"/>
                <w:lang w:val="en-GB" w:eastAsia="en-US"/>
              </w:rPr>
            </w:pPr>
            <w:r w:rsidRPr="00AD224E">
              <w:rPr>
                <w:rFonts w:eastAsia="Times New Roman" w:cs="Times New Roman"/>
                <w:lang w:val="en-GB" w:eastAsia="en-US"/>
              </w:rP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F0DF1D" w14:textId="77777777" w:rsidR="00AD224E" w:rsidRPr="00AD224E" w:rsidRDefault="00AD224E" w:rsidP="00AD224E">
            <w:pPr>
              <w:spacing w:before="60" w:after="60"/>
              <w:jc w:val="both"/>
              <w:rPr>
                <w:rFonts w:eastAsia="Times New Roman" w:cs="Times New Roman"/>
                <w:lang w:val="en-GB" w:eastAsia="en-US"/>
              </w:rPr>
            </w:pPr>
            <w:r w:rsidRPr="00AD224E">
              <w:rPr>
                <w:rFonts w:eastAsia="Times New Roman" w:cs="Times New Roman"/>
                <w:lang w:val="en-GB" w:eastAsia="en-US"/>
              </w:rPr>
              <w:t>Occupational Health Surveillance/Assessment</w:t>
            </w:r>
          </w:p>
        </w:tc>
      </w:tr>
      <w:tr w:rsidR="00AD224E" w:rsidRPr="00AD224E" w14:paraId="7CF5E5CC" w14:textId="77777777" w:rsidTr="00BF2647">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3312FA" w14:textId="786CABAE" w:rsidR="00AD224E" w:rsidRPr="00AD224E" w:rsidRDefault="003F5D3C" w:rsidP="00AD224E">
            <w:pPr>
              <w:spacing w:before="60" w:after="60"/>
              <w:jc w:val="both"/>
              <w:rPr>
                <w:rFonts w:eastAsia="Times New Roman" w:cs="Times New Roman"/>
                <w:lang w:val="en-GB" w:eastAsia="en-US"/>
              </w:rPr>
            </w:pPr>
            <w:hyperlink r:id="rId43" w:history="1">
              <w:r w:rsidR="00AD224E" w:rsidRPr="00BF2647">
                <w:rPr>
                  <w:rStyle w:val="Hyperlink"/>
                  <w:rFonts w:eastAsia="Times New Roman" w:cs="Times New Roman"/>
                  <w:lang w:val="en-GB" w:eastAsia="en-US"/>
                </w:rPr>
                <w:t>HSF-RM-0066a</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6BDB2F" w14:textId="77777777" w:rsidR="00AD224E" w:rsidRPr="00AD224E" w:rsidRDefault="00AD224E" w:rsidP="00AD224E">
            <w:pPr>
              <w:spacing w:before="60" w:after="60"/>
              <w:jc w:val="both"/>
              <w:rPr>
                <w:rFonts w:eastAsia="Times New Roman" w:cs="Times New Roman"/>
                <w:lang w:val="en-GB" w:eastAsia="en-US"/>
              </w:rPr>
            </w:pPr>
            <w:r w:rsidRPr="00AD224E">
              <w:rPr>
                <w:rFonts w:eastAsia="Times New Roman" w:cs="Times New Roman"/>
                <w:lang w:val="en-GB" w:eastAsia="en-US"/>
              </w:rPr>
              <w:t>Reference Material</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C4762A" w14:textId="77777777" w:rsidR="00AD224E" w:rsidRPr="00AD224E" w:rsidRDefault="00AD224E" w:rsidP="00AD224E">
            <w:pPr>
              <w:spacing w:before="60" w:after="60"/>
              <w:jc w:val="both"/>
              <w:rPr>
                <w:rFonts w:eastAsia="Times New Roman" w:cs="Times New Roman"/>
                <w:lang w:val="en-GB" w:eastAsia="en-US"/>
              </w:rPr>
            </w:pPr>
            <w:r w:rsidRPr="00AD224E">
              <w:rPr>
                <w:rFonts w:eastAsia="Times New Roman" w:cs="Times New Roman"/>
                <w:lang w:val="en-GB" w:eastAsia="en-US"/>
              </w:rPr>
              <w:t xml:space="preserve">Child/Young Persons Restrictions and Requirements </w:t>
            </w:r>
          </w:p>
        </w:tc>
      </w:tr>
    </w:tbl>
    <w:p w14:paraId="007DBA53" w14:textId="77777777" w:rsidR="00AD224E" w:rsidRPr="00AD224E" w:rsidRDefault="00AD224E" w:rsidP="00AD224E">
      <w:pPr>
        <w:spacing w:before="60" w:after="60" w:line="240" w:lineRule="auto"/>
        <w:jc w:val="both"/>
        <w:rPr>
          <w:rFonts w:eastAsia="Times New Roman" w:cs="Times New Roman"/>
          <w:b/>
          <w:lang w:val="en-GB" w:eastAsia="en-US"/>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4961"/>
        <w:gridCol w:w="1843"/>
        <w:gridCol w:w="1843"/>
      </w:tblGrid>
      <w:tr w:rsidR="00AD224E" w:rsidRPr="00AD224E" w14:paraId="297633AE" w14:textId="77777777" w:rsidTr="00731FFA">
        <w:tc>
          <w:tcPr>
            <w:tcW w:w="10598" w:type="dxa"/>
            <w:gridSpan w:val="4"/>
            <w:tcBorders>
              <w:bottom w:val="single" w:sz="4" w:space="0" w:color="BFBFBF" w:themeColor="background1" w:themeShade="BF"/>
            </w:tcBorders>
          </w:tcPr>
          <w:p w14:paraId="7261B553" w14:textId="77777777" w:rsidR="00AD224E" w:rsidRPr="00AD224E" w:rsidRDefault="00AD224E" w:rsidP="00AD224E">
            <w:pPr>
              <w:keepNext/>
              <w:spacing w:before="60" w:after="60"/>
              <w:jc w:val="both"/>
              <w:rPr>
                <w:rFonts w:eastAsia="Times New Roman" w:cs="Times New Roman"/>
                <w:b/>
                <w:caps/>
                <w:lang w:val="en-GB" w:eastAsia="en-US"/>
              </w:rPr>
            </w:pPr>
            <w:r w:rsidRPr="00AD224E">
              <w:rPr>
                <w:rFonts w:eastAsia="Times New Roman" w:cs="Times New Roman"/>
                <w:b/>
                <w:caps/>
                <w:lang w:val="en-GB" w:eastAsia="en-US"/>
              </w:rPr>
              <w:t>OuTPUTS</w:t>
            </w:r>
          </w:p>
        </w:tc>
      </w:tr>
      <w:tr w:rsidR="00AD224E" w:rsidRPr="00AD224E" w14:paraId="7404232C" w14:textId="77777777" w:rsidTr="007617F5">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A96943" w14:textId="77777777" w:rsidR="00AD224E" w:rsidRPr="00AD224E" w:rsidRDefault="00AD224E" w:rsidP="00AD224E">
            <w:pPr>
              <w:spacing w:before="60" w:after="60"/>
              <w:jc w:val="both"/>
              <w:rPr>
                <w:rFonts w:eastAsia="Times New Roman" w:cs="Times New Roman"/>
                <w:b/>
                <w:lang w:val="en-GB" w:eastAsia="en-US"/>
              </w:rPr>
            </w:pPr>
            <w:r w:rsidRPr="00AD224E">
              <w:rPr>
                <w:rFonts w:eastAsia="Times New Roman" w:cs="Times New Roman"/>
                <w:b/>
                <w:lang w:val="en-GB" w:eastAsia="en-US"/>
              </w:rPr>
              <w:t>Reference No.</w:t>
            </w:r>
          </w:p>
        </w:tc>
        <w:tc>
          <w:tcPr>
            <w:tcW w:w="49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C37FB05" w14:textId="77777777" w:rsidR="00AD224E" w:rsidRPr="00AD224E" w:rsidRDefault="00AD224E" w:rsidP="00AD224E">
            <w:pPr>
              <w:spacing w:before="60" w:after="60"/>
              <w:jc w:val="both"/>
              <w:rPr>
                <w:rFonts w:eastAsia="Times New Roman" w:cs="Times New Roman"/>
                <w:b/>
                <w:lang w:val="en-GB" w:eastAsia="en-US"/>
              </w:rPr>
            </w:pPr>
            <w:r w:rsidRPr="00AD224E">
              <w:rPr>
                <w:rFonts w:eastAsia="Times New Roman" w:cs="Times New Roman"/>
                <w:b/>
                <w:lang w:val="en-GB" w:eastAsia="en-US"/>
              </w:rPr>
              <w:t>Document Title</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AA5B3D4" w14:textId="77777777" w:rsidR="00AD224E" w:rsidRPr="00AD224E" w:rsidRDefault="00AD224E" w:rsidP="00AD224E">
            <w:pPr>
              <w:spacing w:before="60" w:after="60"/>
              <w:jc w:val="both"/>
              <w:rPr>
                <w:rFonts w:eastAsia="Times New Roman" w:cs="Times New Roman"/>
                <w:b/>
                <w:lang w:val="en-GB" w:eastAsia="en-US"/>
              </w:rPr>
            </w:pPr>
            <w:r w:rsidRPr="00AD224E">
              <w:rPr>
                <w:rFonts w:eastAsia="Times New Roman" w:cs="Times New Roman"/>
                <w:b/>
                <w:lang w:val="en-GB" w:eastAsia="en-US"/>
              </w:rPr>
              <w:t>Retention Period</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1F08AA8" w14:textId="77777777" w:rsidR="00AD224E" w:rsidRPr="00AD224E" w:rsidRDefault="00AD224E" w:rsidP="00AD224E">
            <w:pPr>
              <w:spacing w:before="60" w:after="60"/>
              <w:jc w:val="both"/>
              <w:rPr>
                <w:rFonts w:eastAsia="Times New Roman" w:cs="Times New Roman"/>
                <w:b/>
                <w:lang w:val="en-GB" w:eastAsia="en-US"/>
              </w:rPr>
            </w:pPr>
            <w:r w:rsidRPr="00AD224E">
              <w:rPr>
                <w:rFonts w:eastAsia="Times New Roman" w:cs="Times New Roman"/>
                <w:b/>
                <w:lang w:val="en-GB" w:eastAsia="en-US"/>
              </w:rPr>
              <w:t>Responsibility</w:t>
            </w:r>
          </w:p>
        </w:tc>
      </w:tr>
      <w:tr w:rsidR="00AD224E" w:rsidRPr="00AD224E" w14:paraId="3B6FB291" w14:textId="77777777" w:rsidTr="007617F5">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DC64E83" w14:textId="0F62A230" w:rsidR="00AD224E" w:rsidRPr="00AD224E" w:rsidRDefault="003F5D3C" w:rsidP="00AD224E">
            <w:pPr>
              <w:spacing w:before="60" w:after="60"/>
              <w:jc w:val="both"/>
              <w:rPr>
                <w:rFonts w:eastAsia="Times New Roman" w:cs="Times New Roman"/>
                <w:color w:val="FF0000"/>
                <w:lang w:val="en-GB" w:eastAsia="en-US"/>
              </w:rPr>
            </w:pPr>
            <w:hyperlink r:id="rId44" w:history="1">
              <w:r w:rsidR="007617F5" w:rsidRPr="007617F5">
                <w:rPr>
                  <w:rStyle w:val="Hyperlink"/>
                  <w:rFonts w:eastAsia="Times New Roman" w:cs="Times New Roman"/>
                  <w:lang w:val="en-GB" w:eastAsia="en-US"/>
                </w:rPr>
                <w:t>HSES-TF-0011c</w:t>
              </w:r>
            </w:hyperlink>
          </w:p>
        </w:tc>
        <w:tc>
          <w:tcPr>
            <w:tcW w:w="49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BED747" w14:textId="77777777" w:rsidR="00AD224E" w:rsidRPr="00AD224E" w:rsidRDefault="00AD224E" w:rsidP="00AD224E">
            <w:pPr>
              <w:spacing w:before="60" w:after="60"/>
              <w:jc w:val="both"/>
              <w:rPr>
                <w:rFonts w:eastAsia="Times New Roman" w:cs="Times New Roman"/>
                <w:color w:val="000000" w:themeColor="text1"/>
                <w:lang w:val="en-GB" w:eastAsia="en-US"/>
              </w:rPr>
            </w:pPr>
            <w:r w:rsidRPr="00AD224E">
              <w:rPr>
                <w:rFonts w:eastAsia="Times New Roman" w:cs="Times New Roman"/>
                <w:color w:val="000000" w:themeColor="text1"/>
                <w:lang w:val="en-GB" w:eastAsia="en-US"/>
              </w:rPr>
              <w:t>Risk Assessment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55708D" w14:textId="77777777" w:rsidR="00AD224E" w:rsidRPr="00AD224E" w:rsidRDefault="00AD224E" w:rsidP="00AD224E">
            <w:pPr>
              <w:spacing w:before="60" w:after="60"/>
              <w:jc w:val="both"/>
              <w:rPr>
                <w:rFonts w:eastAsia="Times New Roman" w:cs="Times New Roman"/>
                <w:color w:val="000000" w:themeColor="text1"/>
                <w:lang w:val="en-GB" w:eastAsia="en-US"/>
              </w:rPr>
            </w:pPr>
            <w:r w:rsidRPr="00AD224E">
              <w:rPr>
                <w:rFonts w:eastAsia="Times New Roman" w:cs="Times New Roman"/>
                <w:color w:val="000000" w:themeColor="text1"/>
                <w:lang w:val="en-GB" w:eastAsia="en-US"/>
              </w:rPr>
              <w:t>6/12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FCB75B6" w14:textId="77777777" w:rsidR="00AD224E" w:rsidRPr="00AD224E" w:rsidRDefault="00AD224E" w:rsidP="00AD224E">
            <w:pPr>
              <w:spacing w:before="60" w:after="60"/>
              <w:jc w:val="both"/>
              <w:rPr>
                <w:rFonts w:eastAsia="Times New Roman" w:cs="Times New Roman"/>
                <w:color w:val="000000" w:themeColor="text1"/>
                <w:lang w:val="en-GB" w:eastAsia="en-US"/>
              </w:rPr>
            </w:pPr>
            <w:r w:rsidRPr="00AD224E">
              <w:rPr>
                <w:rFonts w:eastAsia="Times New Roman" w:cs="Times New Roman"/>
                <w:color w:val="000000" w:themeColor="text1"/>
                <w:lang w:val="en-GB" w:eastAsia="en-US"/>
              </w:rPr>
              <w:t>Site Lead</w:t>
            </w:r>
          </w:p>
        </w:tc>
      </w:tr>
    </w:tbl>
    <w:p w14:paraId="47224136" w14:textId="77777777" w:rsidR="00AD224E" w:rsidRPr="00AD224E" w:rsidRDefault="00AD224E" w:rsidP="00AD224E">
      <w:pPr>
        <w:spacing w:before="60" w:after="60" w:line="240" w:lineRule="auto"/>
        <w:jc w:val="both"/>
        <w:rPr>
          <w:rFonts w:eastAsia="Times New Roman" w:cs="Times New Roman"/>
          <w:b/>
          <w:lang w:val="en-GB" w:eastAsia="en-US"/>
        </w:rPr>
      </w:pPr>
    </w:p>
    <w:sectPr w:rsidR="00AD224E" w:rsidRPr="00AD224E" w:rsidSect="006D3E21">
      <w:headerReference w:type="even" r:id="rId45"/>
      <w:headerReference w:type="default" r:id="rId46"/>
      <w:footerReference w:type="default" r:id="rId47"/>
      <w:headerReference w:type="first" r:id="rId48"/>
      <w:pgSz w:w="11907" w:h="16839" w:code="9"/>
      <w:pgMar w:top="1418" w:right="567" w:bottom="1134" w:left="851" w:header="420" w:footer="2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A53711" w14:textId="77777777" w:rsidR="00E878FF" w:rsidRDefault="00E878FF" w:rsidP="0003527C">
      <w:pPr>
        <w:spacing w:after="0" w:line="240" w:lineRule="auto"/>
      </w:pPr>
      <w:r>
        <w:separator/>
      </w:r>
    </w:p>
  </w:endnote>
  <w:endnote w:type="continuationSeparator" w:id="0">
    <w:p w14:paraId="6A307033" w14:textId="77777777" w:rsidR="00E878FF" w:rsidRDefault="00E878FF" w:rsidP="00035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1638"/>
      <w:gridCol w:w="1251"/>
      <w:gridCol w:w="914"/>
      <w:gridCol w:w="694"/>
      <w:gridCol w:w="3866"/>
    </w:tblGrid>
    <w:tr w:rsidR="000512D3" w:rsidRPr="00170690" w14:paraId="5CF3CACD" w14:textId="77777777" w:rsidTr="00170690">
      <w:tc>
        <w:tcPr>
          <w:tcW w:w="2235" w:type="dxa"/>
        </w:tcPr>
        <w:p w14:paraId="48EE2B88" w14:textId="77777777" w:rsidR="000512D3" w:rsidRPr="00170690" w:rsidRDefault="000512D3" w:rsidP="00056DB8">
          <w:pPr>
            <w:pStyle w:val="BMSFooterText"/>
            <w:rPr>
              <w:sz w:val="18"/>
            </w:rPr>
          </w:pPr>
          <w:r w:rsidRPr="00170690">
            <w:rPr>
              <w:sz w:val="18"/>
            </w:rPr>
            <w:t xml:space="preserve">Document </w:t>
          </w:r>
          <w:proofErr w:type="spellStart"/>
          <w:r w:rsidRPr="00170690">
            <w:rPr>
              <w:sz w:val="18"/>
            </w:rPr>
            <w:t>Authoriser</w:t>
          </w:r>
          <w:proofErr w:type="spellEnd"/>
          <w:r w:rsidRPr="00170690">
            <w:rPr>
              <w:sz w:val="18"/>
            </w:rPr>
            <w:t xml:space="preserve">: </w:t>
          </w:r>
        </w:p>
      </w:tc>
      <w:sdt>
        <w:sdtPr>
          <w:rPr>
            <w:sz w:val="18"/>
          </w:rPr>
          <w:alias w:val="Doc Authoriser"/>
          <w:tag w:val="Doc_x0020_Authoriser"/>
          <w:id w:val="-1580207361"/>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_x0020_Authoriser[1]/ns5:UserInfo[1]/ns5:DisplayName[1]" w:storeItemID="{25AADE32-381F-4DE2-8709-0139A727BF5F}"/>
          <w:text/>
        </w:sdtPr>
        <w:sdtEndPr/>
        <w:sdtContent>
          <w:tc>
            <w:tcPr>
              <w:tcW w:w="4497" w:type="dxa"/>
              <w:gridSpan w:val="4"/>
            </w:tcPr>
            <w:p w14:paraId="7408CCE8" w14:textId="53662F40" w:rsidR="000512D3" w:rsidRPr="00170690" w:rsidRDefault="00CA197C" w:rsidP="00056DB8">
              <w:pPr>
                <w:pStyle w:val="BMSFooterText"/>
                <w:rPr>
                  <w:sz w:val="18"/>
                </w:rPr>
              </w:pPr>
              <w:r>
                <w:rPr>
                  <w:sz w:val="18"/>
                  <w:lang w:val="en-GB"/>
                </w:rPr>
                <w:t>Craig McCallum</w:t>
              </w:r>
            </w:p>
          </w:tc>
        </w:sdtContent>
      </w:sdt>
      <w:tc>
        <w:tcPr>
          <w:tcW w:w="3866" w:type="dxa"/>
        </w:tcPr>
        <w:p w14:paraId="10A9CB95" w14:textId="77777777" w:rsidR="000512D3" w:rsidRPr="00170690" w:rsidRDefault="000512D3" w:rsidP="00056DB8">
          <w:pPr>
            <w:pStyle w:val="BMSFooterText"/>
            <w:jc w:val="right"/>
            <w:rPr>
              <w:sz w:val="18"/>
            </w:rPr>
          </w:pPr>
          <w:r w:rsidRPr="00170690">
            <w:rPr>
              <w:sz w:val="18"/>
            </w:rPr>
            <w:t>Uncontrolled when printed or downloaded</w:t>
          </w:r>
        </w:p>
      </w:tc>
    </w:tr>
    <w:tr w:rsidR="000512D3" w:rsidRPr="00170690" w14:paraId="402720D1" w14:textId="77777777" w:rsidTr="00170690">
      <w:tc>
        <w:tcPr>
          <w:tcW w:w="2235" w:type="dxa"/>
        </w:tcPr>
        <w:p w14:paraId="0FB7F2BE" w14:textId="77777777" w:rsidR="000512D3" w:rsidRPr="00170690" w:rsidRDefault="000512D3" w:rsidP="00056DB8">
          <w:pPr>
            <w:pStyle w:val="BMSFooterText"/>
            <w:rPr>
              <w:sz w:val="18"/>
            </w:rPr>
          </w:pPr>
          <w:r w:rsidRPr="00170690">
            <w:rPr>
              <w:sz w:val="18"/>
            </w:rPr>
            <w:t xml:space="preserve">Date of Issue: </w:t>
          </w:r>
        </w:p>
      </w:tc>
      <w:sdt>
        <w:sdtPr>
          <w:rPr>
            <w:sz w:val="18"/>
          </w:rPr>
          <w:alias w:val="Issue Date"/>
          <w:tag w:val="Issue_x0020_Date"/>
          <w:id w:val="-557942497"/>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Issue_x0020_Date[1]" w:storeItemID="{25AADE32-381F-4DE2-8709-0139A727BF5F}"/>
          <w:date w:fullDate="2017-05-08T00:00:00Z">
            <w:dateFormat w:val="dd/MM/yyyy"/>
            <w:lid w:val="en-GB"/>
            <w:storeMappedDataAs w:val="dateTime"/>
            <w:calendar w:val="gregorian"/>
          </w:date>
        </w:sdtPr>
        <w:sdtEndPr/>
        <w:sdtContent>
          <w:tc>
            <w:tcPr>
              <w:tcW w:w="1638" w:type="dxa"/>
            </w:tcPr>
            <w:p w14:paraId="1EE81574" w14:textId="01BC9E7F" w:rsidR="000512D3" w:rsidRPr="00170690" w:rsidRDefault="00CA197C" w:rsidP="00056DB8">
              <w:pPr>
                <w:pStyle w:val="BMSFooterText"/>
                <w:rPr>
                  <w:sz w:val="18"/>
                </w:rPr>
              </w:pPr>
              <w:r>
                <w:rPr>
                  <w:sz w:val="18"/>
                  <w:lang w:val="en-GB"/>
                </w:rPr>
                <w:t>08/05/2017</w:t>
              </w:r>
            </w:p>
          </w:tc>
        </w:sdtContent>
      </w:sdt>
      <w:tc>
        <w:tcPr>
          <w:tcW w:w="1251" w:type="dxa"/>
        </w:tcPr>
        <w:p w14:paraId="488BBFFB" w14:textId="77777777" w:rsidR="000512D3" w:rsidRPr="00170690" w:rsidRDefault="000512D3" w:rsidP="00056DB8">
          <w:pPr>
            <w:pStyle w:val="BMSFooterText"/>
            <w:rPr>
              <w:sz w:val="18"/>
            </w:rPr>
          </w:pPr>
          <w:r w:rsidRPr="00170690">
            <w:rPr>
              <w:sz w:val="18"/>
            </w:rPr>
            <w:t xml:space="preserve">Page </w:t>
          </w:r>
          <w:r w:rsidRPr="00170690">
            <w:rPr>
              <w:sz w:val="18"/>
            </w:rPr>
            <w:fldChar w:fldCharType="begin"/>
          </w:r>
          <w:r w:rsidRPr="00170690">
            <w:rPr>
              <w:sz w:val="18"/>
            </w:rPr>
            <w:instrText xml:space="preserve"> PAGE  \* Arabic  \* MERGEFORMAT </w:instrText>
          </w:r>
          <w:r w:rsidRPr="00170690">
            <w:rPr>
              <w:sz w:val="18"/>
            </w:rPr>
            <w:fldChar w:fldCharType="separate"/>
          </w:r>
          <w:r w:rsidR="007C2179">
            <w:rPr>
              <w:noProof/>
              <w:sz w:val="18"/>
            </w:rPr>
            <w:t>4</w:t>
          </w:r>
          <w:r w:rsidRPr="00170690">
            <w:rPr>
              <w:sz w:val="18"/>
            </w:rPr>
            <w:fldChar w:fldCharType="end"/>
          </w:r>
          <w:r w:rsidRPr="00170690">
            <w:rPr>
              <w:sz w:val="18"/>
            </w:rPr>
            <w:t xml:space="preserve"> of </w:t>
          </w:r>
          <w:r w:rsidR="00FA7BD4" w:rsidRPr="00170690">
            <w:rPr>
              <w:sz w:val="18"/>
            </w:rPr>
            <w:fldChar w:fldCharType="begin"/>
          </w:r>
          <w:r w:rsidR="00FA7BD4" w:rsidRPr="00170690">
            <w:rPr>
              <w:sz w:val="18"/>
            </w:rPr>
            <w:instrText xml:space="preserve"> NUMPAGES  \* Arabic  \* MERGEFORMAT </w:instrText>
          </w:r>
          <w:r w:rsidR="00FA7BD4" w:rsidRPr="00170690">
            <w:rPr>
              <w:sz w:val="18"/>
            </w:rPr>
            <w:fldChar w:fldCharType="separate"/>
          </w:r>
          <w:r w:rsidR="007C2179">
            <w:rPr>
              <w:noProof/>
              <w:sz w:val="18"/>
            </w:rPr>
            <w:t>5</w:t>
          </w:r>
          <w:r w:rsidR="00FA7BD4" w:rsidRPr="00170690">
            <w:rPr>
              <w:noProof/>
              <w:sz w:val="18"/>
            </w:rPr>
            <w:fldChar w:fldCharType="end"/>
          </w:r>
        </w:p>
      </w:tc>
      <w:tc>
        <w:tcPr>
          <w:tcW w:w="914" w:type="dxa"/>
        </w:tcPr>
        <w:p w14:paraId="3450ECE8" w14:textId="77777777" w:rsidR="000512D3" w:rsidRPr="00170690" w:rsidRDefault="000512D3" w:rsidP="00056DB8">
          <w:pPr>
            <w:pStyle w:val="BMSFooterText"/>
            <w:rPr>
              <w:sz w:val="18"/>
            </w:rPr>
          </w:pPr>
          <w:r w:rsidRPr="00170690">
            <w:rPr>
              <w:sz w:val="18"/>
            </w:rPr>
            <w:t xml:space="preserve">Version: </w:t>
          </w:r>
        </w:p>
      </w:tc>
      <w:sdt>
        <w:sdtPr>
          <w:rPr>
            <w:sz w:val="18"/>
          </w:rPr>
          <w:alias w:val="Published Version No."/>
          <w:tag w:val="Published_x0020_Version_x0020_No_x002e_"/>
          <w:id w:val="933634564"/>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Published_x0020_Version_x0020_No_x002e_[1]" w:storeItemID="{25AADE32-381F-4DE2-8709-0139A727BF5F}"/>
          <w:text/>
        </w:sdtPr>
        <w:sdtEndPr/>
        <w:sdtContent>
          <w:tc>
            <w:tcPr>
              <w:tcW w:w="694" w:type="dxa"/>
            </w:tcPr>
            <w:p w14:paraId="1F9D4944" w14:textId="49835403" w:rsidR="000512D3" w:rsidRPr="00170690" w:rsidRDefault="00AA27F9" w:rsidP="00056DB8">
              <w:pPr>
                <w:pStyle w:val="BMSFooterText"/>
                <w:rPr>
                  <w:sz w:val="18"/>
                </w:rPr>
              </w:pPr>
              <w:r>
                <w:rPr>
                  <w:sz w:val="18"/>
                  <w:lang w:val="en-GB"/>
                </w:rPr>
                <w:t>1.0</w:t>
              </w:r>
            </w:p>
          </w:tc>
        </w:sdtContent>
      </w:sdt>
      <w:tc>
        <w:tcPr>
          <w:tcW w:w="3866" w:type="dxa"/>
        </w:tcPr>
        <w:p w14:paraId="70106607" w14:textId="687E90AB" w:rsidR="000512D3" w:rsidRPr="00170690" w:rsidRDefault="000512D3" w:rsidP="00E41B44">
          <w:pPr>
            <w:pStyle w:val="BMSFooterText"/>
            <w:jc w:val="right"/>
            <w:rPr>
              <w:sz w:val="18"/>
            </w:rPr>
          </w:pPr>
          <w:r w:rsidRPr="00170690">
            <w:rPr>
              <w:sz w:val="18"/>
            </w:rPr>
            <w:t xml:space="preserve">A Balfour Beatty </w:t>
          </w:r>
          <w:r w:rsidR="0003108D">
            <w:rPr>
              <w:sz w:val="18"/>
            </w:rPr>
            <w:t xml:space="preserve"> </w:t>
          </w:r>
          <w:sdt>
            <w:sdtPr>
              <w:rPr>
                <w:sz w:val="18"/>
              </w:rPr>
              <w:alias w:val="Strategic Business Unit"/>
              <w:tag w:val="ac63671d70c441cdba18d820fb0dbe24"/>
              <w:id w:val="-607585644"/>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ac63671d70c441cdba18d820fb0dbe24[1]/ns2:Terms[1]" w:storeItemID="{25AADE32-381F-4DE2-8709-0139A727BF5F}"/>
              <w:text w:multiLine="1"/>
            </w:sdtPr>
            <w:sdtEndPr/>
            <w:sdtContent>
              <w:r w:rsidR="00E41B44">
                <w:rPr>
                  <w:sz w:val="18"/>
                  <w:lang w:val="en-GB"/>
                </w:rPr>
                <w:t>UK</w:t>
              </w:r>
            </w:sdtContent>
          </w:sdt>
          <w:r w:rsidR="007E694D" w:rsidRPr="00170690">
            <w:rPr>
              <w:sz w:val="18"/>
            </w:rPr>
            <w:t xml:space="preserve"> </w:t>
          </w:r>
          <w:r w:rsidRPr="00170690">
            <w:rPr>
              <w:sz w:val="18"/>
            </w:rPr>
            <w:t>Document</w:t>
          </w:r>
        </w:p>
      </w:tc>
    </w:tr>
  </w:tbl>
  <w:p w14:paraId="3822B895" w14:textId="77777777" w:rsidR="0003527C" w:rsidRPr="00232A84" w:rsidRDefault="0003527C" w:rsidP="006D3E21">
    <w:pPr>
      <w:pStyle w:val="BMSFooterTex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E97CC8" w14:textId="77777777" w:rsidR="00E878FF" w:rsidRDefault="00E878FF" w:rsidP="0003527C">
      <w:pPr>
        <w:spacing w:after="0" w:line="240" w:lineRule="auto"/>
      </w:pPr>
      <w:r>
        <w:separator/>
      </w:r>
    </w:p>
  </w:footnote>
  <w:footnote w:type="continuationSeparator" w:id="0">
    <w:p w14:paraId="758D8D41" w14:textId="77777777" w:rsidR="00E878FF" w:rsidRDefault="00E878FF" w:rsidP="000352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23631" w14:textId="77777777" w:rsidR="00E2551F" w:rsidRDefault="003F5D3C">
    <w:pPr>
      <w:pStyle w:val="Header"/>
    </w:pPr>
    <w:r>
      <w:rPr>
        <w:noProof/>
        <w:lang w:val="en-GB" w:eastAsia="en-GB"/>
      </w:rPr>
      <w:pict w14:anchorId="402BA1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8" o:spid="_x0000_s2050" type="#_x0000_t75" style="position:absolute;margin-left:0;margin-top:0;width:524.25pt;height:366.25pt;z-index:-251655168;mso-position-horizontal:center;mso-position-horizontal-relative:margin;mso-position-vertical:center;mso-position-vertical-relative:margin" o:allowincell="f">
          <v:imagedata r:id="rId1" o:title="watermar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88" w:type="dxa"/>
      <w:tblBorders>
        <w:bottom w:val="single" w:sz="4" w:space="0" w:color="auto"/>
      </w:tblBorders>
      <w:tblLayout w:type="fixed"/>
      <w:tblCellMar>
        <w:left w:w="0" w:type="dxa"/>
        <w:right w:w="0" w:type="dxa"/>
      </w:tblCellMar>
      <w:tblLook w:val="0000" w:firstRow="0" w:lastRow="0" w:firstColumn="0" w:lastColumn="0" w:noHBand="0" w:noVBand="0"/>
    </w:tblPr>
    <w:tblGrid>
      <w:gridCol w:w="2977"/>
      <w:gridCol w:w="7511"/>
    </w:tblGrid>
    <w:tr w:rsidR="000512D3" w14:paraId="7AEDA26D" w14:textId="77777777" w:rsidTr="00056DB8">
      <w:trPr>
        <w:cantSplit/>
        <w:trHeight w:hRule="exact" w:val="1077"/>
      </w:trPr>
      <w:tc>
        <w:tcPr>
          <w:tcW w:w="2977" w:type="dxa"/>
        </w:tcPr>
        <w:p w14:paraId="60F90F66" w14:textId="03F53EFD" w:rsidR="000512D3" w:rsidRDefault="000512D3" w:rsidP="00056DB8">
          <w:r>
            <w:rPr>
              <w:noProof/>
              <w:lang w:val="en-GB" w:eastAsia="en-GB"/>
            </w:rPr>
            <w:drawing>
              <wp:anchor distT="0" distB="0" distL="114300" distR="114300" simplePos="0" relativeHeight="251659264" behindDoc="0" locked="0" layoutInCell="1" allowOverlap="1" wp14:anchorId="5645DE0F" wp14:editId="5164CEA6">
                <wp:simplePos x="0" y="0"/>
                <wp:positionH relativeFrom="column">
                  <wp:posOffset>-5715</wp:posOffset>
                </wp:positionH>
                <wp:positionV relativeFrom="paragraph">
                  <wp:posOffset>190500</wp:posOffset>
                </wp:positionV>
                <wp:extent cx="1804670" cy="323215"/>
                <wp:effectExtent l="0" t="0" r="5080" b="635"/>
                <wp:wrapTopAndBottom/>
                <wp:docPr id="3" name="Picture 3" descr="BB%20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20large"/>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04670" cy="323215"/>
                        </a:xfrm>
                        <a:prstGeom prst="rect">
                          <a:avLst/>
                        </a:prstGeom>
                        <a:noFill/>
                      </pic:spPr>
                    </pic:pic>
                  </a:graphicData>
                </a:graphic>
                <wp14:sizeRelH relativeFrom="page">
                  <wp14:pctWidth>0</wp14:pctWidth>
                </wp14:sizeRelH>
                <wp14:sizeRelV relativeFrom="page">
                  <wp14:pctHeight>0</wp14:pctHeight>
                </wp14:sizeRelV>
              </wp:anchor>
            </w:drawing>
          </w:r>
        </w:p>
      </w:tc>
      <w:tc>
        <w:tcPr>
          <w:tcW w:w="7511" w:type="dxa"/>
          <w:tcMar>
            <w:left w:w="108" w:type="dxa"/>
            <w:right w:w="108" w:type="dxa"/>
          </w:tcMar>
          <w:vAlign w:val="center"/>
        </w:tcPr>
        <w:sdt>
          <w:sdtPr>
            <w:rPr>
              <w:kern w:val="0"/>
              <w:szCs w:val="28"/>
            </w:rPr>
            <w:alias w:val="Title"/>
            <w:tag w:val=""/>
            <w:id w:val="-1601329410"/>
            <w:placeholder>
              <w:docPart w:val="9D19313C0F1A465B928061495A2E47C4"/>
            </w:placeholder>
            <w:dataBinding w:prefixMappings="xmlns:ns0='http://purl.org/dc/elements/1.1/' xmlns:ns1='http://schemas.openxmlformats.org/package/2006/metadata/core-properties' " w:xpath="/ns1:coreProperties[1]/ns0:title[1]" w:storeItemID="{6C3C8BC8-F283-45AE-878A-BAB7291924A1}"/>
            <w:text/>
          </w:sdtPr>
          <w:sdtEndPr/>
          <w:sdtContent>
            <w:p w14:paraId="4DD09E49" w14:textId="655EBC56" w:rsidR="00ED1522" w:rsidRDefault="00AD224E" w:rsidP="0003108D">
              <w:pPr>
                <w:pStyle w:val="BMSTitleinHeader"/>
                <w:rPr>
                  <w:kern w:val="0"/>
                  <w:szCs w:val="28"/>
                </w:rPr>
              </w:pPr>
              <w:r>
                <w:rPr>
                  <w:kern w:val="0"/>
                  <w:szCs w:val="28"/>
                </w:rPr>
                <w:t>Children-Young Persons</w:t>
              </w:r>
            </w:p>
          </w:sdtContent>
        </w:sdt>
        <w:p w14:paraId="57553561" w14:textId="53D27F27" w:rsidR="000512D3" w:rsidRDefault="003F5D3C" w:rsidP="00E41B44">
          <w:pPr>
            <w:pStyle w:val="BMSTitleinHeader"/>
          </w:pPr>
          <w:sdt>
            <w:sdtPr>
              <w:rPr>
                <w:kern w:val="0"/>
                <w:szCs w:val="28"/>
              </w:rPr>
              <w:alias w:val="Document Type"/>
              <w:tag w:val="oc3d3a3ff14440768ba3133f25344e09"/>
              <w:id w:val="403650787"/>
              <w:lock w:val="contentLocked"/>
              <w:placeholder>
                <w:docPart w:val="57D69687BB104704ADF269620707E9EF"/>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oc3d3a3ff14440768ba3133f25344e09[1]/ns2:Terms[1]" w:storeItemID="{25AADE32-381F-4DE2-8709-0139A727BF5F}"/>
              <w:text w:multiLine="1"/>
            </w:sdtPr>
            <w:sdtEndPr/>
            <w:sdtContent>
              <w:r w:rsidR="00E41B44">
                <w:rPr>
                  <w:kern w:val="0"/>
                  <w:szCs w:val="28"/>
                </w:rPr>
                <w:t>Procedure</w:t>
              </w:r>
            </w:sdtContent>
          </w:sdt>
          <w:r w:rsidR="008E44AF">
            <w:rPr>
              <w:kern w:val="0"/>
              <w:szCs w:val="28"/>
            </w:rPr>
            <w:t>:</w:t>
          </w:r>
          <w:r w:rsidR="007E694D">
            <w:rPr>
              <w:kern w:val="0"/>
              <w:szCs w:val="28"/>
            </w:rPr>
            <w:t xml:space="preserve"> </w:t>
          </w:r>
          <w:sdt>
            <w:sdtPr>
              <w:rPr>
                <w:kern w:val="0"/>
                <w:szCs w:val="28"/>
              </w:rPr>
              <w:alias w:val="Document Reference"/>
              <w:tag w:val="Document_x0020_Reference"/>
              <w:id w:val="-842934057"/>
              <w:placeholder>
                <w:docPart w:val="E4ED9DA6BC8D4CAA9B8D6D038605F8C7"/>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ument_x0020_Reference[1]" w:storeItemID="{25AADE32-381F-4DE2-8709-0139A727BF5F}"/>
              <w:text/>
            </w:sdtPr>
            <w:sdtEndPr/>
            <w:sdtContent>
              <w:r w:rsidR="00AD224E">
                <w:rPr>
                  <w:kern w:val="0"/>
                  <w:szCs w:val="28"/>
                </w:rPr>
                <w:t>HSF-PR-0066</w:t>
              </w:r>
            </w:sdtContent>
          </w:sdt>
        </w:p>
      </w:tc>
    </w:tr>
  </w:tbl>
  <w:p w14:paraId="097D27C9" w14:textId="77777777" w:rsidR="000512D3" w:rsidRPr="00FD6CC3" w:rsidRDefault="000512D3" w:rsidP="000512D3">
    <w:pPr>
      <w:pStyle w:val="BMSTitleinHeader"/>
      <w:spacing w:before="60" w:after="60"/>
      <w:jc w:val="left"/>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859C2" w14:textId="77777777" w:rsidR="00E2551F" w:rsidRDefault="003F5D3C">
    <w:pPr>
      <w:pStyle w:val="Header"/>
    </w:pPr>
    <w:r>
      <w:rPr>
        <w:noProof/>
        <w:lang w:val="en-GB" w:eastAsia="en-GB"/>
      </w:rPr>
      <w:pict w14:anchorId="235891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7" o:spid="_x0000_s2049" type="#_x0000_t75" style="position:absolute;margin-left:0;margin-top:0;width:524.25pt;height:366.25pt;z-index:-251656192;mso-position-horizontal:center;mso-position-horizontal-relative:margin;mso-position-vertical:center;mso-position-vertical-relative:margin" o:allowincell="f">
          <v:imagedata r:id="rId1" o:title="watermar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B0AFB"/>
    <w:multiLevelType w:val="hybridMultilevel"/>
    <w:tmpl w:val="E90899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C65E84"/>
    <w:multiLevelType w:val="hybridMultilevel"/>
    <w:tmpl w:val="4BCA021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F75B6E"/>
    <w:multiLevelType w:val="hybridMultilevel"/>
    <w:tmpl w:val="ACF0E7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B8273F3"/>
    <w:multiLevelType w:val="hybridMultilevel"/>
    <w:tmpl w:val="E79A88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A2222C9"/>
    <w:multiLevelType w:val="hybridMultilevel"/>
    <w:tmpl w:val="80409B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B5B040D"/>
    <w:multiLevelType w:val="hybridMultilevel"/>
    <w:tmpl w:val="09EAC7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D35C52"/>
    <w:multiLevelType w:val="hybridMultilevel"/>
    <w:tmpl w:val="1B1692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9F746A"/>
    <w:multiLevelType w:val="multilevel"/>
    <w:tmpl w:val="513E0970"/>
    <w:lvl w:ilvl="0">
      <w:start w:val="1"/>
      <w:numFmt w:val="decimal"/>
      <w:lvlText w:val="%1."/>
      <w:lvlJc w:val="left"/>
      <w:pPr>
        <w:ind w:left="360" w:hanging="360"/>
      </w:pPr>
      <w:rPr>
        <w:rFonts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9B50A86"/>
    <w:multiLevelType w:val="hybridMultilevel"/>
    <w:tmpl w:val="D18455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BD46F81"/>
    <w:multiLevelType w:val="hybridMultilevel"/>
    <w:tmpl w:val="CEE604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F764F89"/>
    <w:multiLevelType w:val="hybridMultilevel"/>
    <w:tmpl w:val="51A47A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F8A4AFF"/>
    <w:multiLevelType w:val="multilevel"/>
    <w:tmpl w:val="0BF047AA"/>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D021DC9"/>
    <w:multiLevelType w:val="multilevel"/>
    <w:tmpl w:val="2C505A8A"/>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3" w15:restartNumberingAfterBreak="0">
    <w:nsid w:val="62F17086"/>
    <w:multiLevelType w:val="hybridMultilevel"/>
    <w:tmpl w:val="378EB8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B084F0C"/>
    <w:multiLevelType w:val="hybridMultilevel"/>
    <w:tmpl w:val="A566C23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53B27D3"/>
    <w:multiLevelType w:val="hybridMultilevel"/>
    <w:tmpl w:val="188622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9545878"/>
    <w:multiLevelType w:val="hybridMultilevel"/>
    <w:tmpl w:val="5B789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12"/>
  </w:num>
  <w:num w:numId="4">
    <w:abstractNumId w:val="8"/>
  </w:num>
  <w:num w:numId="5">
    <w:abstractNumId w:val="9"/>
  </w:num>
  <w:num w:numId="6">
    <w:abstractNumId w:val="4"/>
  </w:num>
  <w:num w:numId="7">
    <w:abstractNumId w:val="1"/>
  </w:num>
  <w:num w:numId="8">
    <w:abstractNumId w:val="11"/>
  </w:num>
  <w:num w:numId="9">
    <w:abstractNumId w:val="7"/>
  </w:num>
  <w:num w:numId="10">
    <w:abstractNumId w:val="15"/>
  </w:num>
  <w:num w:numId="11">
    <w:abstractNumId w:val="16"/>
  </w:num>
  <w:num w:numId="12">
    <w:abstractNumId w:val="6"/>
  </w:num>
  <w:num w:numId="13">
    <w:abstractNumId w:val="5"/>
  </w:num>
  <w:num w:numId="14">
    <w:abstractNumId w:val="10"/>
  </w:num>
  <w:num w:numId="15">
    <w:abstractNumId w:val="0"/>
  </w:num>
  <w:num w:numId="16">
    <w:abstractNumId w:val="13"/>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08D"/>
    <w:rsid w:val="0000143B"/>
    <w:rsid w:val="0003108D"/>
    <w:rsid w:val="0003527C"/>
    <w:rsid w:val="000512D3"/>
    <w:rsid w:val="000704A5"/>
    <w:rsid w:val="00136595"/>
    <w:rsid w:val="00170690"/>
    <w:rsid w:val="001821A4"/>
    <w:rsid w:val="0018483D"/>
    <w:rsid w:val="001A67D7"/>
    <w:rsid w:val="00232A84"/>
    <w:rsid w:val="002F51C4"/>
    <w:rsid w:val="00302B13"/>
    <w:rsid w:val="003C1EA7"/>
    <w:rsid w:val="003D6E15"/>
    <w:rsid w:val="003F5D3C"/>
    <w:rsid w:val="004E66D0"/>
    <w:rsid w:val="005341DC"/>
    <w:rsid w:val="00565C1E"/>
    <w:rsid w:val="005F73E7"/>
    <w:rsid w:val="0063600C"/>
    <w:rsid w:val="00695B37"/>
    <w:rsid w:val="006A24AD"/>
    <w:rsid w:val="006D3E21"/>
    <w:rsid w:val="006F1B10"/>
    <w:rsid w:val="00714B5F"/>
    <w:rsid w:val="00734F3E"/>
    <w:rsid w:val="007555B3"/>
    <w:rsid w:val="007617F5"/>
    <w:rsid w:val="007C2179"/>
    <w:rsid w:val="007E694D"/>
    <w:rsid w:val="007F2E8D"/>
    <w:rsid w:val="00817991"/>
    <w:rsid w:val="008819A7"/>
    <w:rsid w:val="008906D7"/>
    <w:rsid w:val="008A4897"/>
    <w:rsid w:val="008E44AF"/>
    <w:rsid w:val="008E6D8B"/>
    <w:rsid w:val="008F4A9E"/>
    <w:rsid w:val="0092057B"/>
    <w:rsid w:val="00933F4A"/>
    <w:rsid w:val="00942DF8"/>
    <w:rsid w:val="009A5868"/>
    <w:rsid w:val="009D774C"/>
    <w:rsid w:val="00A56427"/>
    <w:rsid w:val="00A659E7"/>
    <w:rsid w:val="00AA27F9"/>
    <w:rsid w:val="00AD224E"/>
    <w:rsid w:val="00B25A19"/>
    <w:rsid w:val="00B73695"/>
    <w:rsid w:val="00B830DD"/>
    <w:rsid w:val="00B92519"/>
    <w:rsid w:val="00BD241A"/>
    <w:rsid w:val="00BF2647"/>
    <w:rsid w:val="00C01E0C"/>
    <w:rsid w:val="00CA0AB2"/>
    <w:rsid w:val="00CA1130"/>
    <w:rsid w:val="00CA197C"/>
    <w:rsid w:val="00CB22B6"/>
    <w:rsid w:val="00CF20B2"/>
    <w:rsid w:val="00D4781A"/>
    <w:rsid w:val="00D94301"/>
    <w:rsid w:val="00DC0D8B"/>
    <w:rsid w:val="00E2551F"/>
    <w:rsid w:val="00E41B44"/>
    <w:rsid w:val="00E45476"/>
    <w:rsid w:val="00E878FF"/>
    <w:rsid w:val="00ED1522"/>
    <w:rsid w:val="00F11000"/>
    <w:rsid w:val="00FA7BD4"/>
    <w:rsid w:val="00FB7D24"/>
    <w:rsid w:val="00FD6CC3"/>
    <w:rsid w:val="00FE292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8B1019C"/>
  <w15:docId w15:val="{683496D7-32B3-4F99-BDA5-AAAFF6766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70690"/>
    <w:rPr>
      <w:rFonts w:ascii="Arial" w:hAnsi="Arial"/>
    </w:rPr>
  </w:style>
  <w:style w:type="paragraph" w:styleId="Heading1">
    <w:name w:val="heading 1"/>
    <w:basedOn w:val="Normal"/>
    <w:next w:val="Normal"/>
    <w:link w:val="Heading1Char"/>
    <w:uiPriority w:val="9"/>
    <w:rsid w:val="00CF20B2"/>
    <w:pPr>
      <w:keepNext/>
      <w:keepLines/>
      <w:spacing w:before="480" w:after="0"/>
      <w:outlineLvl w:val="0"/>
    </w:pPr>
    <w:rPr>
      <w:rFonts w:eastAsiaTheme="majorEastAsia"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2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527C"/>
  </w:style>
  <w:style w:type="paragraph" w:styleId="Footer">
    <w:name w:val="footer"/>
    <w:basedOn w:val="Normal"/>
    <w:link w:val="FooterChar"/>
    <w:uiPriority w:val="99"/>
    <w:unhideWhenUsed/>
    <w:rsid w:val="000352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527C"/>
  </w:style>
  <w:style w:type="paragraph" w:customStyle="1" w:styleId="BMSFooterText">
    <w:name w:val="BMS Footer Text"/>
    <w:basedOn w:val="Normal"/>
    <w:qFormat/>
    <w:rsid w:val="006D3E21"/>
    <w:pPr>
      <w:spacing w:after="0" w:line="240" w:lineRule="auto"/>
    </w:pPr>
    <w:rPr>
      <w:rFonts w:cs="Arial"/>
      <w:sz w:val="19"/>
      <w:szCs w:val="19"/>
    </w:rPr>
  </w:style>
  <w:style w:type="table" w:styleId="TableGrid">
    <w:name w:val="Table Grid"/>
    <w:basedOn w:val="TableNormal"/>
    <w:rsid w:val="00CF2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F20B2"/>
    <w:rPr>
      <w:rFonts w:eastAsiaTheme="majorEastAsia" w:cstheme="majorBidi"/>
      <w:b/>
      <w:bCs/>
      <w:color w:val="365F91" w:themeColor="accent1" w:themeShade="BF"/>
      <w:sz w:val="28"/>
      <w:szCs w:val="28"/>
    </w:rPr>
  </w:style>
  <w:style w:type="paragraph" w:customStyle="1" w:styleId="BMSMainHeading">
    <w:name w:val="BMS Main Heading"/>
    <w:basedOn w:val="Normal"/>
    <w:qFormat/>
    <w:rsid w:val="00170690"/>
    <w:pPr>
      <w:spacing w:before="60" w:after="60" w:line="240" w:lineRule="auto"/>
      <w:jc w:val="both"/>
    </w:pPr>
    <w:rPr>
      <w:rFonts w:eastAsia="Times New Roman" w:cs="Times New Roman"/>
      <w:b/>
      <w:caps/>
      <w:lang w:val="en-GB" w:eastAsia="en-US"/>
    </w:rPr>
  </w:style>
  <w:style w:type="paragraph" w:customStyle="1" w:styleId="BMSBodyText">
    <w:name w:val="BMS Body Text"/>
    <w:basedOn w:val="Normal"/>
    <w:link w:val="BMSBodyTextChar"/>
    <w:qFormat/>
    <w:rsid w:val="008906D7"/>
    <w:pPr>
      <w:spacing w:before="60" w:after="60" w:line="240" w:lineRule="auto"/>
    </w:pPr>
    <w:rPr>
      <w:rFonts w:eastAsia="Times New Roman" w:cs="Times New Roman"/>
      <w:lang w:val="en-GB" w:eastAsia="en-US"/>
    </w:rPr>
  </w:style>
  <w:style w:type="paragraph" w:customStyle="1" w:styleId="BMSGuidanceText">
    <w:name w:val="BMS Guidance Text"/>
    <w:basedOn w:val="BMSBodyText"/>
    <w:link w:val="BMSGuidanceTextChar"/>
    <w:rsid w:val="00D94301"/>
    <w:rPr>
      <w:color w:val="FF0000"/>
    </w:rPr>
  </w:style>
  <w:style w:type="paragraph" w:customStyle="1" w:styleId="BMSTitleinHeader">
    <w:name w:val="BMS Title in Header"/>
    <w:basedOn w:val="Normal"/>
    <w:qFormat/>
    <w:rsid w:val="00170690"/>
    <w:pPr>
      <w:spacing w:after="0" w:line="240" w:lineRule="auto"/>
      <w:jc w:val="right"/>
    </w:pPr>
    <w:rPr>
      <w:rFonts w:eastAsia="Times New Roman" w:cs="Times New Roman"/>
      <w:bCs/>
      <w:color w:val="000000"/>
      <w:kern w:val="28"/>
      <w:sz w:val="28"/>
      <w:szCs w:val="32"/>
      <w:lang w:val="en-GB" w:eastAsia="en-US"/>
    </w:rPr>
  </w:style>
  <w:style w:type="character" w:customStyle="1" w:styleId="BMSBodyTextChar">
    <w:name w:val="BMS Body Text Char"/>
    <w:basedOn w:val="DefaultParagraphFont"/>
    <w:link w:val="BMSBodyText"/>
    <w:rsid w:val="008906D7"/>
    <w:rPr>
      <w:rFonts w:eastAsia="Times New Roman" w:cs="Times New Roman"/>
      <w:lang w:val="en-GB" w:eastAsia="en-US"/>
    </w:rPr>
  </w:style>
  <w:style w:type="character" w:customStyle="1" w:styleId="BMSGuidanceTextChar">
    <w:name w:val="BMS Guidance Text Char"/>
    <w:basedOn w:val="BMSBodyTextChar"/>
    <w:link w:val="BMSGuidanceText"/>
    <w:rsid w:val="00D94301"/>
    <w:rPr>
      <w:rFonts w:ascii="Calibri" w:eastAsia="Times New Roman" w:hAnsi="Calibri" w:cs="Times New Roman"/>
      <w:color w:val="FF0000"/>
      <w:szCs w:val="20"/>
      <w:lang w:val="en-GB" w:eastAsia="en-US"/>
    </w:rPr>
  </w:style>
  <w:style w:type="character" w:styleId="CommentReference">
    <w:name w:val="annotation reference"/>
    <w:basedOn w:val="DefaultParagraphFont"/>
    <w:uiPriority w:val="99"/>
    <w:semiHidden/>
    <w:unhideWhenUsed/>
    <w:rsid w:val="00CB22B6"/>
    <w:rPr>
      <w:sz w:val="16"/>
      <w:szCs w:val="16"/>
    </w:rPr>
  </w:style>
  <w:style w:type="paragraph" w:styleId="CommentText">
    <w:name w:val="annotation text"/>
    <w:basedOn w:val="Normal"/>
    <w:link w:val="CommentTextChar"/>
    <w:uiPriority w:val="99"/>
    <w:semiHidden/>
    <w:unhideWhenUsed/>
    <w:rsid w:val="00CB22B6"/>
    <w:pPr>
      <w:spacing w:line="240" w:lineRule="auto"/>
    </w:pPr>
    <w:rPr>
      <w:sz w:val="20"/>
      <w:szCs w:val="20"/>
    </w:rPr>
  </w:style>
  <w:style w:type="character" w:customStyle="1" w:styleId="CommentTextChar">
    <w:name w:val="Comment Text Char"/>
    <w:basedOn w:val="DefaultParagraphFont"/>
    <w:link w:val="CommentText"/>
    <w:uiPriority w:val="99"/>
    <w:semiHidden/>
    <w:rsid w:val="00CB22B6"/>
    <w:rPr>
      <w:sz w:val="20"/>
      <w:szCs w:val="20"/>
    </w:rPr>
  </w:style>
  <w:style w:type="paragraph" w:styleId="CommentSubject">
    <w:name w:val="annotation subject"/>
    <w:basedOn w:val="CommentText"/>
    <w:next w:val="CommentText"/>
    <w:link w:val="CommentSubjectChar"/>
    <w:uiPriority w:val="99"/>
    <w:semiHidden/>
    <w:unhideWhenUsed/>
    <w:rsid w:val="00CB22B6"/>
    <w:rPr>
      <w:b/>
      <w:bCs/>
    </w:rPr>
  </w:style>
  <w:style w:type="character" w:customStyle="1" w:styleId="CommentSubjectChar">
    <w:name w:val="Comment Subject Char"/>
    <w:basedOn w:val="CommentTextChar"/>
    <w:link w:val="CommentSubject"/>
    <w:uiPriority w:val="99"/>
    <w:semiHidden/>
    <w:rsid w:val="00CB22B6"/>
    <w:rPr>
      <w:b/>
      <w:bCs/>
      <w:sz w:val="20"/>
      <w:szCs w:val="20"/>
    </w:rPr>
  </w:style>
  <w:style w:type="paragraph" w:styleId="BalloonText">
    <w:name w:val="Balloon Text"/>
    <w:basedOn w:val="Normal"/>
    <w:link w:val="BalloonTextChar"/>
    <w:uiPriority w:val="99"/>
    <w:semiHidden/>
    <w:unhideWhenUsed/>
    <w:rsid w:val="00CB22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2B6"/>
    <w:rPr>
      <w:rFonts w:ascii="Tahoma" w:hAnsi="Tahoma" w:cs="Tahoma"/>
      <w:sz w:val="16"/>
      <w:szCs w:val="16"/>
    </w:rPr>
  </w:style>
  <w:style w:type="character" w:styleId="PlaceholderText">
    <w:name w:val="Placeholder Text"/>
    <w:basedOn w:val="DefaultParagraphFont"/>
    <w:uiPriority w:val="99"/>
    <w:semiHidden/>
    <w:rsid w:val="007E694D"/>
    <w:rPr>
      <w:color w:val="808080"/>
    </w:rPr>
  </w:style>
  <w:style w:type="character" w:styleId="Hyperlink">
    <w:name w:val="Hyperlink"/>
    <w:basedOn w:val="DefaultParagraphFont"/>
    <w:uiPriority w:val="99"/>
    <w:unhideWhenUsed/>
    <w:rsid w:val="00AD224E"/>
    <w:rPr>
      <w:color w:val="0000FF" w:themeColor="hyperlink"/>
      <w:u w:val="single"/>
    </w:rPr>
  </w:style>
  <w:style w:type="character" w:styleId="FollowedHyperlink">
    <w:name w:val="FollowedHyperlink"/>
    <w:basedOn w:val="DefaultParagraphFont"/>
    <w:uiPriority w:val="99"/>
    <w:semiHidden/>
    <w:unhideWhenUsed/>
    <w:rsid w:val="007617F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6550630">
      <w:bodyDiv w:val="1"/>
      <w:marLeft w:val="0"/>
      <w:marRight w:val="0"/>
      <w:marTop w:val="0"/>
      <w:marBottom w:val="0"/>
      <w:divBdr>
        <w:top w:val="none" w:sz="0" w:space="0" w:color="auto"/>
        <w:left w:val="none" w:sz="0" w:space="0" w:color="auto"/>
        <w:bottom w:val="none" w:sz="0" w:space="0" w:color="auto"/>
        <w:right w:val="none" w:sz="0" w:space="0" w:color="auto"/>
      </w:divBdr>
    </w:div>
    <w:div w:id="1407143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ome360.balfourbeatty.com/ghoreferencecentre/Group%20BMS/_layouts/DocIdRedir.aspx?ID=2KHUWT73P6SE-1572-8314" TargetMode="External"/><Relationship Id="rId18" Type="http://schemas.openxmlformats.org/officeDocument/2006/relationships/hyperlink" Target="https://home360.balfourbeatty.com/ghoreferencecentre/Group%20BMS/_layouts/DocIdRedir.aspx?ID=2KHUWT73P6SE-1572-7038" TargetMode="External"/><Relationship Id="rId26" Type="http://schemas.openxmlformats.org/officeDocument/2006/relationships/hyperlink" Target="http://www.legislation.gov.uk/uksi/1998/1833/contents/made" TargetMode="External"/><Relationship Id="rId39" Type="http://schemas.openxmlformats.org/officeDocument/2006/relationships/hyperlink" Target="https://home360.balfourbeatty.com/ghoreferencecentre/Group%20BMS/_layouts/DocIdRedir.aspx?ID=2KHUWT73P6SE-1572-5162" TargetMode="External"/><Relationship Id="rId3" Type="http://schemas.openxmlformats.org/officeDocument/2006/relationships/customXml" Target="../customXml/item3.xml"/><Relationship Id="rId21" Type="http://schemas.openxmlformats.org/officeDocument/2006/relationships/hyperlink" Target="http://www.hse.gov.uk/youngpeople/faqs.htm" TargetMode="External"/><Relationship Id="rId34" Type="http://schemas.openxmlformats.org/officeDocument/2006/relationships/hyperlink" Target="http://www.hse.gov.uk/pubns/priced/l117.pdf" TargetMode="External"/><Relationship Id="rId42" Type="http://schemas.openxmlformats.org/officeDocument/2006/relationships/hyperlink" Target="https://home360.balfourbeatty.com/ghoreferencecentre/Group%20BMS/_layouts/DocIdRedir.aspx?ID=2KHUWT73P6SE-1572-1734" TargetMode="External"/><Relationship Id="rId47" Type="http://schemas.openxmlformats.org/officeDocument/2006/relationships/footer" Target="footer1.xml"/><Relationship Id="rId50"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hyperlink" Target="https://home360.balfourbeatty.com/ghoreferencecentre/Group%20BMS/BMS%20Documents/HSES/Health%20and%20Safety/Procedures/HSES-PR-0004%20Control%20of%20HSES%20Derogation.docx" TargetMode="External"/><Relationship Id="rId17" Type="http://schemas.openxmlformats.org/officeDocument/2006/relationships/hyperlink" Target="https://home360.balfourbeatty.com/ghoreferencecentre/Group%20BMS/_layouts/DocIdRedir.aspx?ID=2KHUWT73P6SE-1572-8083" TargetMode="External"/><Relationship Id="rId25" Type="http://schemas.openxmlformats.org/officeDocument/2006/relationships/hyperlink" Target="https://home360.balfourbeatty.com/ghoreferencecentre/Group%20BMS/_layouts/DocIdRedir.aspx?ID=2KHUWT73P6SE-1572-1734" TargetMode="External"/><Relationship Id="rId33" Type="http://schemas.openxmlformats.org/officeDocument/2006/relationships/hyperlink" Target="http://www.hsa.ie/eng/Publications_and_Forms/Publications/Retail/Gen_Apps_Children_Young_Persons.pdf" TargetMode="External"/><Relationship Id="rId38" Type="http://schemas.openxmlformats.org/officeDocument/2006/relationships/hyperlink" Target="https://home360.balfourbeatty.com/ghoreferencecentre/Group%20BMS/_layouts/DocIdRedir.aspx?ID=2KHUWT73P6SE-1572-8156" TargetMode="External"/><Relationship Id="rId46"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home360.balfourbeatty.com/ghoreferencecentre/Group%20BMS/_layouts/DocIdRedir.aspx?ID=2KHUWT73P6SE-1572-8591" TargetMode="External"/><Relationship Id="rId20" Type="http://schemas.openxmlformats.org/officeDocument/2006/relationships/hyperlink" Target="http://www.hse.gov.uk/youngpeople/faqs.htm" TargetMode="External"/><Relationship Id="rId29" Type="http://schemas.openxmlformats.org/officeDocument/2006/relationships/hyperlink" Target="https://www.gov.uk/know-when-you-can-leave-school" TargetMode="External"/><Relationship Id="rId41" Type="http://schemas.openxmlformats.org/officeDocument/2006/relationships/hyperlink" Target="https://home360.balfourbeatty.com/ghoreferencecentre/Group%20BMS/_layouts/DocIdRedir.aspx?ID=2KHUWT73P6SE-1572-8083"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hse.gov.uk/youngpeople/faqs.htm" TargetMode="External"/><Relationship Id="rId32" Type="http://schemas.openxmlformats.org/officeDocument/2006/relationships/hyperlink" Target="http://www.hse.gov.uk/pubns/indg364.pdf" TargetMode="External"/><Relationship Id="rId37" Type="http://schemas.openxmlformats.org/officeDocument/2006/relationships/hyperlink" Target="https://home360.balfourbeatty.com/ghoreferencecentre/Group%20BMS/BMS%20Documents/HSES/Health%20and%20Safety/Procedures/HSES-PR-0004%20Control%20of%20HSES%20Derogation.docx" TargetMode="External"/><Relationship Id="rId40" Type="http://schemas.openxmlformats.org/officeDocument/2006/relationships/hyperlink" Target="https://home360.balfourbeatty.com/ghoreferencecentre/Group%20BMS/_layouts/DocIdRedir.aspx?ID=2KHUWT73P6SE-1572-8314" TargetMode="External"/><Relationship Id="rId45"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home360.balfourbeatty.com/ghoreferencecentre/Group%20BMS/_layouts/DocIdRedir.aspx?ID=2KHUWT73P6SE-1572-7851" TargetMode="External"/><Relationship Id="rId23" Type="http://schemas.openxmlformats.org/officeDocument/2006/relationships/hyperlink" Target="http://www.hse.gov.uk/youngpeople/faqs.htm" TargetMode="External"/><Relationship Id="rId28" Type="http://schemas.openxmlformats.org/officeDocument/2006/relationships/hyperlink" Target="https://home360.balfourbeatty.com/ghoreferencecentre/Group%20BMS/_layouts/DocIdRedir.aspx?ID=2KHUWT73P6SE-1572-5162" TargetMode="External"/><Relationship Id="rId36" Type="http://schemas.openxmlformats.org/officeDocument/2006/relationships/hyperlink" Target="https://home360.balfourbeatty.com/ghoreferencecentre/Group%20BMS/_layouts/DocIdRedir.aspx?ID=2KHUWT73P6SE-1572-8591" TargetMode="External"/><Relationship Id="rId49"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hse.gov.uk/youngpeople/faqs.htm" TargetMode="External"/><Relationship Id="rId31" Type="http://schemas.openxmlformats.org/officeDocument/2006/relationships/hyperlink" Target="http://www.legislation.gov.uk/uksi/1998/1833/contents/made" TargetMode="External"/><Relationship Id="rId44" Type="http://schemas.openxmlformats.org/officeDocument/2006/relationships/hyperlink" Target="https://home360.balfourbeatty.com/ghoreferencecentre/Group%20BMS/_layouts/DocIdRedir.aspx?ID=2KHUWT73P6SE-1572-785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home360.balfourbeatty.com/ghoreferencecentre/Group%20BMS/_layouts/DocIdRedir.aspx?ID=2KHUWT73P6SE-1572-579" TargetMode="External"/><Relationship Id="rId22" Type="http://schemas.openxmlformats.org/officeDocument/2006/relationships/hyperlink" Target="http://www.hse.gov.uk/youngpeople/faqs.htm" TargetMode="External"/><Relationship Id="rId27" Type="http://schemas.openxmlformats.org/officeDocument/2006/relationships/hyperlink" Target="https://home360.balfourbeatty.com/ghoreferencecentre/Group%20BMS/_layouts/DocIdRedir.aspx?ID=2KHUWT73P6SE-1572-8156" TargetMode="External"/><Relationship Id="rId30" Type="http://schemas.openxmlformats.org/officeDocument/2006/relationships/hyperlink" Target="http://www.legislation.gov.uk/uksi/1999/3242/pdfs/uksi_19993242_en.pdf" TargetMode="External"/><Relationship Id="rId35" Type="http://schemas.openxmlformats.org/officeDocument/2006/relationships/hyperlink" Target="http://www.hse.gov.uk/pubns/priced/l114.pdf" TargetMode="External"/><Relationship Id="rId43" Type="http://schemas.openxmlformats.org/officeDocument/2006/relationships/hyperlink" Target="https://home360.balfourbeatty.com/ghoreferencecentre/Group%20BMS/_layouts/DocIdRedir.aspx?ID=2KHUWT73P6SE-1572-7038" TargetMode="External"/><Relationship Id="rId48" Type="http://schemas.openxmlformats.org/officeDocument/2006/relationships/header" Target="header3.xml"/><Relationship Id="rId8" Type="http://schemas.openxmlformats.org/officeDocument/2006/relationships/settings" Target="settings.xm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ron.gordon\Desktop\BBUK%20Templates\Procedure%20Tit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4ED9DA6BC8D4CAA9B8D6D038605F8C7"/>
        <w:category>
          <w:name w:val="General"/>
          <w:gallery w:val="placeholder"/>
        </w:category>
        <w:types>
          <w:type w:val="bbPlcHdr"/>
        </w:types>
        <w:behaviors>
          <w:behavior w:val="content"/>
        </w:behaviors>
        <w:guid w:val="{CABF225B-2846-4064-8234-9F1CA2F1349E}"/>
      </w:docPartPr>
      <w:docPartBody>
        <w:p w:rsidR="007900D3" w:rsidRDefault="00693035">
          <w:r w:rsidRPr="004D3409">
            <w:rPr>
              <w:rStyle w:val="PlaceholderText"/>
            </w:rPr>
            <w:t>[Document Reference]</w:t>
          </w:r>
        </w:p>
      </w:docPartBody>
    </w:docPart>
    <w:docPart>
      <w:docPartPr>
        <w:name w:val="57D69687BB104704ADF269620707E9EF"/>
        <w:category>
          <w:name w:val="General"/>
          <w:gallery w:val="placeholder"/>
        </w:category>
        <w:types>
          <w:type w:val="bbPlcHdr"/>
        </w:types>
        <w:behaviors>
          <w:behavior w:val="content"/>
        </w:behaviors>
        <w:guid w:val="{023B07F6-61C4-4A7F-9404-EBFADBCFDAF6}"/>
      </w:docPartPr>
      <w:docPartBody>
        <w:p w:rsidR="007900D3" w:rsidRDefault="00693035">
          <w:r w:rsidRPr="004D3409">
            <w:rPr>
              <w:rStyle w:val="PlaceholderText"/>
            </w:rPr>
            <w:t>[Document Type]</w:t>
          </w:r>
        </w:p>
      </w:docPartBody>
    </w:docPart>
    <w:docPart>
      <w:docPartPr>
        <w:name w:val="9D19313C0F1A465B928061495A2E47C4"/>
        <w:category>
          <w:name w:val="General"/>
          <w:gallery w:val="placeholder"/>
        </w:category>
        <w:types>
          <w:type w:val="bbPlcHdr"/>
        </w:types>
        <w:behaviors>
          <w:behavior w:val="content"/>
        </w:behaviors>
        <w:guid w:val="{AB8B0438-FF89-4C8D-BD04-73B937CF1ADC}"/>
      </w:docPartPr>
      <w:docPartBody>
        <w:p w:rsidR="007900D3" w:rsidRDefault="00693035">
          <w:r w:rsidRPr="004D3409">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51AD"/>
    <w:rsid w:val="00693035"/>
    <w:rsid w:val="007900D3"/>
    <w:rsid w:val="00DB51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7739D67"/>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51AD"/>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9303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1d6a0609-6bef-4a0c-9054-5891b37468d4">2KHUWT73P6SE-1572-7039</_dlc_DocId>
    <_dlc_DocIdUrl xmlns="1d6a0609-6bef-4a0c-9054-5891b37468d4">
      <Url>https://home360.balfourbeatty.com/ghoreferencecentre/Group%20BMS/_layouts/DocIdRedir.aspx?ID=2KHUWT73P6SE-1572-7039</Url>
      <Description>2KHUWT73P6SE-1572-7039</Description>
    </_dlc_DocIdUrl>
    <TaxCatchAll xmlns="f43499e9-2e86-4c70-a2e2-5b27c6b5ac63">
      <Value>2023</Value>
      <Value>2076</Value>
      <Value>2972</Value>
      <Value>2006</Value>
      <Value>2001</Value>
      <Value>2004</Value>
      <Value>2003</Value>
    </TaxCatchAll>
    <Issue_x0020_Date xmlns="860e6fe6-97cb-40b5-bc05-a76ba269d9a4">2017-05-07T23:00:00+00:00</Issue_x0020_Date>
    <Check_x0020_in_x0020_Comments xmlns="860e6fe6-97cb-40b5-bc05-a76ba269d9a4">25/06/18 'Reasonably Practicable' has been defined.</Check_x0020_in_x0020_Comments>
    <Review_x0020_Date xmlns="860e6fe6-97cb-40b5-bc05-a76ba269d9a4">2020-05-07T23:00:00+00:00</Review_x0020_Date>
    <Stage_x0020_Gate xmlns="860e6fe6-97cb-40b5-bc05-a76ba269d9a4">
      <Value>N/A</Value>
    </Stage_x0020_Gate>
    <Implementation_x0020_Instructions xmlns="860e6fe6-97cb-40b5-bc05-a76ba269d9a4">Implementation date: 31/08/2017</Implementation_x0020_Instructions>
    <Document_x0020_Reference xmlns="860e6fe6-97cb-40b5-bc05-a76ba269d9a4">HSF-PR-0066</Document_x0020_Reference>
    <Doc_x0020_Authoriser xmlns="860e6fe6-97cb-40b5-bc05-a76ba269d9a4">
      <UserInfo>
        <DisplayName>Craig McCallum</DisplayName>
        <AccountId>3851</AccountId>
        <AccountType/>
      </UserInfo>
    </Doc_x0020_Authoriser>
    <Published_x0020_Version_x0020_No_x002e_ xmlns="860e6fe6-97cb-40b5-bc05-a76ba269d9a4">1.0</Published_x0020_Version_x0020_No_x002e_>
    <d4a2d454b0434b009d8c2bed054bb1c9 xmlns="860e6fe6-97cb-40b5-bc05-a76ba269d9a4">
      <Terms xmlns="http://schemas.microsoft.com/office/infopath/2007/PartnerControls">
        <TermInfo xmlns="http://schemas.microsoft.com/office/infopath/2007/PartnerControls">
          <TermName xmlns="http://schemas.microsoft.com/office/infopath/2007/PartnerControls">BB UK</TermName>
          <TermId xmlns="http://schemas.microsoft.com/office/infopath/2007/PartnerControls">c2741283-407e-4ce5-ac01-69bcd0c94879</TermId>
        </TermInfo>
      </Terms>
    </d4a2d454b0434b009d8c2bed054bb1c9>
    <k43c545f8c9f46428030c6e6bbf7dae8 xmlns="860e6fe6-97cb-40b5-bc05-a76ba269d9a4">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4296cb01-d065-4eb6-bd3b-eb1e8777c033</TermId>
        </TermInfo>
      </Terms>
    </k43c545f8c9f46428030c6e6bbf7dae8>
    <oc3d3a3ff14440768ba3133f25344e09 xmlns="860e6fe6-97cb-40b5-bc05-a76ba269d9a4">
      <Terms xmlns="http://schemas.microsoft.com/office/infopath/2007/PartnerControls">
        <TermInfo xmlns="http://schemas.microsoft.com/office/infopath/2007/PartnerControls">
          <TermName>Procedure</TermName>
          <TermId>ef954675-781c-433c-8f07-638fce2ef85f</TermId>
        </TermInfo>
      </Terms>
    </oc3d3a3ff14440768ba3133f25344e09>
    <ac63671d70c441cdba18d820fb0dbe24 xmlns="860e6fe6-97cb-40b5-bc05-a76ba269d9a4">
      <Terms xmlns="http://schemas.microsoft.com/office/infopath/2007/PartnerControls">
        <TermInfo xmlns="http://schemas.microsoft.com/office/infopath/2007/PartnerControls">
          <TermName xmlns="http://schemas.microsoft.com/office/infopath/2007/PartnerControls">UK</TermName>
          <TermId xmlns="http://schemas.microsoft.com/office/infopath/2007/PartnerControls">e06d6511-ac10-4bec-b088-01e1b3d41d0e</TermId>
        </TermInfo>
      </Terms>
    </ac63671d70c441cdba18d820fb0dbe24>
    <nb64fe8ca07349fa9a116b85268ac9f4 xmlns="860e6fe6-97cb-40b5-bc05-a76ba269d9a4">
      <Terms xmlns="http://schemas.microsoft.com/office/infopath/2007/PartnerControls">
        <TermInfo xmlns="http://schemas.microsoft.com/office/infopath/2007/PartnerControls">
          <TermName>Health and Safety</TermName>
          <TermId>bf1710f1-c784-40a1-8baa-b543f285dbbb</TermId>
        </TermInfo>
      </Terms>
    </nb64fe8ca07349fa9a116b85268ac9f4>
    <m81205f87d8141e7a2b922f2eb6c0b6e xmlns="860e6fe6-97cb-40b5-bc05-a76ba269d9a4">
      <Terms xmlns="http://schemas.microsoft.com/office/infopath/2007/PartnerControls">
        <TermInfo xmlns="http://schemas.microsoft.com/office/infopath/2007/PartnerControls">
          <TermName xmlns="http://schemas.microsoft.com/office/infopath/2007/PartnerControls">Minor</TermName>
          <TermId xmlns="http://schemas.microsoft.com/office/infopath/2007/PartnerControls">0530bc5c-3e13-4788-bb23-d4a1c33b630d</TermId>
        </TermInfo>
      </Terms>
    </m81205f87d8141e7a2b922f2eb6c0b6e>
    <Function_x0020_Owner xmlns="860e6fe6-97cb-40b5-bc05-a76ba269d9a4">
      <UserInfo>
        <DisplayName>i:05.t|balfour beatty federation hub|heather.bryant@balfourbeatty.com</DisplayName>
        <AccountId>48151</AccountId>
        <AccountType/>
      </UserInfo>
    </Function_x0020_Owner>
    <l635c062116d485e91a4b1c34047abf6 xmlns="860e6fe6-97cb-40b5-bc05-a76ba269d9a4">
      <Terms xmlns="http://schemas.microsoft.com/office/infopath/2007/PartnerControls"/>
    </l635c062116d485e91a4b1c34047abf6>
    <ACOP_x0020_Standard xmlns="860e6fe6-97cb-40b5-bc05-a76ba269d9a4" xsi:nil="true"/>
    <o6a24a776e4a4ec79ef86babd8dd2955 xmlns="860e6fe6-97cb-40b5-bc05-a76ba269d9a4">
      <Terms xmlns="http://schemas.microsoft.com/office/infopath/2007/PartnerControls"/>
    </o6a24a776e4a4ec79ef86babd8dd2955>
    <Competencies_x0020__x0028_PR_x002d_WI_x0020_Only_x0029_ xmlns="860e6fe6-97cb-40b5-bc05-a76ba269d9a4" xsi:nil="true"/>
    <je683d8233bc49f6a4e8617250e59974 xmlns="860e6fe6-97cb-40b5-bc05-a76ba269d9a4">
      <Terms xmlns="http://schemas.microsoft.com/office/infopath/2007/PartnerControls"/>
    </je683d8233bc49f6a4e8617250e59974>
    <lfba8932d55b4883b5e371b5b1952fef xmlns="860e6fe6-97cb-40b5-bc05-a76ba269d9a4">
      <Terms xmlns="http://schemas.microsoft.com/office/infopath/2007/PartnerControls">
        <TermInfo xmlns="http://schemas.microsoft.com/office/infopath/2007/PartnerControls">
          <TermName xmlns="http://schemas.microsoft.com/office/infopath/2007/PartnerControls">Ad-Hoc</TermName>
          <TermId xmlns="http://schemas.microsoft.com/office/infopath/2007/PartnerControls">d210ed7b-adfa-4979-b24e-c0a631c54341</TermId>
        </TermInfo>
      </Terms>
    </lfba8932d55b4883b5e371b5b1952fef>
    <n5a430ed89d54d8590427bde98eb5801 xmlns="860e6fe6-97cb-40b5-bc05-a76ba269d9a4">
      <Terms xmlns="http://schemas.microsoft.com/office/infopath/2007/PartnerControls"/>
    </n5a430ed89d54d8590427bde98eb5801>
    <idace5273fcd44e4bc53f77fcf1950c3 xmlns="860e6fe6-97cb-40b5-bc05-a76ba269d9a4">
      <Terms xmlns="http://schemas.microsoft.com/office/infopath/2007/PartnerControls"/>
    </idace5273fcd44e4bc53f77fcf1950c3>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B70DC271746D34CB7956512B46AA125" ma:contentTypeVersion="51" ma:contentTypeDescription="Create a new document." ma:contentTypeScope="" ma:versionID="5435a24f277b257e8f501b1100d56d80">
  <xsd:schema xmlns:xsd="http://www.w3.org/2001/XMLSchema" xmlns:xs="http://www.w3.org/2001/XMLSchema" xmlns:p="http://schemas.microsoft.com/office/2006/metadata/properties" xmlns:ns2="860e6fe6-97cb-40b5-bc05-a76ba269d9a4" xmlns:ns3="1d6a0609-6bef-4a0c-9054-5891b37468d4" xmlns:ns4="f43499e9-2e86-4c70-a2e2-5b27c6b5ac63" targetNamespace="http://schemas.microsoft.com/office/2006/metadata/properties" ma:root="true" ma:fieldsID="6bda50a8e8d2ab45838e3d0f0488c6d0" ns2:_="" ns3:_="" ns4:_="">
    <xsd:import namespace="860e6fe6-97cb-40b5-bc05-a76ba269d9a4"/>
    <xsd:import namespace="1d6a0609-6bef-4a0c-9054-5891b37468d4"/>
    <xsd:import namespace="f43499e9-2e86-4c70-a2e2-5b27c6b5ac63"/>
    <xsd:element name="properties">
      <xsd:complexType>
        <xsd:sequence>
          <xsd:element name="documentManagement">
            <xsd:complexType>
              <xsd:all>
                <xsd:element ref="ns2:Document_x0020_Reference"/>
                <xsd:element ref="ns2:Published_x0020_Version_x0020_No_x002e_"/>
                <xsd:element ref="ns2:Issue_x0020_Date"/>
                <xsd:element ref="ns2:Review_x0020_Date"/>
                <xsd:element ref="ns2:Check_x0020_in_x0020_Comments"/>
                <xsd:element ref="ns2:Implementation_x0020_Instructions"/>
                <xsd:element ref="ns2:Doc_x0020_Authoriser"/>
                <xsd:element ref="ns2:Stage_x0020_Gate" minOccurs="0"/>
                <xsd:element ref="ns2:Function_x0020_Owner" minOccurs="0"/>
                <xsd:element ref="ns3:_dlc_DocIdUrl" minOccurs="0"/>
                <xsd:element ref="ns3:_dlc_DocIdPersistId" minOccurs="0"/>
                <xsd:element ref="ns2:oc3d3a3ff14440768ba3133f25344e09" minOccurs="0"/>
                <xsd:element ref="ns4:TaxCatchAll" minOccurs="0"/>
                <xsd:element ref="ns2:m81205f87d8141e7a2b922f2eb6c0b6e" minOccurs="0"/>
                <xsd:element ref="ns2:d4a2d454b0434b009d8c2bed054bb1c9" minOccurs="0"/>
                <xsd:element ref="ns2:ac63671d70c441cdba18d820fb0dbe24" minOccurs="0"/>
                <xsd:element ref="ns2:k43c545f8c9f46428030c6e6bbf7dae8" minOccurs="0"/>
                <xsd:element ref="ns2:nb64fe8ca07349fa9a116b85268ac9f4" minOccurs="0"/>
                <xsd:element ref="ns3:_dlc_DocId" minOccurs="0"/>
                <xsd:element ref="ns2:l635c062116d485e91a4b1c34047abf6" minOccurs="0"/>
                <xsd:element ref="ns2:ACOP_x0020_Standard" minOccurs="0"/>
                <xsd:element ref="ns2:Competencies_x0020__x0028_PR_x002d_WI_x0020_Only_x0029_" minOccurs="0"/>
                <xsd:element ref="ns2:lfba8932d55b4883b5e371b5b1952fef" minOccurs="0"/>
                <xsd:element ref="ns2:o6a24a776e4a4ec79ef86babd8dd2955" minOccurs="0"/>
                <xsd:element ref="ns2:n5a430ed89d54d8590427bde98eb5801" minOccurs="0"/>
                <xsd:element ref="ns2:je683d8233bc49f6a4e8617250e59974" minOccurs="0"/>
                <xsd:element ref="ns2:idace5273fcd44e4bc53f77fcf1950c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e6fe6-97cb-40b5-bc05-a76ba269d9a4" elementFormDefault="qualified">
    <xsd:import namespace="http://schemas.microsoft.com/office/2006/documentManagement/types"/>
    <xsd:import namespace="http://schemas.microsoft.com/office/infopath/2007/PartnerControls"/>
    <xsd:element name="Document_x0020_Reference" ma:index="1" ma:displayName="Document Reference" ma:indexed="true" ma:internalName="Document_x0020_Reference">
      <xsd:simpleType>
        <xsd:restriction base="dms:Text">
          <xsd:maxLength value="20"/>
        </xsd:restriction>
      </xsd:simpleType>
    </xsd:element>
    <xsd:element name="Published_x0020_Version_x0020_No_x002e_" ma:index="5" ma:displayName="Published Version No." ma:description="Version number to appear in document footer" ma:internalName="Published_x0020_Version_x0020_No_x002e_">
      <xsd:simpleType>
        <xsd:restriction base="dms:Text">
          <xsd:maxLength value="4"/>
        </xsd:restriction>
      </xsd:simpleType>
    </xsd:element>
    <xsd:element name="Issue_x0020_Date" ma:index="6" ma:displayName="Issue Date" ma:description="Issue Date" ma:format="DateOnly" ma:internalName="Issue_x0020_Date">
      <xsd:simpleType>
        <xsd:restriction base="dms:DateTime"/>
      </xsd:simpleType>
    </xsd:element>
    <xsd:element name="Review_x0020_Date" ma:index="7" ma:displayName="Review Date" ma:format="DateOnly" ma:internalName="Review_x0020_Date">
      <xsd:simpleType>
        <xsd:restriction base="dms:DateTime"/>
      </xsd:simpleType>
    </xsd:element>
    <xsd:element name="Check_x0020_in_x0020_Comments" ma:index="9" ma:displayName="Check in Comments" ma:internalName="Check_x0020_in_x0020_Comments">
      <xsd:simpleType>
        <xsd:restriction base="dms:Note"/>
      </xsd:simpleType>
    </xsd:element>
    <xsd:element name="Implementation_x0020_Instructions" ma:index="10" ma:displayName="Implementation Instructions" ma:internalName="Implementation_x0020_Instructions">
      <xsd:simpleType>
        <xsd:restriction base="dms:Note">
          <xsd:maxLength value="255"/>
        </xsd:restriction>
      </xsd:simpleType>
    </xsd:element>
    <xsd:element name="Doc_x0020_Authoriser" ma:index="11" ma:displayName="Doc Authoriser" ma:list="UserInfo" ma:SharePointGroup="0" ma:internalName="Doc_x0020_Authoriser"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tage_x0020_Gate" ma:index="15" nillable="true" ma:displayName="Stage Gate" ma:default="N/A" ma:description="Select applicable Stage Gate or N/A if not applicable" ma:internalName="Stage_x0020_Gate" ma:requiredMultiChoice="true">
      <xsd:complexType>
        <xsd:complexContent>
          <xsd:extension base="dms:MultiChoice">
            <xsd:sequence>
              <xsd:element name="Value" maxOccurs="unbounded" minOccurs="0" nillable="true">
                <xsd:simpleType>
                  <xsd:restriction base="dms:Choice">
                    <xsd:enumeration value="N/A"/>
                    <xsd:enumeration value="Gate 1"/>
                    <xsd:enumeration value="Gate 2"/>
                    <xsd:enumeration value="Gate 3"/>
                    <xsd:enumeration value="Gate 4"/>
                    <xsd:enumeration value="Gate 5"/>
                    <xsd:enumeration value="Gate 6"/>
                    <xsd:enumeration value="Gate 7"/>
                    <xsd:enumeration value="Gate 8"/>
                  </xsd:restriction>
                </xsd:simpleType>
              </xsd:element>
            </xsd:sequence>
          </xsd:extension>
        </xsd:complexContent>
      </xsd:complexType>
    </xsd:element>
    <xsd:element name="Function_x0020_Owner" ma:index="18" nillable="true" ma:displayName="Function Advisor" ma:list="UserInfo" ma:SharePointGroup="0" ma:internalName="Function_x0020_Owner"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c3d3a3ff14440768ba3133f25344e09" ma:index="21" ma:taxonomy="true" ma:internalName="oc3d3a3ff14440768ba3133f25344e09" ma:taxonomyFieldName="Document_x0020_Type" ma:displayName="Document Type" ma:default="" ma:fieldId="{8c3d3a3f-f144-4076-8ba3-133f25344e09}" ma:sspId="c04ce330-66df-42b4-9d65-d6041bfb4150" ma:termSetId="a15ebc66-9971-41a0-b23c-084c6e33499f" ma:anchorId="00000000-0000-0000-0000-000000000000" ma:open="false" ma:isKeyword="false">
      <xsd:complexType>
        <xsd:sequence>
          <xsd:element ref="pc:Terms" minOccurs="0" maxOccurs="1"/>
        </xsd:sequence>
      </xsd:complexType>
    </xsd:element>
    <xsd:element name="m81205f87d8141e7a2b922f2eb6c0b6e" ma:index="23" ma:taxonomy="true" ma:internalName="m81205f87d8141e7a2b922f2eb6c0b6e" ma:taxonomyFieldName="Change_x0020_Type" ma:displayName="Change Type" ma:fieldId="{681205f8-7d81-41e7-a2b9-22f2eb6c0b6e}" ma:sspId="c04ce330-66df-42b4-9d65-d6041bfb4150" ma:termSetId="9005ff0d-4bc4-41af-aec9-b3c020dc4928" ma:anchorId="00000000-0000-0000-0000-000000000000" ma:open="false" ma:isKeyword="false">
      <xsd:complexType>
        <xsd:sequence>
          <xsd:element ref="pc:Terms" minOccurs="0" maxOccurs="1"/>
        </xsd:sequence>
      </xsd:complexType>
    </xsd:element>
    <xsd:element name="d4a2d454b0434b009d8c2bed054bb1c9" ma:index="24" ma:taxonomy="true" ma:internalName="d4a2d454b0434b009d8c2bed054bb1c9" ma:taxonomyFieldName="Heirarchy_x0020_Level" ma:displayName="Hierarchy Level" ma:default="" ma:fieldId="{d4a2d454-b043-4b00-9d8c-2bed054bb1c9}" ma:sspId="c04ce330-66df-42b4-9d65-d6041bfb4150" ma:termSetId="8b873505-bbd3-4fe0-807e-d9bd0c9e8c5c" ma:anchorId="00000000-0000-0000-0000-000000000000" ma:open="false" ma:isKeyword="false">
      <xsd:complexType>
        <xsd:sequence>
          <xsd:element ref="pc:Terms" minOccurs="0" maxOccurs="1"/>
        </xsd:sequence>
      </xsd:complexType>
    </xsd:element>
    <xsd:element name="ac63671d70c441cdba18d820fb0dbe24" ma:index="25" ma:taxonomy="true" ma:internalName="ac63671d70c441cdba18d820fb0dbe24" ma:taxonomyFieldName="Strategic_x0020_Business_x0020_Unit" ma:displayName="Strategic Business Unit" ma:default="" ma:fieldId="{ac63671d-70c4-41cd-ba18-d820fb0dbe24}" ma:sspId="c04ce330-66df-42b4-9d65-d6041bfb4150" ma:termSetId="d88de0af-52e3-4242-94b1-b48038b9d968" ma:anchorId="00000000-0000-0000-0000-000000000000" ma:open="false" ma:isKeyword="false">
      <xsd:complexType>
        <xsd:sequence>
          <xsd:element ref="pc:Terms" minOccurs="0" maxOccurs="1"/>
        </xsd:sequence>
      </xsd:complexType>
    </xsd:element>
    <xsd:element name="k43c545f8c9f46428030c6e6bbf7dae8" ma:index="26" ma:taxonomy="true" ma:internalName="k43c545f8c9f46428030c6e6bbf7dae8" ma:taxonomyFieldName="SBU_x0020_Work_x0020_Area" ma:displayName="SBU Work Area" ma:default="" ma:fieldId="{443c545f-8c9f-4642-8030-c6e6bbf7dae8}" ma:sspId="c04ce330-66df-42b4-9d65-d6041bfb4150" ma:termSetId="76a527f7-67e9-4a7e-9b55-6b6455b74a02" ma:anchorId="00000000-0000-0000-0000-000000000000" ma:open="false" ma:isKeyword="false">
      <xsd:complexType>
        <xsd:sequence>
          <xsd:element ref="pc:Terms" minOccurs="0" maxOccurs="1"/>
        </xsd:sequence>
      </xsd:complexType>
    </xsd:element>
    <xsd:element name="nb64fe8ca07349fa9a116b85268ac9f4" ma:index="32" ma:taxonomy="true" ma:internalName="nb64fe8ca07349fa9a116b85268ac9f4" ma:taxonomyFieldName="Function" ma:displayName="Function" ma:indexed="true" ma:default="" ma:fieldId="{7b64fe8c-a073-49fa-9a11-6b85268ac9f4}" ma:sspId="c04ce330-66df-42b4-9d65-d6041bfb4150" ma:termSetId="b7fa7442-4b1f-4881-8621-0c1fd9305beb" ma:anchorId="00000000-0000-0000-0000-000000000000" ma:open="false" ma:isKeyword="false">
      <xsd:complexType>
        <xsd:sequence>
          <xsd:element ref="pc:Terms" minOccurs="0" maxOccurs="1"/>
        </xsd:sequence>
      </xsd:complexType>
    </xsd:element>
    <xsd:element name="l635c062116d485e91a4b1c34047abf6" ma:index="34" nillable="true" ma:taxonomy="true" ma:internalName="l635c062116d485e91a4b1c34047abf6" ma:taxonomyFieldName="Policy_x0020_Level" ma:displayName="Policy Level" ma:default="" ma:fieldId="{5635c062-116d-485e-91a4-b1c34047abf6}" ma:sspId="c04ce330-66df-42b4-9d65-d6041bfb4150" ma:termSetId="a15ebc66-9971-41a0-b23c-084c6e33499f" ma:anchorId="f76cb459-3ddb-449e-bee4-6583695b2d23" ma:open="false" ma:isKeyword="false">
      <xsd:complexType>
        <xsd:sequence>
          <xsd:element ref="pc:Terms" minOccurs="0" maxOccurs="1"/>
        </xsd:sequence>
      </xsd:complexType>
    </xsd:element>
    <xsd:element name="ACOP_x0020_Standard" ma:index="36" nillable="true" ma:displayName="ACOP Standard (If Applic)" ma:internalName="ACOP_x0020_Standard">
      <xsd:simpleType>
        <xsd:restriction base="dms:Text">
          <xsd:maxLength value="255"/>
        </xsd:restriction>
      </xsd:simpleType>
    </xsd:element>
    <xsd:element name="Competencies_x0020__x0028_PR_x002d_WI_x0020_Only_x0029_" ma:index="37" nillable="true" ma:displayName="Competencies (PR-WI Only)" ma:internalName="Competencies_x0020__x0028_PR_x002d_WI_x0020_Only_x0029_">
      <xsd:simpleType>
        <xsd:restriction base="dms:Note">
          <xsd:maxLength value="255"/>
        </xsd:restriction>
      </xsd:simpleType>
    </xsd:element>
    <xsd:element name="lfba8932d55b4883b5e371b5b1952fef" ma:index="39" nillable="true" ma:taxonomy="true" ma:internalName="lfba8932d55b4883b5e371b5b1952fef" ma:taxonomyFieldName="Duration" ma:displayName="Duration" ma:fieldId="{5fba8932-d55b-4883-b5e3-71b5b1952fef}" ma:sspId="c04ce330-66df-42b4-9d65-d6041bfb4150" ma:termSetId="f43aa6c6-e388-4549-a924-bee207ad20d2" ma:anchorId="00000000-0000-0000-0000-000000000000" ma:open="false" ma:isKeyword="false">
      <xsd:complexType>
        <xsd:sequence>
          <xsd:element ref="pc:Terms" minOccurs="0" maxOccurs="1"/>
        </xsd:sequence>
      </xsd:complexType>
    </xsd:element>
    <xsd:element name="o6a24a776e4a4ec79ef86babd8dd2955" ma:index="41" nillable="true" ma:taxonomy="true" ma:internalName="o6a24a776e4a4ec79ef86babd8dd2955" ma:taxonomyFieldName="FileLocation" ma:displayName="FileLocation" ma:default="" ma:fieldId="{86a24a77-6e4a-4ec7-9ef8-6babd8dd2955}" ma:sspId="c04ce330-66df-42b4-9d65-d6041bfb4150" ma:termSetId="c9d8c5c5-9d07-4154-9de5-af603efc53e8" ma:anchorId="00000000-0000-0000-0000-000000000000" ma:open="false" ma:isKeyword="false">
      <xsd:complexType>
        <xsd:sequence>
          <xsd:element ref="pc:Terms" minOccurs="0" maxOccurs="1"/>
        </xsd:sequence>
      </xsd:complexType>
    </xsd:element>
    <xsd:element name="n5a430ed89d54d8590427bde98eb5801" ma:index="43" nillable="true" ma:taxonomy="true" ma:internalName="n5a430ed89d54d8590427bde98eb5801" ma:taxonomyFieldName="JobRole" ma:displayName="JobRole" ma:default="" ma:fieldId="{75a430ed-89d5-4d85-9042-7bde98eb5801}" ma:taxonomyMulti="true" ma:sspId="c04ce330-66df-42b4-9d65-d6041bfb4150" ma:termSetId="40e71ca8-0741-4451-aa29-8f6bd5a3d864" ma:anchorId="00000000-0000-0000-0000-000000000000" ma:open="false" ma:isKeyword="false">
      <xsd:complexType>
        <xsd:sequence>
          <xsd:element ref="pc:Terms" minOccurs="0" maxOccurs="1"/>
        </xsd:sequence>
      </xsd:complexType>
    </xsd:element>
    <xsd:element name="je683d8233bc49f6a4e8617250e59974" ma:index="45" nillable="true" ma:taxonomy="true" ma:internalName="je683d8233bc49f6a4e8617250e59974" ma:taxonomyFieldName="Activity" ma:displayName="Activity" ma:default="" ma:fieldId="{3e683d82-33bc-49f6-a4e8-617250e59974}" ma:taxonomyMulti="true" ma:sspId="c04ce330-66df-42b4-9d65-d6041bfb4150" ma:termSetId="6091f4d6-712e-4784-a538-6ec7cf4c703d" ma:anchorId="00000000-0000-0000-0000-000000000000" ma:open="false" ma:isKeyword="false">
      <xsd:complexType>
        <xsd:sequence>
          <xsd:element ref="pc:Terms" minOccurs="0" maxOccurs="1"/>
        </xsd:sequence>
      </xsd:complexType>
    </xsd:element>
    <xsd:element name="idace5273fcd44e4bc53f77fcf1950c3" ma:index="47" nillable="true" ma:taxonomy="true" ma:internalName="idace5273fcd44e4bc53f77fcf1950c3" ma:taxonomyFieldName="Archived" ma:displayName="Archived" ma:default="" ma:fieldId="{2dace527-3fcd-44e4-bc53-f77fcf1950c3}" ma:sspId="c04ce330-66df-42b4-9d65-d6041bfb4150" ma:termSetId="9005ff0d-4bc4-41af-aec9-b3c020dc4928" ma:anchorId="bbd4ba71-1f79-4d89-833c-0c4a5697c1b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6a0609-6bef-4a0c-9054-5891b37468d4" elementFormDefault="qualified">
    <xsd:import namespace="http://schemas.microsoft.com/office/2006/documentManagement/types"/>
    <xsd:import namespace="http://schemas.microsoft.com/office/infopath/2007/PartnerControls"/>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3499e9-2e86-4c70-a2e2-5b27c6b5ac63"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8f03126-75cb-47ab-a6d0-65f92f4b85f9}" ma:internalName="TaxCatchAll" ma:showField="CatchAllData" ma:web="1d6a0609-6bef-4a0c-9054-5891b37468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2" ma:displayName="Title"/>
        <xsd:element ref="dc:subject" minOccurs="0" maxOccurs="1"/>
        <xsd:element ref="dc:description" minOccurs="0" maxOccurs="1"/>
        <xsd:element name="keywords" maxOccurs="1" ma:index="16" ma:displayName="Keywords">
          <xsd:simpleType xmlns:xs="http://www.w3.org/2001/XMLSchema">
            <xsd:restriction base="xsd:string">
              <xsd:minLength value="1"/>
            </xsd:restriction>
          </xsd:simpleType>
        </xsd:element>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B0CAE-1E59-4CA2-8868-00CF68D43031}">
  <ds:schemaRefs>
    <ds:schemaRef ds:uri="http://schemas.microsoft.com/sharepoint/v3/contenttype/forms"/>
  </ds:schemaRefs>
</ds:datastoreItem>
</file>

<file path=customXml/itemProps2.xml><?xml version="1.0" encoding="utf-8"?>
<ds:datastoreItem xmlns:ds="http://schemas.openxmlformats.org/officeDocument/2006/customXml" ds:itemID="{25AADE32-381F-4DE2-8709-0139A727BF5F}">
  <ds:schemaRefs>
    <ds:schemaRef ds:uri="http://schemas.microsoft.com/office/2006/documentManagement/types"/>
    <ds:schemaRef ds:uri="1d6a0609-6bef-4a0c-9054-5891b37468d4"/>
    <ds:schemaRef ds:uri="http://purl.org/dc/elements/1.1/"/>
    <ds:schemaRef ds:uri="http://www.w3.org/XML/1998/namespace"/>
    <ds:schemaRef ds:uri="f43499e9-2e86-4c70-a2e2-5b27c6b5ac63"/>
    <ds:schemaRef ds:uri="http://purl.org/dc/dcmitype/"/>
    <ds:schemaRef ds:uri="http://schemas.microsoft.com/office/infopath/2007/PartnerControls"/>
    <ds:schemaRef ds:uri="http://schemas.openxmlformats.org/package/2006/metadata/core-properties"/>
    <ds:schemaRef ds:uri="860e6fe6-97cb-40b5-bc05-a76ba269d9a4"/>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52346295-6574-417E-8B37-195852F306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0e6fe6-97cb-40b5-bc05-a76ba269d9a4"/>
    <ds:schemaRef ds:uri="1d6a0609-6bef-4a0c-9054-5891b37468d4"/>
    <ds:schemaRef ds:uri="f43499e9-2e86-4c70-a2e2-5b27c6b5ac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F83680-637E-48CF-81B6-0D121E0C222D}">
  <ds:schemaRefs>
    <ds:schemaRef ds:uri="http://schemas.microsoft.com/sharepoint/events"/>
  </ds:schemaRefs>
</ds:datastoreItem>
</file>

<file path=customXml/itemProps5.xml><?xml version="1.0" encoding="utf-8"?>
<ds:datastoreItem xmlns:ds="http://schemas.openxmlformats.org/officeDocument/2006/customXml" ds:itemID="{15659FA3-3AF6-4973-96BB-A234AE15F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Procedure Title</Template>
  <TotalTime>1</TotalTime>
  <Pages>5</Pages>
  <Words>2194</Words>
  <Characters>12506</Characters>
  <Application>Microsoft Office Word</Application>
  <DocSecurity>4</DocSecurity>
  <Lines>104</Lines>
  <Paragraphs>29</Paragraphs>
  <ScaleCrop>false</ScaleCrop>
  <HeadingPairs>
    <vt:vector size="2" baseType="variant">
      <vt:variant>
        <vt:lpstr>Title</vt:lpstr>
      </vt:variant>
      <vt:variant>
        <vt:i4>1</vt:i4>
      </vt:variant>
    </vt:vector>
  </HeadingPairs>
  <TitlesOfParts>
    <vt:vector size="1" baseType="lpstr">
      <vt:lpstr>Children-Young Persons</vt:lpstr>
    </vt:vector>
  </TitlesOfParts>
  <Company>Balfour Beatty</Company>
  <LinksUpToDate>false</LinksUpToDate>
  <CharactersWithSpaces>14671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Children-Young Persons</dc:title>
  <dc:creator>Gordon Sharon</dc:creator>
  <cp:keywords>HSF-PR-0066</cp:keywords>
  <cp:lastModifiedBy>Bull, Alison</cp:lastModifiedBy>
  <cp:revision>2</cp:revision>
  <cp:lastPrinted>2015-08-18T09:46:00Z</cp:lastPrinted>
  <dcterms:created xsi:type="dcterms:W3CDTF">2019-10-29T08:35:00Z</dcterms:created>
  <dcterms:modified xsi:type="dcterms:W3CDTF">2019-10-29T08:35:00Z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0x0101005B70DC271746D34CB7956512B46AA125</vt:lpwstr>
  </property>
  <property fmtid="{D5CDD505-2E9C-101B-9397-08002B2CF9AE}" pid="3" name="_dlc_DocIdItemGuid">
    <vt:lpwstr>d2105ab6-8bfa-4845-86e7-ce12b2fbd78e</vt:lpwstr>
  </property>
  <property fmtid="{D5CDD505-2E9C-101B-9397-08002B2CF9AE}" pid="4" name="BMS_Type">
    <vt:lpwstr>2;#Procedure|43791bb0-1e8d-42d5-9f82-ee04a9cb58a5</vt:lpwstr>
  </property>
  <property fmtid="{D5CDD505-2E9C-101B-9397-08002B2CF9AE}" pid="5" name="BMS_VariantFamily">
    <vt:lpwstr/>
  </property>
  <property fmtid="{D5CDD505-2E9C-101B-9397-08002B2CF9AE}" pid="6" name="BMS_BusinessStream">
    <vt:lpwstr>36;#Regional|6dc2f90c-366f-483b-8619-52dc6ab5f537;#35;#Major Projects|b450b899-1095-400e-9630-a19ea2653afa;#34;#Engineering Services|35014311-129a-4f0e-ae57-17bae5ca80e3</vt:lpwstr>
  </property>
  <property fmtid="{D5CDD505-2E9C-101B-9397-08002B2CF9AE}" pid="7" name="BMS_Function">
    <vt:lpwstr>65;#Human Resources|32d97b97-031a-433e-a79c-451fbee5518e</vt:lpwstr>
  </property>
  <property fmtid="{D5CDD505-2E9C-101B-9397-08002B2CF9AE}" pid="8" name="BMS_DivisionOpCo">
    <vt:lpwstr>21;#Balfour Beatty Construction Services UK|cc1d583e-375b-4e96-9637-061149458cd5</vt:lpwstr>
  </property>
  <property fmtid="{D5CDD505-2E9C-101B-9397-08002B2CF9AE}" pid="9" name="BMS_DocumentCollection">
    <vt:lpwstr/>
  </property>
  <property fmtid="{D5CDD505-2E9C-101B-9397-08002B2CF9AE}" pid="10" name="BMS_Sector">
    <vt:lpwstr/>
  </property>
  <property fmtid="{D5CDD505-2E9C-101B-9397-08002B2CF9AE}" pid="11" name="Change_x0020_Type">
    <vt:lpwstr>2110;#Administration|a8b4495c-a9e7-41f3-84aa-9d86f69446fe</vt:lpwstr>
  </property>
  <property fmtid="{D5CDD505-2E9C-101B-9397-08002B2CF9AE}" pid="12" name="BMS_Continent">
    <vt:lpwstr>22;#United Kingdom|e99b3704-8af1-4d62-bf87-aa719d27fdf0</vt:lpwstr>
  </property>
  <property fmtid="{D5CDD505-2E9C-101B-9397-08002B2CF9AE}" pid="13" name="BMS_Phase">
    <vt:lpwstr/>
  </property>
  <property fmtid="{D5CDD505-2E9C-101B-9397-08002B2CF9AE}" pid="14" name="BMS_FastPath">
    <vt:lpwstr>33;#All|7a330211-b373-40d7-bdb9-45f2ec9ff5b3</vt:lpwstr>
  </property>
  <property fmtid="{D5CDD505-2E9C-101B-9397-08002B2CF9AE}" pid="15" name="Change Type">
    <vt:lpwstr>2023;#Minor|0530bc5c-3e13-4788-bb23-d4a1c33b630d</vt:lpwstr>
  </property>
  <property fmtid="{D5CDD505-2E9C-101B-9397-08002B2CF9AE}" pid="16" name="Order">
    <vt:r8>6400</vt:r8>
  </property>
  <property fmtid="{D5CDD505-2E9C-101B-9397-08002B2CF9AE}" pid="17" name="SBU Work Area">
    <vt:lpwstr>2004;#N/A|4296cb01-d065-4eb6-bd3b-eb1e8777c033</vt:lpwstr>
  </property>
  <property fmtid="{D5CDD505-2E9C-101B-9397-08002B2CF9AE}" pid="18" name="Strategic Business Unit">
    <vt:lpwstr>2003;#UK|e06d6511-ac10-4bec-b088-01e1b3d41d0e</vt:lpwstr>
  </property>
  <property fmtid="{D5CDD505-2E9C-101B-9397-08002B2CF9AE}" pid="19" name="Document Type">
    <vt:lpwstr>2006;#Procedure|ef954675-781c-433c-8f07-638fce2ef85f</vt:lpwstr>
  </property>
  <property fmtid="{D5CDD505-2E9C-101B-9397-08002B2CF9AE}" pid="20" name="Function">
    <vt:lpwstr>2076;#Health and Safety|bf1710f1-c784-40a1-8baa-b543f285dbbb</vt:lpwstr>
  </property>
  <property fmtid="{D5CDD505-2E9C-101B-9397-08002B2CF9AE}" pid="21" name="Heirarchy Level">
    <vt:lpwstr>2001;#BB UK|c2741283-407e-4ce5-ac01-69bcd0c94879</vt:lpwstr>
  </property>
  <property fmtid="{D5CDD505-2E9C-101B-9397-08002B2CF9AE}" pid="22" name="Policy_x0020_Level">
    <vt:lpwstr/>
  </property>
  <property fmtid="{D5CDD505-2E9C-101B-9397-08002B2CF9AE}" pid="23" name="Activity">
    <vt:lpwstr/>
  </property>
  <property fmtid="{D5CDD505-2E9C-101B-9397-08002B2CF9AE}" pid="24" name="FileLocation">
    <vt:lpwstr/>
  </property>
  <property fmtid="{D5CDD505-2E9C-101B-9397-08002B2CF9AE}" pid="25" name="Duration">
    <vt:lpwstr>2972;#Ad-Hoc|d210ed7b-adfa-4979-b24e-c0a631c54341</vt:lpwstr>
  </property>
  <property fmtid="{D5CDD505-2E9C-101B-9397-08002B2CF9AE}" pid="26" name="JobRole">
    <vt:lpwstr/>
  </property>
  <property fmtid="{D5CDD505-2E9C-101B-9397-08002B2CF9AE}" pid="27" name="Policy Level">
    <vt:lpwstr/>
  </property>
</Properties>
</file>