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8C3D7E" w:rsidRPr="009A5868" w14:paraId="4497EFF0" w14:textId="77777777" w:rsidTr="008C3D7E">
        <w:tc>
          <w:tcPr>
            <w:tcW w:w="10598" w:type="dxa"/>
          </w:tcPr>
          <w:p w14:paraId="582CAA8E" w14:textId="77777777" w:rsidR="008C3D7E" w:rsidRPr="006D3E21" w:rsidRDefault="008C3D7E" w:rsidP="008C3D7E">
            <w:pPr>
              <w:pStyle w:val="BMSMainHeading"/>
            </w:pPr>
            <w:bookmarkStart w:id="0" w:name="_GoBack"/>
            <w:bookmarkEnd w:id="0"/>
            <w:r w:rsidRPr="006D3E21">
              <w:t>Scope</w:t>
            </w:r>
          </w:p>
        </w:tc>
      </w:tr>
      <w:tr w:rsidR="008C3D7E" w:rsidRPr="009A5868" w14:paraId="133FAA33" w14:textId="77777777" w:rsidTr="008C3D7E">
        <w:tc>
          <w:tcPr>
            <w:tcW w:w="10598" w:type="dxa"/>
          </w:tcPr>
          <w:p w14:paraId="13DCA8AD" w14:textId="04884D95" w:rsidR="008C3D7E" w:rsidRPr="009A5868" w:rsidRDefault="005A0CFB" w:rsidP="008C3D7E">
            <w:pPr>
              <w:pStyle w:val="BMSBodyText"/>
              <w:jc w:val="both"/>
            </w:pPr>
            <w: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Pr>
                <w:color w:val="FF0000"/>
              </w:rPr>
              <w:t>MSC-PR-0002</w:t>
            </w:r>
            <w:r>
              <w:t xml:space="preserve">) must be followed in relation to assessing the validity of </w:t>
            </w:r>
            <w:proofErr w:type="gramStart"/>
            <w:r>
              <w:t>third party</w:t>
            </w:r>
            <w:proofErr w:type="gramEnd"/>
            <w:r>
              <w:t xml:space="preserve"> management systems.</w:t>
            </w:r>
          </w:p>
        </w:tc>
      </w:tr>
    </w:tbl>
    <w:p w14:paraId="0C712698" w14:textId="77777777" w:rsidR="008C3D7E" w:rsidRPr="009A5868" w:rsidRDefault="008C3D7E" w:rsidP="008C3D7E">
      <w:pPr>
        <w:pStyle w:val="BMSBodyText"/>
        <w:jc w:val="both"/>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8C3D7E" w:rsidRPr="009A5868" w14:paraId="64C9324A" w14:textId="77777777" w:rsidTr="008C3D7E">
        <w:tc>
          <w:tcPr>
            <w:tcW w:w="10598" w:type="dxa"/>
          </w:tcPr>
          <w:p w14:paraId="6BE2544E" w14:textId="77777777" w:rsidR="008C3D7E" w:rsidRPr="009A5868" w:rsidRDefault="008C3D7E" w:rsidP="008C3D7E">
            <w:pPr>
              <w:pStyle w:val="BMSMainHeading"/>
            </w:pPr>
            <w:r w:rsidRPr="009A5868">
              <w:t>Purpose</w:t>
            </w:r>
          </w:p>
        </w:tc>
      </w:tr>
      <w:tr w:rsidR="008C3D7E" w:rsidRPr="009A5868" w14:paraId="7C51265F" w14:textId="77777777" w:rsidTr="008C3D7E">
        <w:tc>
          <w:tcPr>
            <w:tcW w:w="10598" w:type="dxa"/>
          </w:tcPr>
          <w:p w14:paraId="1EDBC5FD" w14:textId="77777777" w:rsidR="008C3D7E" w:rsidRDefault="008C3D7E" w:rsidP="008C3D7E">
            <w:pPr>
              <w:pStyle w:val="BMSBodyText"/>
              <w:jc w:val="both"/>
              <w:rPr>
                <w:rFonts w:cstheme="minorHAnsi"/>
              </w:rPr>
            </w:pPr>
            <w:r w:rsidRPr="00B600C8">
              <w:rPr>
                <w:rFonts w:cstheme="minorHAnsi"/>
              </w:rPr>
              <w:t xml:space="preserve">The purpose of this procedure is to define and monitor the health and safety controls associated with </w:t>
            </w:r>
            <w:r>
              <w:rPr>
                <w:rFonts w:cstheme="minorHAnsi"/>
              </w:rPr>
              <w:t>visitors (authorised and unauthorised) to projects, offices, depots and facilities, ensuring those accessing the facilities are not placed at risk.</w:t>
            </w:r>
          </w:p>
          <w:p w14:paraId="159B27C3" w14:textId="77991B26" w:rsidR="00850A38" w:rsidRPr="009A5868" w:rsidRDefault="00850A38" w:rsidP="008C3D7E">
            <w:pPr>
              <w:pStyle w:val="BMSBodyText"/>
              <w:jc w:val="both"/>
            </w:pPr>
            <w:r w:rsidRPr="005230F5">
              <w:t xml:space="preserve">The requirements in this procedure </w:t>
            </w:r>
            <w:proofErr w:type="gramStart"/>
            <w:r w:rsidRPr="005230F5">
              <w:t>are considered to be</w:t>
            </w:r>
            <w:proofErr w:type="gramEnd"/>
            <w:r w:rsidRPr="005230F5">
              <w:t xml:space="preserve"> our current standards and must be adopted as part of a safe system of work. </w:t>
            </w:r>
            <w:r>
              <w:t xml:space="preserve"> </w:t>
            </w:r>
            <w:r w:rsidRPr="005230F5">
              <w:t xml:space="preserve">However, Projects and Contracts are also encouraged to identify new methods of working as long as these are: developed through rigorous risk assessment, demonstrably improve on current standards, deliver legal compliance and are approved in accordance with the </w:t>
            </w:r>
            <w:r>
              <w:t>Control of HSES Derogation procedure (</w:t>
            </w:r>
            <w:hyperlink r:id="rId12" w:history="1">
              <w:r w:rsidRPr="003509B4">
                <w:rPr>
                  <w:rStyle w:val="Hyperlink"/>
                </w:rPr>
                <w:t>HSES-PR-0004</w:t>
              </w:r>
            </w:hyperlink>
            <w:r>
              <w:t>)</w:t>
            </w:r>
            <w:r w:rsidRPr="005230F5">
              <w:t>.</w:t>
            </w:r>
          </w:p>
        </w:tc>
      </w:tr>
    </w:tbl>
    <w:p w14:paraId="503A161A" w14:textId="77777777" w:rsidR="008C3D7E" w:rsidRPr="009A5868" w:rsidRDefault="008C3D7E" w:rsidP="008C3D7E">
      <w:pPr>
        <w:pStyle w:val="BMSBodyText"/>
        <w:jc w:val="both"/>
        <w:rPr>
          <w:b/>
          <w:caps/>
        </w:rPr>
      </w:pPr>
    </w:p>
    <w:p w14:paraId="5F6ECC91" w14:textId="77777777" w:rsidR="008C3D7E" w:rsidRPr="009A5868" w:rsidRDefault="008C3D7E" w:rsidP="008C3D7E">
      <w:pPr>
        <w:pStyle w:val="BMSMainHeading"/>
      </w:pPr>
      <w:r w:rsidRPr="009A5868">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1134"/>
        <w:gridCol w:w="8789"/>
      </w:tblGrid>
      <w:tr w:rsidR="008C3D7E" w:rsidRPr="009A5868" w14:paraId="4732DF64" w14:textId="77777777" w:rsidTr="008C3D7E">
        <w:trPr>
          <w:cantSplit/>
        </w:trPr>
        <w:tc>
          <w:tcPr>
            <w:tcW w:w="675" w:type="dxa"/>
          </w:tcPr>
          <w:p w14:paraId="38AAD0CF" w14:textId="77777777" w:rsidR="008C3D7E" w:rsidRPr="006D3E21" w:rsidRDefault="008C3D7E" w:rsidP="008C3D7E">
            <w:pPr>
              <w:pStyle w:val="BMSBodyText"/>
              <w:numPr>
                <w:ilvl w:val="0"/>
                <w:numId w:val="9"/>
              </w:numPr>
              <w:jc w:val="both"/>
              <w:rPr>
                <w:b/>
              </w:rPr>
            </w:pPr>
          </w:p>
        </w:tc>
        <w:tc>
          <w:tcPr>
            <w:tcW w:w="9923" w:type="dxa"/>
            <w:gridSpan w:val="2"/>
          </w:tcPr>
          <w:p w14:paraId="0C1971E4" w14:textId="77777777" w:rsidR="008C3D7E" w:rsidRPr="00DC3EAB" w:rsidRDefault="008C3D7E" w:rsidP="008C3D7E">
            <w:pPr>
              <w:pStyle w:val="BMSBodyText"/>
              <w:jc w:val="both"/>
              <w:rPr>
                <w:b/>
              </w:rPr>
            </w:pPr>
            <w:r>
              <w:rPr>
                <w:b/>
              </w:rPr>
              <w:t>GENERAL</w:t>
            </w:r>
          </w:p>
        </w:tc>
      </w:tr>
      <w:tr w:rsidR="008C3D7E" w:rsidRPr="009A5868" w14:paraId="0EE4F3E3" w14:textId="77777777" w:rsidTr="008C3D7E">
        <w:trPr>
          <w:cantSplit/>
        </w:trPr>
        <w:tc>
          <w:tcPr>
            <w:tcW w:w="675" w:type="dxa"/>
          </w:tcPr>
          <w:p w14:paraId="05B0D593" w14:textId="77777777" w:rsidR="008C3D7E" w:rsidRPr="008819A7" w:rsidRDefault="008C3D7E" w:rsidP="008C3D7E">
            <w:pPr>
              <w:pStyle w:val="BMSBodyText"/>
              <w:numPr>
                <w:ilvl w:val="1"/>
                <w:numId w:val="9"/>
              </w:numPr>
              <w:jc w:val="both"/>
            </w:pPr>
          </w:p>
        </w:tc>
        <w:tc>
          <w:tcPr>
            <w:tcW w:w="9923" w:type="dxa"/>
            <w:gridSpan w:val="2"/>
          </w:tcPr>
          <w:p w14:paraId="6BFE1E80" w14:textId="77777777" w:rsidR="008C3D7E" w:rsidRDefault="008C3D7E" w:rsidP="008C3D7E">
            <w:pPr>
              <w:pStyle w:val="BMSBodyText"/>
              <w:jc w:val="both"/>
            </w:pPr>
            <w:r>
              <w:t>The tendering process will identify the potential risks/hazards for trespassers and ensure control measures are incorporated within the bid.  Specific measures for a Site Access Control System must be reviewed and the appropriate allowance also be incorporated within the bid.  This information will be passed to the Site Lead at tender handover.</w:t>
            </w:r>
          </w:p>
        </w:tc>
      </w:tr>
      <w:tr w:rsidR="008C3D7E" w:rsidRPr="009A5868" w14:paraId="62E47432" w14:textId="77777777" w:rsidTr="008C3D7E">
        <w:trPr>
          <w:cantSplit/>
        </w:trPr>
        <w:tc>
          <w:tcPr>
            <w:tcW w:w="675" w:type="dxa"/>
          </w:tcPr>
          <w:p w14:paraId="006D07C9" w14:textId="77777777" w:rsidR="008C3D7E" w:rsidRPr="008819A7" w:rsidRDefault="008C3D7E" w:rsidP="008C3D7E">
            <w:pPr>
              <w:pStyle w:val="BMSBodyText"/>
              <w:numPr>
                <w:ilvl w:val="1"/>
                <w:numId w:val="9"/>
              </w:numPr>
              <w:jc w:val="both"/>
            </w:pPr>
          </w:p>
        </w:tc>
        <w:tc>
          <w:tcPr>
            <w:tcW w:w="9923" w:type="dxa"/>
            <w:gridSpan w:val="2"/>
          </w:tcPr>
          <w:p w14:paraId="71D065F6" w14:textId="1AD719BC" w:rsidR="008C3D7E" w:rsidRDefault="008C3D7E" w:rsidP="00850A38">
            <w:pPr>
              <w:pStyle w:val="BMSBodyText"/>
              <w:jc w:val="both"/>
            </w:pPr>
            <w:r>
              <w:t>This procedure must be read in conjunction with the Site Establishment procedure (</w:t>
            </w:r>
            <w:hyperlink r:id="rId13" w:history="1">
              <w:r w:rsidR="00850A38" w:rsidRPr="00850A38">
                <w:rPr>
                  <w:rStyle w:val="Hyperlink"/>
                </w:rPr>
                <w:t>HSES-PR-0007</w:t>
              </w:r>
            </w:hyperlink>
            <w:r>
              <w:t>).</w:t>
            </w:r>
          </w:p>
        </w:tc>
      </w:tr>
      <w:tr w:rsidR="008C3D7E" w:rsidRPr="009A5868" w14:paraId="0D83165A" w14:textId="77777777" w:rsidTr="008C3D7E">
        <w:trPr>
          <w:cantSplit/>
        </w:trPr>
        <w:tc>
          <w:tcPr>
            <w:tcW w:w="675" w:type="dxa"/>
          </w:tcPr>
          <w:p w14:paraId="714A81B2" w14:textId="77777777" w:rsidR="008C3D7E" w:rsidRPr="008819A7" w:rsidRDefault="008C3D7E" w:rsidP="008C3D7E">
            <w:pPr>
              <w:pStyle w:val="BMSBodyText"/>
              <w:numPr>
                <w:ilvl w:val="1"/>
                <w:numId w:val="9"/>
              </w:numPr>
              <w:jc w:val="both"/>
            </w:pPr>
          </w:p>
        </w:tc>
        <w:tc>
          <w:tcPr>
            <w:tcW w:w="9923" w:type="dxa"/>
            <w:gridSpan w:val="2"/>
          </w:tcPr>
          <w:p w14:paraId="525E7A35" w14:textId="77777777" w:rsidR="008C3D7E" w:rsidRPr="00DC3EAB" w:rsidRDefault="008C3D7E" w:rsidP="008C3D7E">
            <w:pPr>
              <w:pStyle w:val="BMSBodyText"/>
              <w:jc w:val="both"/>
            </w:pPr>
            <w:r>
              <w:t>The Site Lead/Facilities Manager must assess the risks to visitors and trespassers and implement s</w:t>
            </w:r>
            <w:r w:rsidRPr="00DC3EAB">
              <w:t xml:space="preserve">ecurity </w:t>
            </w:r>
            <w:proofErr w:type="gramStart"/>
            <w:r w:rsidRPr="00DC3EAB">
              <w:t>arrangements  to</w:t>
            </w:r>
            <w:proofErr w:type="gramEnd"/>
            <w:r w:rsidRPr="00DC3EAB">
              <w:t xml:space="preserve"> restrict and control access to the </w:t>
            </w:r>
            <w:r>
              <w:t>premises</w:t>
            </w:r>
            <w:r w:rsidRPr="00DC3EAB">
              <w:t xml:space="preserve"> outside normal working hours</w:t>
            </w:r>
            <w:r>
              <w:t>, so far as reasonably practicable</w:t>
            </w:r>
            <w:r w:rsidRPr="00DC3EAB">
              <w:t xml:space="preserve"> e.g. provision </w:t>
            </w:r>
            <w:r>
              <w:t xml:space="preserve">of security personnel, CCTV, </w:t>
            </w:r>
            <w:r w:rsidRPr="00DC3EAB">
              <w:t>controlled lighting to deter trespassers</w:t>
            </w:r>
            <w:r>
              <w:t>, etc</w:t>
            </w:r>
            <w:r w:rsidRPr="00DC3EAB">
              <w:t>.</w:t>
            </w:r>
          </w:p>
        </w:tc>
      </w:tr>
      <w:tr w:rsidR="008C3D7E" w:rsidRPr="009A5868" w14:paraId="7A6B5AE4" w14:textId="77777777" w:rsidTr="008C3D7E">
        <w:trPr>
          <w:cantSplit/>
        </w:trPr>
        <w:tc>
          <w:tcPr>
            <w:tcW w:w="675" w:type="dxa"/>
          </w:tcPr>
          <w:p w14:paraId="78FD3F07" w14:textId="77777777" w:rsidR="008C3D7E" w:rsidRPr="008819A7" w:rsidRDefault="008C3D7E" w:rsidP="008C3D7E">
            <w:pPr>
              <w:pStyle w:val="BMSBodyText"/>
              <w:numPr>
                <w:ilvl w:val="1"/>
                <w:numId w:val="9"/>
              </w:numPr>
              <w:jc w:val="both"/>
            </w:pPr>
          </w:p>
        </w:tc>
        <w:tc>
          <w:tcPr>
            <w:tcW w:w="9923" w:type="dxa"/>
            <w:gridSpan w:val="2"/>
          </w:tcPr>
          <w:p w14:paraId="2667E28F" w14:textId="41070F9B" w:rsidR="008C3D7E" w:rsidRPr="00DC3EAB" w:rsidRDefault="008C3D7E" w:rsidP="00517435">
            <w:pPr>
              <w:pStyle w:val="BMSBodyText"/>
              <w:jc w:val="both"/>
            </w:pPr>
            <w:r w:rsidRPr="00DC3EAB">
              <w:t xml:space="preserve">Measures </w:t>
            </w:r>
            <w:r>
              <w:t>must</w:t>
            </w:r>
            <w:r w:rsidRPr="00DC3EAB">
              <w:t xml:space="preserve"> be put in place for dealing with trespassers and reporting</w:t>
            </w:r>
            <w:r>
              <w:t xml:space="preserve"> any</w:t>
            </w:r>
            <w:r w:rsidRPr="00DC3EAB">
              <w:t xml:space="preserve"> </w:t>
            </w:r>
            <w:r>
              <w:t xml:space="preserve">incidents </w:t>
            </w:r>
            <w:r w:rsidRPr="00DC3EAB">
              <w:t xml:space="preserve">to the </w:t>
            </w:r>
            <w:r w:rsidRPr="00A50DEF">
              <w:t xml:space="preserve">appropriate authority including in </w:t>
            </w:r>
            <w:proofErr w:type="gramStart"/>
            <w:r w:rsidRPr="00A50DEF">
              <w:t>an emergency situation</w:t>
            </w:r>
            <w:proofErr w:type="gramEnd"/>
            <w:r w:rsidRPr="00A50DEF">
              <w:t xml:space="preserve">. These must be detailed in the Construction </w:t>
            </w:r>
            <w:r w:rsidRPr="00517435">
              <w:t>Phase</w:t>
            </w:r>
            <w:r w:rsidR="00517435" w:rsidRPr="00517435">
              <w:t xml:space="preserve"> Plan</w:t>
            </w:r>
            <w:r w:rsidR="00517435">
              <w:t xml:space="preserve"> (</w:t>
            </w:r>
            <w:hyperlink r:id="rId14" w:history="1">
              <w:r w:rsidR="00517435" w:rsidRPr="00517435">
                <w:rPr>
                  <w:rStyle w:val="Hyperlink"/>
                </w:rPr>
                <w:t>PRM-TF-0001b</w:t>
              </w:r>
            </w:hyperlink>
            <w:r w:rsidR="00517435">
              <w:t xml:space="preserve"> / </w:t>
            </w:r>
            <w:hyperlink r:id="rId15" w:history="1">
              <w:r w:rsidR="00517435" w:rsidRPr="00517435">
                <w:rPr>
                  <w:rStyle w:val="Hyperlink"/>
                </w:rPr>
                <w:t>PRM-TF-0001b-IE</w:t>
              </w:r>
            </w:hyperlink>
            <w:r w:rsidR="00517435">
              <w:t xml:space="preserve">) or </w:t>
            </w:r>
            <w:r w:rsidRPr="00A50DEF">
              <w:t>Office/Depot/Facility Plan</w:t>
            </w:r>
            <w:r w:rsidR="00A50DEF" w:rsidRPr="00A50DEF">
              <w:t xml:space="preserve"> (</w:t>
            </w:r>
            <w:hyperlink r:id="rId16" w:history="1">
              <w:r w:rsidR="00517435" w:rsidRPr="0012068C">
                <w:rPr>
                  <w:rStyle w:val="Hyperlink"/>
                </w:rPr>
                <w:t>HSES-TF-0007c</w:t>
              </w:r>
            </w:hyperlink>
            <w:r w:rsidR="00A50DEF" w:rsidRPr="00A50DEF">
              <w:t>)</w:t>
            </w:r>
            <w:r w:rsidRPr="00A50DEF">
              <w:t xml:space="preserve">.  </w:t>
            </w:r>
            <w:r>
              <w:t>These m</w:t>
            </w:r>
            <w:r w:rsidRPr="00DC3EAB">
              <w:t xml:space="preserve">easures </w:t>
            </w:r>
            <w:r>
              <w:t xml:space="preserve">must consider </w:t>
            </w:r>
            <w:r w:rsidRPr="00DC3EAB">
              <w:t xml:space="preserve">dealing with partially sighted or disabled personnel who may have unintentionally encroached </w:t>
            </w:r>
            <w:r>
              <w:t>in</w:t>
            </w:r>
            <w:r w:rsidRPr="00DC3EAB">
              <w:t xml:space="preserve">to the </w:t>
            </w:r>
            <w:r>
              <w:t>premises</w:t>
            </w:r>
            <w:r w:rsidRPr="00DC3EAB">
              <w:t>.</w:t>
            </w:r>
          </w:p>
        </w:tc>
      </w:tr>
      <w:tr w:rsidR="008C3D7E" w:rsidRPr="009A5868" w14:paraId="00BD21E5" w14:textId="77777777" w:rsidTr="008C3D7E">
        <w:trPr>
          <w:cantSplit/>
        </w:trPr>
        <w:tc>
          <w:tcPr>
            <w:tcW w:w="675" w:type="dxa"/>
          </w:tcPr>
          <w:p w14:paraId="038ADFF5" w14:textId="77777777" w:rsidR="008C3D7E" w:rsidRPr="009A5868" w:rsidRDefault="008C3D7E" w:rsidP="008C3D7E">
            <w:pPr>
              <w:pStyle w:val="BMSBodyText"/>
              <w:numPr>
                <w:ilvl w:val="1"/>
                <w:numId w:val="9"/>
              </w:numPr>
              <w:jc w:val="both"/>
            </w:pPr>
          </w:p>
        </w:tc>
        <w:tc>
          <w:tcPr>
            <w:tcW w:w="9923" w:type="dxa"/>
            <w:gridSpan w:val="2"/>
          </w:tcPr>
          <w:p w14:paraId="01BE688A" w14:textId="77777777" w:rsidR="008C3D7E" w:rsidRPr="00DC3EAB" w:rsidRDefault="008C3D7E" w:rsidP="008C3D7E">
            <w:pPr>
              <w:pStyle w:val="BMSBodyText"/>
              <w:jc w:val="both"/>
            </w:pPr>
            <w:r w:rsidRPr="00DC3EAB">
              <w:t xml:space="preserve">Children </w:t>
            </w:r>
            <w:r>
              <w:t>must</w:t>
            </w:r>
            <w:r w:rsidRPr="00DC3EAB">
              <w:t xml:space="preserve"> not be brought onto </w:t>
            </w:r>
            <w:r>
              <w:t>the premises via</w:t>
            </w:r>
            <w:r w:rsidRPr="00DC3EAB">
              <w:t xml:space="preserve"> pedestrian access </w:t>
            </w:r>
            <w:r>
              <w:t>or</w:t>
            </w:r>
            <w:r w:rsidRPr="00DC3EAB">
              <w:t xml:space="preserve"> </w:t>
            </w:r>
            <w:r>
              <w:t xml:space="preserve">as </w:t>
            </w:r>
            <w:r w:rsidRPr="00DC3EAB">
              <w:t>passengers in vehicles.</w:t>
            </w:r>
            <w:r>
              <w:t xml:space="preserve">  The only exemption to this requirement is for premises that are </w:t>
            </w:r>
            <w:r w:rsidRPr="00190E90">
              <w:rPr>
                <w:b/>
              </w:rPr>
              <w:t>offices only</w:t>
            </w:r>
            <w:r>
              <w:t xml:space="preserve">, where the visit is agreed in advance with the employee’s Line Manager and the children </w:t>
            </w:r>
            <w:proofErr w:type="gramStart"/>
            <w:r>
              <w:t>are fully supervised at all times</w:t>
            </w:r>
            <w:proofErr w:type="gramEnd"/>
            <w:r>
              <w:t xml:space="preserve">.  </w:t>
            </w:r>
          </w:p>
        </w:tc>
      </w:tr>
      <w:tr w:rsidR="008C3D7E" w:rsidRPr="009A5868" w14:paraId="6DB2E596" w14:textId="77777777" w:rsidTr="008C3D7E">
        <w:trPr>
          <w:cantSplit/>
        </w:trPr>
        <w:tc>
          <w:tcPr>
            <w:tcW w:w="675" w:type="dxa"/>
          </w:tcPr>
          <w:p w14:paraId="72CA04AA" w14:textId="77777777" w:rsidR="008C3D7E" w:rsidRPr="009A5868" w:rsidRDefault="008C3D7E" w:rsidP="008C3D7E">
            <w:pPr>
              <w:pStyle w:val="BMSBodyText"/>
              <w:numPr>
                <w:ilvl w:val="1"/>
                <w:numId w:val="9"/>
              </w:numPr>
              <w:jc w:val="both"/>
            </w:pPr>
          </w:p>
        </w:tc>
        <w:tc>
          <w:tcPr>
            <w:tcW w:w="9923" w:type="dxa"/>
            <w:gridSpan w:val="2"/>
          </w:tcPr>
          <w:p w14:paraId="4B21E09E" w14:textId="77777777" w:rsidR="008C3D7E" w:rsidRPr="00DC3EAB" w:rsidRDefault="008C3D7E" w:rsidP="008C3D7E">
            <w:pPr>
              <w:pStyle w:val="BMSBodyText"/>
              <w:jc w:val="both"/>
            </w:pPr>
            <w:r>
              <w:t>The Site Lead/Facilities Manager will</w:t>
            </w:r>
            <w:r w:rsidRPr="00DC3EAB">
              <w:t xml:space="preserve"> appoint a </w:t>
            </w:r>
            <w:r>
              <w:t xml:space="preserve">’point of </w:t>
            </w:r>
            <w:proofErr w:type="gramStart"/>
            <w:r>
              <w:t>contact‘ or</w:t>
            </w:r>
            <w:proofErr w:type="gramEnd"/>
            <w:r>
              <w:t xml:space="preserve"> ’</w:t>
            </w:r>
            <w:r w:rsidRPr="00DC3EAB">
              <w:t>public liaison</w:t>
            </w:r>
            <w:r>
              <w:t>‘</w:t>
            </w:r>
            <w:r w:rsidRPr="00DC3EAB">
              <w:t xml:space="preserve"> person to oversee communication with the </w:t>
            </w:r>
            <w:r>
              <w:t>local community, where appropriate.</w:t>
            </w:r>
          </w:p>
        </w:tc>
      </w:tr>
      <w:tr w:rsidR="008C3D7E" w:rsidRPr="009A5868" w14:paraId="6A0B8355" w14:textId="77777777" w:rsidTr="008C3D7E">
        <w:trPr>
          <w:cantSplit/>
        </w:trPr>
        <w:tc>
          <w:tcPr>
            <w:tcW w:w="675" w:type="dxa"/>
          </w:tcPr>
          <w:p w14:paraId="031EA3AE" w14:textId="77777777" w:rsidR="008C3D7E" w:rsidRPr="009A5868" w:rsidRDefault="008C3D7E" w:rsidP="008C3D7E">
            <w:pPr>
              <w:pStyle w:val="BMSBodyText"/>
              <w:numPr>
                <w:ilvl w:val="1"/>
                <w:numId w:val="9"/>
              </w:numPr>
              <w:jc w:val="both"/>
            </w:pPr>
          </w:p>
        </w:tc>
        <w:tc>
          <w:tcPr>
            <w:tcW w:w="9923" w:type="dxa"/>
            <w:gridSpan w:val="2"/>
          </w:tcPr>
          <w:p w14:paraId="497A0B2C" w14:textId="77777777" w:rsidR="008C3D7E" w:rsidRPr="00DC3EAB" w:rsidRDefault="008C3D7E" w:rsidP="008C3D7E">
            <w:pPr>
              <w:pStyle w:val="BMSBodyText"/>
              <w:jc w:val="both"/>
            </w:pPr>
            <w:r w:rsidRPr="00DC3EAB">
              <w:t xml:space="preserve">Consultation </w:t>
            </w:r>
            <w:r>
              <w:t>may</w:t>
            </w:r>
            <w:r w:rsidRPr="00DC3EAB">
              <w:t xml:space="preserve"> be held with the local </w:t>
            </w:r>
            <w:r>
              <w:t>community</w:t>
            </w:r>
            <w:r w:rsidRPr="00DC3EAB">
              <w:t xml:space="preserve"> on public interface</w:t>
            </w:r>
            <w:r>
              <w:t xml:space="preserve"> issues, where appropriate,</w:t>
            </w:r>
            <w:r w:rsidRPr="00DC3EAB">
              <w:t xml:space="preserve"> and may be supplemented by </w:t>
            </w:r>
            <w:r>
              <w:t xml:space="preserve">other measures such as </w:t>
            </w:r>
            <w:r w:rsidRPr="00DC3EAB">
              <w:t xml:space="preserve">targeted publicity leaflets </w:t>
            </w:r>
            <w:r>
              <w:t xml:space="preserve">or </w:t>
            </w:r>
            <w:r w:rsidRPr="00DC3EAB">
              <w:t>letter drops.</w:t>
            </w:r>
          </w:p>
        </w:tc>
      </w:tr>
      <w:tr w:rsidR="008C3D7E" w:rsidRPr="009A5868" w14:paraId="2786A63D" w14:textId="77777777" w:rsidTr="008C3D7E">
        <w:trPr>
          <w:cantSplit/>
        </w:trPr>
        <w:tc>
          <w:tcPr>
            <w:tcW w:w="675" w:type="dxa"/>
          </w:tcPr>
          <w:p w14:paraId="56BA3762" w14:textId="77777777" w:rsidR="008C3D7E" w:rsidRPr="009A5868" w:rsidRDefault="008C3D7E" w:rsidP="008C3D7E">
            <w:pPr>
              <w:pStyle w:val="BMSBodyText"/>
              <w:numPr>
                <w:ilvl w:val="1"/>
                <w:numId w:val="9"/>
              </w:numPr>
              <w:jc w:val="both"/>
            </w:pPr>
          </w:p>
        </w:tc>
        <w:tc>
          <w:tcPr>
            <w:tcW w:w="9923" w:type="dxa"/>
            <w:gridSpan w:val="2"/>
          </w:tcPr>
          <w:p w14:paraId="40EB8CD5" w14:textId="77777777" w:rsidR="008C3D7E" w:rsidRPr="00DC3EAB" w:rsidRDefault="008C3D7E" w:rsidP="008C3D7E">
            <w:pPr>
              <w:pStyle w:val="BMSBodyText"/>
              <w:jc w:val="both"/>
            </w:pPr>
            <w:r>
              <w:t>R</w:t>
            </w:r>
            <w:r w:rsidRPr="00DC3EAB">
              <w:t xml:space="preserve">eception </w:t>
            </w:r>
            <w:r>
              <w:t>areas must</w:t>
            </w:r>
            <w:r w:rsidRPr="00DC3EAB">
              <w:t xml:space="preserve"> be </w:t>
            </w:r>
            <w:r>
              <w:t xml:space="preserve">physically </w:t>
            </w:r>
            <w:r w:rsidRPr="00DC3EAB">
              <w:t xml:space="preserve">manned </w:t>
            </w:r>
            <w:r>
              <w:t xml:space="preserve">or monitored </w:t>
            </w:r>
            <w:r w:rsidRPr="00DC3EAB">
              <w:t xml:space="preserve">by a responsible person </w:t>
            </w:r>
            <w:r>
              <w:t>to</w:t>
            </w:r>
            <w:r w:rsidRPr="00DC3EAB">
              <w:t xml:space="preserve"> prohibit unauthorised entry and instruct any person wishing to enter the </w:t>
            </w:r>
            <w:r>
              <w:t>premises</w:t>
            </w:r>
            <w:r w:rsidRPr="00DC3EAB">
              <w:t xml:space="preserve"> on the authorised entry procedures. </w:t>
            </w:r>
          </w:p>
        </w:tc>
      </w:tr>
      <w:tr w:rsidR="008C3D7E" w:rsidRPr="009A5868" w14:paraId="27E31F48" w14:textId="77777777" w:rsidTr="008C3D7E">
        <w:trPr>
          <w:cantSplit/>
        </w:trPr>
        <w:tc>
          <w:tcPr>
            <w:tcW w:w="675" w:type="dxa"/>
          </w:tcPr>
          <w:p w14:paraId="73A44A59" w14:textId="77777777" w:rsidR="008C3D7E" w:rsidRPr="009A5868" w:rsidRDefault="008C3D7E" w:rsidP="008C3D7E">
            <w:pPr>
              <w:pStyle w:val="BMSBodyText"/>
              <w:numPr>
                <w:ilvl w:val="1"/>
                <w:numId w:val="9"/>
              </w:numPr>
              <w:jc w:val="both"/>
            </w:pPr>
          </w:p>
        </w:tc>
        <w:tc>
          <w:tcPr>
            <w:tcW w:w="9923" w:type="dxa"/>
            <w:gridSpan w:val="2"/>
          </w:tcPr>
          <w:p w14:paraId="00C53085" w14:textId="051BEA3E" w:rsidR="008C3D7E" w:rsidRPr="00DC3EAB" w:rsidRDefault="008C3D7E" w:rsidP="008C3D7E">
            <w:pPr>
              <w:pStyle w:val="BMSBodyText"/>
              <w:jc w:val="both"/>
            </w:pPr>
            <w:r w:rsidRPr="00DC3EAB">
              <w:t xml:space="preserve">The reception staff must be made aware of the </w:t>
            </w:r>
            <w:r w:rsidR="00373076" w:rsidRPr="00850A38">
              <w:t>Dawn Raids Guidance</w:t>
            </w:r>
            <w:r w:rsidR="00850A38">
              <w:t xml:space="preserve"> (</w:t>
            </w:r>
            <w:hyperlink r:id="rId17" w:history="1">
              <w:r w:rsidR="00850A38" w:rsidRPr="00850A38">
                <w:rPr>
                  <w:rStyle w:val="Hyperlink"/>
                </w:rPr>
                <w:t>BIT-RM-0101</w:t>
              </w:r>
            </w:hyperlink>
            <w:r w:rsidR="00850A38">
              <w:t>)</w:t>
            </w:r>
            <w:r w:rsidRPr="00DC3EAB">
              <w:t>.</w:t>
            </w:r>
          </w:p>
        </w:tc>
      </w:tr>
      <w:tr w:rsidR="008C3D7E" w:rsidRPr="009A5868" w14:paraId="0535CD41" w14:textId="77777777" w:rsidTr="008C3D7E">
        <w:trPr>
          <w:cantSplit/>
        </w:trPr>
        <w:tc>
          <w:tcPr>
            <w:tcW w:w="675" w:type="dxa"/>
          </w:tcPr>
          <w:p w14:paraId="4F33D324" w14:textId="77777777" w:rsidR="008C3D7E" w:rsidRPr="009A5868" w:rsidRDefault="008C3D7E" w:rsidP="008C3D7E">
            <w:pPr>
              <w:pStyle w:val="BMSBodyText"/>
              <w:keepNext/>
              <w:numPr>
                <w:ilvl w:val="0"/>
                <w:numId w:val="9"/>
              </w:numPr>
              <w:jc w:val="both"/>
            </w:pPr>
          </w:p>
        </w:tc>
        <w:tc>
          <w:tcPr>
            <w:tcW w:w="9923" w:type="dxa"/>
            <w:gridSpan w:val="2"/>
          </w:tcPr>
          <w:p w14:paraId="1237E416" w14:textId="77777777" w:rsidR="008C3D7E" w:rsidRDefault="008C3D7E" w:rsidP="008C3D7E">
            <w:pPr>
              <w:pStyle w:val="BMSBodyText"/>
              <w:keepNext/>
              <w:jc w:val="both"/>
              <w:rPr>
                <w:b/>
              </w:rPr>
            </w:pPr>
            <w:r>
              <w:rPr>
                <w:b/>
              </w:rPr>
              <w:t>AUTHORISED VISITORS</w:t>
            </w:r>
          </w:p>
        </w:tc>
      </w:tr>
      <w:tr w:rsidR="008C3D7E" w:rsidRPr="009A5868" w14:paraId="579A1C1D" w14:textId="77777777" w:rsidTr="008C3D7E">
        <w:trPr>
          <w:cantSplit/>
        </w:trPr>
        <w:tc>
          <w:tcPr>
            <w:tcW w:w="675" w:type="dxa"/>
          </w:tcPr>
          <w:p w14:paraId="7C0FDEFF" w14:textId="77777777" w:rsidR="008C3D7E" w:rsidRPr="00DC3EAB" w:rsidRDefault="008C3D7E" w:rsidP="008C3D7E">
            <w:pPr>
              <w:pStyle w:val="BMSBodyText"/>
              <w:keepNext/>
              <w:numPr>
                <w:ilvl w:val="1"/>
                <w:numId w:val="9"/>
              </w:numPr>
              <w:jc w:val="both"/>
            </w:pPr>
          </w:p>
        </w:tc>
        <w:tc>
          <w:tcPr>
            <w:tcW w:w="9923" w:type="dxa"/>
            <w:gridSpan w:val="2"/>
          </w:tcPr>
          <w:p w14:paraId="07EAD92C" w14:textId="77777777" w:rsidR="008C3D7E" w:rsidRPr="00DC3EAB" w:rsidRDefault="008C3D7E" w:rsidP="008C3D7E">
            <w:pPr>
              <w:pStyle w:val="BMSBodyText"/>
              <w:keepNext/>
              <w:jc w:val="both"/>
            </w:pPr>
            <w:r>
              <w:t>Site Leads/Facility Managers must consider a</w:t>
            </w:r>
            <w:r w:rsidRPr="00DC3EAB">
              <w:t xml:space="preserve">n appointment system to manage visitors wishing </w:t>
            </w:r>
            <w:r>
              <w:t>to access</w:t>
            </w:r>
            <w:r w:rsidRPr="00DC3EAB">
              <w:t xml:space="preserve"> </w:t>
            </w:r>
            <w:r>
              <w:t>the premises</w:t>
            </w:r>
            <w:r w:rsidRPr="00DC3EAB">
              <w:t>.</w:t>
            </w:r>
          </w:p>
        </w:tc>
      </w:tr>
      <w:tr w:rsidR="008C3D7E" w:rsidRPr="009A5868" w14:paraId="76DD6AAE" w14:textId="77777777" w:rsidTr="008C3D7E">
        <w:trPr>
          <w:cantSplit/>
        </w:trPr>
        <w:tc>
          <w:tcPr>
            <w:tcW w:w="675" w:type="dxa"/>
          </w:tcPr>
          <w:p w14:paraId="4E35680A" w14:textId="77777777" w:rsidR="008C3D7E" w:rsidRPr="009A5868" w:rsidRDefault="008C3D7E" w:rsidP="008C3D7E">
            <w:pPr>
              <w:pStyle w:val="BMSBodyText"/>
              <w:numPr>
                <w:ilvl w:val="1"/>
                <w:numId w:val="9"/>
              </w:numPr>
              <w:jc w:val="both"/>
            </w:pPr>
          </w:p>
        </w:tc>
        <w:tc>
          <w:tcPr>
            <w:tcW w:w="9923" w:type="dxa"/>
            <w:gridSpan w:val="2"/>
          </w:tcPr>
          <w:p w14:paraId="71E529DC" w14:textId="77777777" w:rsidR="008C3D7E" w:rsidRDefault="008C3D7E" w:rsidP="008C3D7E">
            <w:pPr>
              <w:pStyle w:val="BMSBodyText"/>
              <w:jc w:val="both"/>
            </w:pPr>
            <w:r>
              <w:t>All visitors must sign in and out of the premises on a register</w:t>
            </w:r>
            <w:r w:rsidRPr="00DC3EAB">
              <w:t>.  The register should contain, as a minimum</w:t>
            </w:r>
            <w:r>
              <w:t>: -</w:t>
            </w:r>
          </w:p>
          <w:p w14:paraId="7F83E224" w14:textId="77777777" w:rsidR="008C3D7E" w:rsidRDefault="008C3D7E" w:rsidP="008C3D7E">
            <w:pPr>
              <w:pStyle w:val="BMSBodyText"/>
              <w:numPr>
                <w:ilvl w:val="0"/>
                <w:numId w:val="10"/>
              </w:numPr>
              <w:jc w:val="both"/>
            </w:pPr>
            <w:r w:rsidRPr="00DC3EAB">
              <w:t>the visitor name an</w:t>
            </w:r>
            <w:r>
              <w:t>d company,</w:t>
            </w:r>
          </w:p>
          <w:p w14:paraId="01877DA3" w14:textId="77777777" w:rsidR="008C3D7E" w:rsidRDefault="008C3D7E" w:rsidP="008C3D7E">
            <w:pPr>
              <w:pStyle w:val="BMSBodyText"/>
              <w:numPr>
                <w:ilvl w:val="0"/>
                <w:numId w:val="10"/>
              </w:numPr>
              <w:jc w:val="both"/>
            </w:pPr>
            <w:r>
              <w:t>the person they are</w:t>
            </w:r>
            <w:r w:rsidRPr="00DC3EAB">
              <w:t xml:space="preserve"> visit</w:t>
            </w:r>
            <w:r>
              <w:t>ing</w:t>
            </w:r>
            <w:r w:rsidRPr="00DC3EAB">
              <w:t xml:space="preserve">, </w:t>
            </w:r>
          </w:p>
          <w:p w14:paraId="45EB81C0" w14:textId="77777777" w:rsidR="008C3D7E" w:rsidRPr="00510B23" w:rsidRDefault="008C3D7E" w:rsidP="008C3D7E">
            <w:pPr>
              <w:pStyle w:val="BMSBodyText"/>
              <w:numPr>
                <w:ilvl w:val="0"/>
                <w:numId w:val="10"/>
              </w:numPr>
              <w:jc w:val="both"/>
            </w:pPr>
            <w:r w:rsidRPr="00DC3EAB">
              <w:t xml:space="preserve">the date, time of arrival and departure and the visitor’s signature.  </w:t>
            </w:r>
          </w:p>
        </w:tc>
      </w:tr>
      <w:tr w:rsidR="008C3D7E" w:rsidRPr="009A5868" w14:paraId="4A220B5C" w14:textId="77777777" w:rsidTr="008C3D7E">
        <w:trPr>
          <w:cantSplit/>
        </w:trPr>
        <w:tc>
          <w:tcPr>
            <w:tcW w:w="675" w:type="dxa"/>
          </w:tcPr>
          <w:p w14:paraId="275288E7" w14:textId="77777777" w:rsidR="008C3D7E" w:rsidRPr="009A5868" w:rsidRDefault="008C3D7E" w:rsidP="008C3D7E">
            <w:pPr>
              <w:pStyle w:val="BMSBodyText"/>
              <w:jc w:val="both"/>
            </w:pPr>
          </w:p>
        </w:tc>
        <w:tc>
          <w:tcPr>
            <w:tcW w:w="9923" w:type="dxa"/>
            <w:gridSpan w:val="2"/>
          </w:tcPr>
          <w:p w14:paraId="245ACAC7" w14:textId="1D3DC951" w:rsidR="008C3D7E" w:rsidRDefault="008C3D7E" w:rsidP="008C3D7E">
            <w:pPr>
              <w:pStyle w:val="BMSBodyText"/>
              <w:jc w:val="both"/>
            </w:pPr>
            <w:r w:rsidRPr="00DC3EAB">
              <w:t xml:space="preserve">Client requirements should also be </w:t>
            </w:r>
            <w:proofErr w:type="gramStart"/>
            <w:r w:rsidRPr="00DC3EAB">
              <w:t>taken into account</w:t>
            </w:r>
            <w:proofErr w:type="gramEnd"/>
            <w:r w:rsidRPr="00DC3EAB">
              <w:t xml:space="preserve"> and incorporated as required within the Register.  A number of forms have been provided as examples for the register (</w:t>
            </w:r>
            <w:hyperlink r:id="rId18" w:history="1">
              <w:r w:rsidRPr="006E0EEF">
                <w:rPr>
                  <w:rStyle w:val="Hyperlink"/>
                </w:rPr>
                <w:t>HSF-TF-0013a</w:t>
              </w:r>
            </w:hyperlink>
            <w:r>
              <w:t xml:space="preserve">, or </w:t>
            </w:r>
            <w:hyperlink r:id="rId19" w:history="1">
              <w:r w:rsidRPr="006E0EEF">
                <w:rPr>
                  <w:rStyle w:val="Hyperlink"/>
                </w:rPr>
                <w:t>HSF-TF-0013b</w:t>
              </w:r>
            </w:hyperlink>
            <w:r w:rsidRPr="00DC3EAB">
              <w:t>)</w:t>
            </w:r>
            <w:r>
              <w:t xml:space="preserve"> or a suitable Sign-In book could also be used.</w:t>
            </w:r>
          </w:p>
        </w:tc>
      </w:tr>
      <w:tr w:rsidR="008C3D7E" w:rsidRPr="009A5868" w14:paraId="27E07AC3" w14:textId="77777777" w:rsidTr="008C3D7E">
        <w:trPr>
          <w:cantSplit/>
        </w:trPr>
        <w:tc>
          <w:tcPr>
            <w:tcW w:w="675" w:type="dxa"/>
          </w:tcPr>
          <w:p w14:paraId="171AA4D0" w14:textId="77777777" w:rsidR="008C3D7E" w:rsidRPr="009A5868" w:rsidRDefault="008C3D7E" w:rsidP="008C3D7E">
            <w:pPr>
              <w:pStyle w:val="BMSBodyText"/>
              <w:numPr>
                <w:ilvl w:val="1"/>
                <w:numId w:val="9"/>
              </w:numPr>
              <w:jc w:val="both"/>
            </w:pPr>
          </w:p>
        </w:tc>
        <w:tc>
          <w:tcPr>
            <w:tcW w:w="9923" w:type="dxa"/>
            <w:gridSpan w:val="2"/>
          </w:tcPr>
          <w:p w14:paraId="7431719D" w14:textId="7C1A71E8" w:rsidR="008C3D7E" w:rsidRPr="00510B23" w:rsidRDefault="008C3D7E" w:rsidP="00850A38">
            <w:pPr>
              <w:pStyle w:val="BMSBodyText"/>
              <w:jc w:val="both"/>
            </w:pPr>
            <w:r w:rsidRPr="00DC3EAB">
              <w:t xml:space="preserve">All authorised visitors </w:t>
            </w:r>
            <w:r>
              <w:t>must</w:t>
            </w:r>
            <w:r w:rsidRPr="00DC3EAB">
              <w:t xml:space="preserve"> be given a visitor’s induction</w:t>
            </w:r>
            <w:r>
              <w:t xml:space="preserve"> in accordance with the Induction procedure (</w:t>
            </w:r>
            <w:hyperlink r:id="rId20" w:history="1">
              <w:r w:rsidR="00850A38" w:rsidRPr="00850A38">
                <w:rPr>
                  <w:rStyle w:val="Hyperlink"/>
                </w:rPr>
                <w:t>HSES-PR-0008</w:t>
              </w:r>
            </w:hyperlink>
            <w:r>
              <w:t xml:space="preserve">) and </w:t>
            </w:r>
            <w:r w:rsidRPr="00DC3EAB">
              <w:t>be accompanied by a fully inducted p</w:t>
            </w:r>
            <w:r>
              <w:t>erson at all times when on the premises and where appropriate be issued with a visitor’s pass.  Balfour Beatty employees visiting other Balfour Beatty Offices do not need to be accompanied after receiving the appropriate visitor induction.</w:t>
            </w:r>
          </w:p>
        </w:tc>
      </w:tr>
      <w:tr w:rsidR="008C3D7E" w:rsidRPr="009A5868" w14:paraId="2892ADBE" w14:textId="77777777" w:rsidTr="008C3D7E">
        <w:trPr>
          <w:cantSplit/>
        </w:trPr>
        <w:tc>
          <w:tcPr>
            <w:tcW w:w="675" w:type="dxa"/>
          </w:tcPr>
          <w:p w14:paraId="69D265E0" w14:textId="77777777" w:rsidR="008C3D7E" w:rsidRPr="008819A7" w:rsidRDefault="008C3D7E" w:rsidP="008C3D7E">
            <w:pPr>
              <w:pStyle w:val="BMSBodyText"/>
              <w:numPr>
                <w:ilvl w:val="1"/>
                <w:numId w:val="9"/>
              </w:numPr>
              <w:jc w:val="both"/>
            </w:pPr>
          </w:p>
        </w:tc>
        <w:tc>
          <w:tcPr>
            <w:tcW w:w="9923" w:type="dxa"/>
            <w:gridSpan w:val="2"/>
          </w:tcPr>
          <w:p w14:paraId="479B36D0" w14:textId="6FB94EA7" w:rsidR="008C3D7E" w:rsidRPr="00DC3EAB" w:rsidRDefault="008C3D7E" w:rsidP="008C3D7E">
            <w:pPr>
              <w:pStyle w:val="BMSBodyText"/>
              <w:jc w:val="both"/>
            </w:pPr>
            <w:r>
              <w:t>Offices, projects, depots and facilities</w:t>
            </w:r>
            <w:r w:rsidRPr="00DC3EAB">
              <w:t xml:space="preserve"> </w:t>
            </w:r>
            <w:r>
              <w:t xml:space="preserve">must </w:t>
            </w:r>
            <w:r w:rsidRPr="00DC3EAB">
              <w:t xml:space="preserve">maintain a supply of appropriate PPE for </w:t>
            </w:r>
            <w:r>
              <w:t>providing</w:t>
            </w:r>
            <w:r w:rsidRPr="00DC3EAB">
              <w:t xml:space="preserve"> to visitors </w:t>
            </w:r>
            <w:r>
              <w:t>if required</w:t>
            </w:r>
            <w:r w:rsidRPr="00DC3EAB">
              <w:t xml:space="preserve">. </w:t>
            </w:r>
            <w:r>
              <w:t>Where visitors are provided with PPE for use the PPE</w:t>
            </w:r>
            <w:r w:rsidRPr="00DC3EAB">
              <w:t xml:space="preserve"> must be clean and be </w:t>
            </w:r>
            <w:r>
              <w:t>in good condition.</w:t>
            </w:r>
            <w:r w:rsidRPr="00DC3EAB">
              <w:t xml:space="preserve"> Visitors </w:t>
            </w:r>
            <w:r>
              <w:t>must</w:t>
            </w:r>
            <w:r w:rsidRPr="00DC3EAB">
              <w:t xml:space="preserve"> be instructed on how and when to use PPE (</w:t>
            </w:r>
            <w:hyperlink r:id="rId21" w:history="1">
              <w:r w:rsidRPr="00850A38">
                <w:rPr>
                  <w:rStyle w:val="Hyperlink"/>
                </w:rPr>
                <w:t>HSF-PR-0048</w:t>
              </w:r>
            </w:hyperlink>
            <w:r w:rsidRPr="00DC3EAB">
              <w:t xml:space="preserve">). </w:t>
            </w:r>
          </w:p>
        </w:tc>
      </w:tr>
      <w:tr w:rsidR="008C3D7E" w:rsidRPr="009A5868" w14:paraId="79BB2097" w14:textId="77777777" w:rsidTr="008C3D7E">
        <w:trPr>
          <w:cantSplit/>
        </w:trPr>
        <w:tc>
          <w:tcPr>
            <w:tcW w:w="675" w:type="dxa"/>
          </w:tcPr>
          <w:p w14:paraId="1E20263F" w14:textId="77777777" w:rsidR="008C3D7E" w:rsidRPr="008819A7" w:rsidRDefault="008C3D7E" w:rsidP="008C3D7E">
            <w:pPr>
              <w:pStyle w:val="BMSBodyText"/>
              <w:numPr>
                <w:ilvl w:val="1"/>
                <w:numId w:val="9"/>
              </w:numPr>
              <w:jc w:val="both"/>
            </w:pPr>
          </w:p>
        </w:tc>
        <w:tc>
          <w:tcPr>
            <w:tcW w:w="9923" w:type="dxa"/>
            <w:gridSpan w:val="2"/>
          </w:tcPr>
          <w:p w14:paraId="5267F8A8" w14:textId="77777777" w:rsidR="008C3D7E" w:rsidRDefault="008C3D7E" w:rsidP="008C3D7E">
            <w:pPr>
              <w:pStyle w:val="BMSBodyText"/>
              <w:jc w:val="both"/>
            </w:pPr>
            <w:r>
              <w:t>Upon completion of the visit the visitor must sign out, return Company resources, such as PPE and visitors passes, and be escorted from the premises.</w:t>
            </w:r>
          </w:p>
        </w:tc>
      </w:tr>
      <w:tr w:rsidR="008C3D7E" w:rsidRPr="009A5868" w14:paraId="189E227E" w14:textId="77777777" w:rsidTr="008C3D7E">
        <w:trPr>
          <w:cantSplit/>
        </w:trPr>
        <w:tc>
          <w:tcPr>
            <w:tcW w:w="675" w:type="dxa"/>
          </w:tcPr>
          <w:p w14:paraId="1ADE3FB6" w14:textId="77777777" w:rsidR="008C3D7E" w:rsidRPr="008819A7" w:rsidRDefault="008C3D7E" w:rsidP="008C3D7E">
            <w:pPr>
              <w:pStyle w:val="BMSBodyText"/>
              <w:numPr>
                <w:ilvl w:val="0"/>
                <w:numId w:val="9"/>
              </w:numPr>
              <w:jc w:val="both"/>
            </w:pPr>
          </w:p>
        </w:tc>
        <w:tc>
          <w:tcPr>
            <w:tcW w:w="9923" w:type="dxa"/>
            <w:gridSpan w:val="2"/>
          </w:tcPr>
          <w:p w14:paraId="5B3EF086" w14:textId="77777777" w:rsidR="008C3D7E" w:rsidRPr="004316A0" w:rsidRDefault="008C3D7E" w:rsidP="008C3D7E">
            <w:pPr>
              <w:pStyle w:val="BMSBodyText"/>
              <w:jc w:val="both"/>
              <w:rPr>
                <w:b/>
              </w:rPr>
            </w:pPr>
            <w:r>
              <w:rPr>
                <w:b/>
              </w:rPr>
              <w:t>VISITORS REQUIRED TO GO ON OR NEAR THE LINE (NETWORK RAIL)</w:t>
            </w:r>
          </w:p>
        </w:tc>
      </w:tr>
      <w:tr w:rsidR="008C3D7E" w:rsidRPr="009A5868" w14:paraId="6B8756F1" w14:textId="77777777" w:rsidTr="008C3D7E">
        <w:trPr>
          <w:cantSplit/>
        </w:trPr>
        <w:tc>
          <w:tcPr>
            <w:tcW w:w="675" w:type="dxa"/>
          </w:tcPr>
          <w:p w14:paraId="059DFF23" w14:textId="77777777" w:rsidR="008C3D7E" w:rsidRPr="008819A7" w:rsidRDefault="008C3D7E" w:rsidP="008C3D7E">
            <w:pPr>
              <w:pStyle w:val="BMSBodyText"/>
              <w:numPr>
                <w:ilvl w:val="1"/>
                <w:numId w:val="9"/>
              </w:numPr>
              <w:jc w:val="both"/>
            </w:pPr>
          </w:p>
        </w:tc>
        <w:tc>
          <w:tcPr>
            <w:tcW w:w="9923" w:type="dxa"/>
            <w:gridSpan w:val="2"/>
          </w:tcPr>
          <w:p w14:paraId="1951A082" w14:textId="77777777" w:rsidR="008C3D7E" w:rsidRPr="004316A0" w:rsidRDefault="008C3D7E" w:rsidP="008C3D7E">
            <w:pPr>
              <w:pStyle w:val="BMSBodyText"/>
              <w:jc w:val="both"/>
            </w:pPr>
            <w:r>
              <w:t>Where a Personal Track Safety (PTS) certificate is held by a visitor, it must be validated by the Controller of Site Safety (COSS) and a safe system of work set up, in accordance with the Rule Book, in order to meet the needs of the visit.</w:t>
            </w:r>
          </w:p>
        </w:tc>
      </w:tr>
      <w:tr w:rsidR="008C3D7E" w:rsidRPr="009A5868" w14:paraId="5E74DB6B" w14:textId="77777777" w:rsidTr="008C3D7E">
        <w:trPr>
          <w:cantSplit/>
        </w:trPr>
        <w:tc>
          <w:tcPr>
            <w:tcW w:w="675" w:type="dxa"/>
          </w:tcPr>
          <w:p w14:paraId="421F52D6" w14:textId="77777777" w:rsidR="008C3D7E" w:rsidRPr="008819A7" w:rsidRDefault="008C3D7E" w:rsidP="008C3D7E">
            <w:pPr>
              <w:pStyle w:val="BMSBodyText"/>
              <w:numPr>
                <w:ilvl w:val="1"/>
                <w:numId w:val="9"/>
              </w:numPr>
              <w:jc w:val="both"/>
            </w:pPr>
          </w:p>
        </w:tc>
        <w:tc>
          <w:tcPr>
            <w:tcW w:w="9923" w:type="dxa"/>
            <w:gridSpan w:val="2"/>
          </w:tcPr>
          <w:p w14:paraId="46B9BC2D" w14:textId="77777777" w:rsidR="008C3D7E" w:rsidRPr="004316A0" w:rsidRDefault="008C3D7E" w:rsidP="008C3D7E">
            <w:pPr>
              <w:pStyle w:val="BMSBodyText"/>
              <w:jc w:val="both"/>
            </w:pPr>
            <w:r>
              <w:t>Where a visitor does not hold PTS and the visitor will be required to go on or near the line, the visitor must complete a medical self-assessment and a Track Visitor Permit (TVP) must be obtained.</w:t>
            </w:r>
          </w:p>
        </w:tc>
      </w:tr>
      <w:tr w:rsidR="008C3D7E" w:rsidRPr="009A5868" w14:paraId="526A88D0" w14:textId="77777777" w:rsidTr="008C3D7E">
        <w:trPr>
          <w:cantSplit/>
        </w:trPr>
        <w:tc>
          <w:tcPr>
            <w:tcW w:w="675" w:type="dxa"/>
          </w:tcPr>
          <w:p w14:paraId="4412863E" w14:textId="77777777" w:rsidR="008C3D7E" w:rsidRPr="008819A7" w:rsidRDefault="008C3D7E" w:rsidP="008C3D7E">
            <w:pPr>
              <w:pStyle w:val="BMSBodyText"/>
              <w:numPr>
                <w:ilvl w:val="1"/>
                <w:numId w:val="9"/>
              </w:numPr>
              <w:jc w:val="both"/>
            </w:pPr>
          </w:p>
        </w:tc>
        <w:tc>
          <w:tcPr>
            <w:tcW w:w="9923" w:type="dxa"/>
            <w:gridSpan w:val="2"/>
          </w:tcPr>
          <w:p w14:paraId="15B4C15B" w14:textId="77777777" w:rsidR="008C3D7E" w:rsidRPr="004316A0" w:rsidRDefault="008C3D7E" w:rsidP="008C3D7E">
            <w:pPr>
              <w:pStyle w:val="BMSBodyText"/>
              <w:jc w:val="both"/>
            </w:pPr>
            <w:r>
              <w:t>Track Visitor Permits must be signed by the visitor and the COSS before going onto site.  The visitor’s TVP and medical self-assessment will be retained by the COSS.</w:t>
            </w:r>
          </w:p>
        </w:tc>
      </w:tr>
      <w:tr w:rsidR="008C3D7E" w:rsidRPr="009A5868" w14:paraId="6B187EDC" w14:textId="77777777" w:rsidTr="008C3D7E">
        <w:trPr>
          <w:cantSplit/>
        </w:trPr>
        <w:tc>
          <w:tcPr>
            <w:tcW w:w="675" w:type="dxa"/>
          </w:tcPr>
          <w:p w14:paraId="5C0F7BB6" w14:textId="77777777" w:rsidR="008C3D7E" w:rsidRPr="008819A7" w:rsidRDefault="008C3D7E" w:rsidP="008C3D7E">
            <w:pPr>
              <w:pStyle w:val="BMSBodyText"/>
              <w:numPr>
                <w:ilvl w:val="1"/>
                <w:numId w:val="9"/>
              </w:numPr>
              <w:jc w:val="both"/>
            </w:pPr>
          </w:p>
        </w:tc>
        <w:tc>
          <w:tcPr>
            <w:tcW w:w="9923" w:type="dxa"/>
            <w:gridSpan w:val="2"/>
          </w:tcPr>
          <w:p w14:paraId="5909E163" w14:textId="77777777" w:rsidR="008C3D7E" w:rsidRDefault="008C3D7E" w:rsidP="008C3D7E">
            <w:pPr>
              <w:pStyle w:val="BMSBodyText"/>
              <w:jc w:val="both"/>
            </w:pPr>
            <w:r>
              <w:t xml:space="preserve">The visitor </w:t>
            </w:r>
            <w:proofErr w:type="gramStart"/>
            <w:r>
              <w:t>must be escorted at all times</w:t>
            </w:r>
            <w:proofErr w:type="gramEnd"/>
            <w:r>
              <w:t xml:space="preserve"> until they leave the Company premises or the Network Rail Managed Infrastructure.</w:t>
            </w:r>
          </w:p>
        </w:tc>
      </w:tr>
      <w:tr w:rsidR="008C3D7E" w:rsidRPr="009A5868" w14:paraId="734CAC5C" w14:textId="77777777" w:rsidTr="008C3D7E">
        <w:trPr>
          <w:cantSplit/>
        </w:trPr>
        <w:tc>
          <w:tcPr>
            <w:tcW w:w="675" w:type="dxa"/>
          </w:tcPr>
          <w:p w14:paraId="25C7AD58" w14:textId="77777777" w:rsidR="008C3D7E" w:rsidRPr="008819A7" w:rsidRDefault="008C3D7E" w:rsidP="008C3D7E">
            <w:pPr>
              <w:pStyle w:val="BMSBodyText"/>
              <w:numPr>
                <w:ilvl w:val="1"/>
                <w:numId w:val="9"/>
              </w:numPr>
              <w:jc w:val="both"/>
            </w:pPr>
          </w:p>
        </w:tc>
        <w:tc>
          <w:tcPr>
            <w:tcW w:w="9923" w:type="dxa"/>
            <w:gridSpan w:val="2"/>
          </w:tcPr>
          <w:p w14:paraId="7851C056" w14:textId="0E76BADE" w:rsidR="008C3D7E" w:rsidRPr="004316A0" w:rsidRDefault="008C3D7E" w:rsidP="008C3D7E">
            <w:pPr>
              <w:pStyle w:val="BMSBodyText"/>
              <w:jc w:val="both"/>
            </w:pPr>
            <w:r>
              <w:t>Before going onto site the escort must check that the visitor has an acceptable photo identity (Company Identity Card, Driving Licence or Passport) and the correct PPE in accordance with the PPE procedure (</w:t>
            </w:r>
            <w:hyperlink r:id="rId22" w:history="1">
              <w:r w:rsidR="00850A38" w:rsidRPr="00850A38">
                <w:rPr>
                  <w:rStyle w:val="Hyperlink"/>
                </w:rPr>
                <w:t>HSF-PR-0048</w:t>
              </w:r>
            </w:hyperlink>
            <w:r>
              <w:t>).</w:t>
            </w:r>
          </w:p>
        </w:tc>
      </w:tr>
      <w:tr w:rsidR="008C3D7E" w:rsidRPr="009A5868" w14:paraId="0DCFA4D4" w14:textId="77777777" w:rsidTr="008C3D7E">
        <w:trPr>
          <w:cantSplit/>
        </w:trPr>
        <w:tc>
          <w:tcPr>
            <w:tcW w:w="675" w:type="dxa"/>
          </w:tcPr>
          <w:p w14:paraId="5F7D2EB2" w14:textId="77777777" w:rsidR="008C3D7E" w:rsidRPr="009A5868" w:rsidRDefault="008C3D7E" w:rsidP="008C3D7E">
            <w:pPr>
              <w:pStyle w:val="BMSBodyText"/>
              <w:numPr>
                <w:ilvl w:val="0"/>
                <w:numId w:val="9"/>
              </w:numPr>
              <w:jc w:val="both"/>
            </w:pPr>
          </w:p>
        </w:tc>
        <w:tc>
          <w:tcPr>
            <w:tcW w:w="9923" w:type="dxa"/>
            <w:gridSpan w:val="2"/>
          </w:tcPr>
          <w:p w14:paraId="60754472" w14:textId="77777777" w:rsidR="008C3D7E" w:rsidRPr="00DC3EAB" w:rsidRDefault="008C3D7E" w:rsidP="008C3D7E">
            <w:pPr>
              <w:pStyle w:val="BMSBodyText"/>
              <w:jc w:val="both"/>
              <w:rPr>
                <w:b/>
              </w:rPr>
            </w:pPr>
            <w:r>
              <w:rPr>
                <w:b/>
              </w:rPr>
              <w:t>SIGNAGE</w:t>
            </w:r>
          </w:p>
        </w:tc>
      </w:tr>
      <w:tr w:rsidR="008C3D7E" w:rsidRPr="009A5868" w14:paraId="329BC821" w14:textId="77777777" w:rsidTr="008C3D7E">
        <w:trPr>
          <w:cantSplit/>
        </w:trPr>
        <w:tc>
          <w:tcPr>
            <w:tcW w:w="675" w:type="dxa"/>
          </w:tcPr>
          <w:p w14:paraId="71F32391" w14:textId="77777777" w:rsidR="008C3D7E" w:rsidRPr="009A5868" w:rsidRDefault="008C3D7E" w:rsidP="008C3D7E">
            <w:pPr>
              <w:pStyle w:val="BMSBodyText"/>
              <w:numPr>
                <w:ilvl w:val="1"/>
                <w:numId w:val="9"/>
              </w:numPr>
              <w:jc w:val="both"/>
            </w:pPr>
          </w:p>
        </w:tc>
        <w:tc>
          <w:tcPr>
            <w:tcW w:w="9923" w:type="dxa"/>
            <w:gridSpan w:val="2"/>
          </w:tcPr>
          <w:p w14:paraId="17A8679E" w14:textId="77777777" w:rsidR="008C3D7E" w:rsidRPr="00DC3EAB" w:rsidRDefault="002A393B" w:rsidP="008C3D7E">
            <w:pPr>
              <w:pStyle w:val="BMSBodyText"/>
              <w:jc w:val="both"/>
            </w:pPr>
            <w:hyperlink r:id="rId23" w:history="1">
              <w:r w:rsidR="008C3D7E" w:rsidRPr="008506B9">
                <w:t>Signage</w:t>
              </w:r>
            </w:hyperlink>
            <w:r w:rsidR="008C3D7E" w:rsidRPr="00DC3EAB">
              <w:t xml:space="preserve"> </w:t>
            </w:r>
            <w:r w:rsidR="008C3D7E">
              <w:t>will</w:t>
            </w:r>
            <w:r w:rsidR="008C3D7E" w:rsidRPr="00DC3EAB">
              <w:t xml:space="preserve"> be displayed at </w:t>
            </w:r>
            <w:r w:rsidR="008C3D7E">
              <w:t>premises</w:t>
            </w:r>
            <w:r w:rsidR="008C3D7E" w:rsidRPr="00DC3EAB">
              <w:t xml:space="preserve"> entrances advising visitors </w:t>
            </w:r>
            <w:r w:rsidR="008C3D7E">
              <w:t>of the location of the reception/receiving area</w:t>
            </w:r>
            <w:r w:rsidR="008C3D7E" w:rsidRPr="00DC3EAB">
              <w:t xml:space="preserve">. </w:t>
            </w:r>
          </w:p>
        </w:tc>
      </w:tr>
      <w:tr w:rsidR="008C3D7E" w:rsidRPr="009A5868" w14:paraId="6F378CD6" w14:textId="77777777" w:rsidTr="008C3D7E">
        <w:trPr>
          <w:cantSplit/>
        </w:trPr>
        <w:tc>
          <w:tcPr>
            <w:tcW w:w="675" w:type="dxa"/>
          </w:tcPr>
          <w:p w14:paraId="1D596884" w14:textId="77777777" w:rsidR="008C3D7E" w:rsidRPr="009A5868" w:rsidRDefault="008C3D7E" w:rsidP="008C3D7E">
            <w:pPr>
              <w:pStyle w:val="BMSBodyText"/>
              <w:numPr>
                <w:ilvl w:val="1"/>
                <w:numId w:val="9"/>
              </w:numPr>
              <w:jc w:val="both"/>
            </w:pPr>
          </w:p>
        </w:tc>
        <w:tc>
          <w:tcPr>
            <w:tcW w:w="9923" w:type="dxa"/>
            <w:gridSpan w:val="2"/>
          </w:tcPr>
          <w:p w14:paraId="0A0B5138" w14:textId="77777777" w:rsidR="008C3D7E" w:rsidRPr="00DC3EAB" w:rsidRDefault="008C3D7E" w:rsidP="008C3D7E">
            <w:pPr>
              <w:pStyle w:val="BMSBodyText"/>
              <w:jc w:val="both"/>
            </w:pPr>
            <w:r w:rsidRPr="00DC3EAB">
              <w:t xml:space="preserve">Signage </w:t>
            </w:r>
            <w:r>
              <w:t>must</w:t>
            </w:r>
            <w:r w:rsidRPr="00DC3EAB">
              <w:t xml:space="preserve"> direct visitors to any on-site designated parking area.</w:t>
            </w:r>
          </w:p>
        </w:tc>
      </w:tr>
      <w:tr w:rsidR="008C3D7E" w:rsidRPr="009A5868" w14:paraId="14054945" w14:textId="77777777" w:rsidTr="008C3D7E">
        <w:trPr>
          <w:cantSplit/>
        </w:trPr>
        <w:tc>
          <w:tcPr>
            <w:tcW w:w="675" w:type="dxa"/>
          </w:tcPr>
          <w:p w14:paraId="4122D020" w14:textId="77777777" w:rsidR="008C3D7E" w:rsidRPr="009A5868" w:rsidRDefault="008C3D7E" w:rsidP="008C3D7E">
            <w:pPr>
              <w:pStyle w:val="BMSBodyText"/>
              <w:numPr>
                <w:ilvl w:val="1"/>
                <w:numId w:val="9"/>
              </w:numPr>
              <w:jc w:val="both"/>
            </w:pPr>
          </w:p>
        </w:tc>
        <w:tc>
          <w:tcPr>
            <w:tcW w:w="9923" w:type="dxa"/>
            <w:gridSpan w:val="2"/>
          </w:tcPr>
          <w:p w14:paraId="6F972221" w14:textId="77777777" w:rsidR="008C3D7E" w:rsidRPr="00DC3EAB" w:rsidRDefault="008C3D7E" w:rsidP="008C3D7E">
            <w:pPr>
              <w:pStyle w:val="BMSBodyText"/>
              <w:jc w:val="both"/>
            </w:pPr>
            <w:r>
              <w:t>Where appropriate, s</w:t>
            </w:r>
            <w:r w:rsidRPr="00DC3EAB">
              <w:t xml:space="preserve">ignage providing </w:t>
            </w:r>
            <w:r>
              <w:t xml:space="preserve">key </w:t>
            </w:r>
            <w:r w:rsidRPr="00DC3EAB">
              <w:t xml:space="preserve">contact names and phone numbers </w:t>
            </w:r>
            <w:r>
              <w:t>for the premises will</w:t>
            </w:r>
            <w:r w:rsidRPr="00DC3EAB">
              <w:t xml:space="preserve"> be displayed.</w:t>
            </w:r>
          </w:p>
        </w:tc>
      </w:tr>
      <w:tr w:rsidR="008C3D7E" w:rsidRPr="009A5868" w14:paraId="7590C8A5" w14:textId="77777777" w:rsidTr="008C3D7E">
        <w:trPr>
          <w:cantSplit/>
        </w:trPr>
        <w:tc>
          <w:tcPr>
            <w:tcW w:w="675" w:type="dxa"/>
          </w:tcPr>
          <w:p w14:paraId="29D8AA85" w14:textId="77777777" w:rsidR="008C3D7E" w:rsidRPr="009A5868" w:rsidRDefault="008C3D7E" w:rsidP="008C3D7E">
            <w:pPr>
              <w:pStyle w:val="BMSBodyText"/>
              <w:numPr>
                <w:ilvl w:val="1"/>
                <w:numId w:val="9"/>
              </w:numPr>
              <w:jc w:val="both"/>
            </w:pPr>
          </w:p>
        </w:tc>
        <w:tc>
          <w:tcPr>
            <w:tcW w:w="9923" w:type="dxa"/>
            <w:gridSpan w:val="2"/>
          </w:tcPr>
          <w:p w14:paraId="78126A9C" w14:textId="77777777" w:rsidR="008C3D7E" w:rsidRPr="00DC3EAB" w:rsidRDefault="008C3D7E" w:rsidP="008C3D7E">
            <w:pPr>
              <w:pStyle w:val="BMSBodyText"/>
              <w:jc w:val="both"/>
            </w:pPr>
            <w:r>
              <w:t>Signage</w:t>
            </w:r>
            <w:r w:rsidRPr="00DC3EAB">
              <w:t xml:space="preserve"> </w:t>
            </w:r>
            <w:r>
              <w:t>must</w:t>
            </w:r>
            <w:r w:rsidRPr="00DC3EAB">
              <w:t xml:space="preserve"> be appropriate to the locality and should take account of non-English speaking individuals (translation or pictograms may be required).</w:t>
            </w:r>
          </w:p>
        </w:tc>
      </w:tr>
      <w:tr w:rsidR="008C3D7E" w:rsidRPr="009A5868" w14:paraId="3DD44CC5" w14:textId="77777777" w:rsidTr="008C3D7E">
        <w:trPr>
          <w:cantSplit/>
        </w:trPr>
        <w:tc>
          <w:tcPr>
            <w:tcW w:w="675" w:type="dxa"/>
          </w:tcPr>
          <w:p w14:paraId="4E6E6A63" w14:textId="77777777" w:rsidR="008C3D7E" w:rsidRPr="009A5868" w:rsidRDefault="008C3D7E" w:rsidP="008C3D7E">
            <w:pPr>
              <w:pStyle w:val="BMSBodyText"/>
              <w:numPr>
                <w:ilvl w:val="1"/>
                <w:numId w:val="9"/>
              </w:numPr>
              <w:jc w:val="both"/>
            </w:pPr>
          </w:p>
        </w:tc>
        <w:tc>
          <w:tcPr>
            <w:tcW w:w="9923" w:type="dxa"/>
            <w:gridSpan w:val="2"/>
          </w:tcPr>
          <w:p w14:paraId="7CF428F5" w14:textId="77777777" w:rsidR="008C3D7E" w:rsidRDefault="008C3D7E" w:rsidP="008C3D7E">
            <w:pPr>
              <w:pStyle w:val="BMSBodyText"/>
              <w:jc w:val="both"/>
            </w:pPr>
            <w:r>
              <w:t>Where applicable signage detailing PPE requirements will be displayed.</w:t>
            </w:r>
          </w:p>
        </w:tc>
      </w:tr>
      <w:tr w:rsidR="008C3D7E" w:rsidRPr="009A5868" w14:paraId="46579456" w14:textId="77777777" w:rsidTr="008C3D7E">
        <w:trPr>
          <w:tblHeader/>
        </w:trPr>
        <w:tc>
          <w:tcPr>
            <w:tcW w:w="10598" w:type="dxa"/>
            <w:gridSpan w:val="3"/>
            <w:tcBorders>
              <w:bottom w:val="single" w:sz="4" w:space="0" w:color="BFBFBF" w:themeColor="background1" w:themeShade="BF"/>
            </w:tcBorders>
          </w:tcPr>
          <w:p w14:paraId="3D782CB3" w14:textId="77777777" w:rsidR="008C3D7E" w:rsidRPr="009A5868" w:rsidRDefault="008C3D7E" w:rsidP="008C3D7E">
            <w:pPr>
              <w:pStyle w:val="BMSMainHeading"/>
            </w:pPr>
            <w:r w:rsidRPr="009A5868">
              <w:lastRenderedPageBreak/>
              <w:t>Abbreviations</w:t>
            </w:r>
            <w:r>
              <w:t xml:space="preserve"> </w:t>
            </w:r>
            <w:r w:rsidRPr="009A5868">
              <w:t>/ Definitions</w:t>
            </w:r>
          </w:p>
        </w:tc>
      </w:tr>
      <w:tr w:rsidR="008C3D7E" w:rsidRPr="009A5868" w14:paraId="411D2061" w14:textId="77777777" w:rsidTr="008C3D7E">
        <w:tc>
          <w:tcPr>
            <w:tcW w:w="18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E281C2" w14:textId="77777777" w:rsidR="008C3D7E" w:rsidRPr="008D5CBD" w:rsidRDefault="008C3D7E" w:rsidP="008C3D7E">
            <w:pPr>
              <w:pStyle w:val="BMSBodyText"/>
              <w:jc w:val="both"/>
              <w:rPr>
                <w:b/>
              </w:rPr>
            </w:pPr>
            <w:r>
              <w:rPr>
                <w:b/>
              </w:rPr>
              <w:t>SITE LEAD</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98B324" w14:textId="63E23283" w:rsidR="008C3D7E" w:rsidRDefault="00527BE0" w:rsidP="008C3D7E">
            <w:pPr>
              <w:pStyle w:val="BMSBodyText"/>
              <w:jc w:val="both"/>
            </w:pPr>
            <w:r w:rsidRPr="006E1796">
              <w:t>The person directly responsible for the Health and Safety of all employees, subcontractors and third parties, and for the care of the environment, affected by our works.</w:t>
            </w:r>
          </w:p>
        </w:tc>
      </w:tr>
      <w:tr w:rsidR="008C3D7E" w:rsidRPr="009A5868" w14:paraId="2AB73B9B" w14:textId="77777777" w:rsidTr="008C3D7E">
        <w:tc>
          <w:tcPr>
            <w:tcW w:w="18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6FFAD7" w14:textId="77777777" w:rsidR="008C3D7E" w:rsidRDefault="008C3D7E" w:rsidP="008C3D7E">
            <w:pPr>
              <w:pStyle w:val="BMSBodyText"/>
              <w:jc w:val="both"/>
              <w:rPr>
                <w:b/>
              </w:rPr>
            </w:pPr>
            <w:r>
              <w:rPr>
                <w:b/>
              </w:rPr>
              <w:t>FACILITIES MANAGER</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F6B62B" w14:textId="77777777" w:rsidR="008C3D7E" w:rsidRDefault="008C3D7E" w:rsidP="008C3D7E">
            <w:pPr>
              <w:pStyle w:val="BMSBodyText"/>
              <w:jc w:val="both"/>
            </w:pPr>
            <w:r>
              <w:t>The senior person at the office, facility or depot responsible for the health, safety and wellbeing of all employees, subcontractors and third parties at the location.</w:t>
            </w:r>
          </w:p>
        </w:tc>
      </w:tr>
      <w:tr w:rsidR="008C3D7E" w:rsidRPr="009A5868" w14:paraId="07F8BED1" w14:textId="77777777" w:rsidTr="008C3D7E">
        <w:tc>
          <w:tcPr>
            <w:tcW w:w="18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7674B0" w14:textId="77777777" w:rsidR="008C3D7E" w:rsidRPr="006D3E21" w:rsidRDefault="008C3D7E" w:rsidP="008C3D7E">
            <w:pPr>
              <w:pStyle w:val="BMSBodyText"/>
              <w:jc w:val="both"/>
              <w:rPr>
                <w:b/>
              </w:rPr>
            </w:pPr>
            <w:r>
              <w:rPr>
                <w:b/>
              </w:rPr>
              <w:t>PREMISES</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75370" w14:textId="77777777" w:rsidR="008C3D7E" w:rsidRPr="009A5868" w:rsidRDefault="008C3D7E" w:rsidP="008C3D7E">
            <w:pPr>
              <w:pStyle w:val="BMSBodyText"/>
              <w:jc w:val="both"/>
            </w:pPr>
            <w:r>
              <w:t>All Company projects, sites, offices, depots and facilities.</w:t>
            </w:r>
          </w:p>
        </w:tc>
      </w:tr>
      <w:tr w:rsidR="008C3D7E" w:rsidRPr="009A5868" w14:paraId="721ED63D" w14:textId="77777777" w:rsidTr="008C3D7E">
        <w:tc>
          <w:tcPr>
            <w:tcW w:w="18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BD0435" w14:textId="77777777" w:rsidR="008C3D7E" w:rsidRPr="006D3E21" w:rsidRDefault="008C3D7E" w:rsidP="008C3D7E">
            <w:pPr>
              <w:pStyle w:val="BMSBodyText"/>
              <w:jc w:val="both"/>
              <w:rPr>
                <w:b/>
              </w:rPr>
            </w:pPr>
            <w:r>
              <w:rPr>
                <w:b/>
              </w:rPr>
              <w:t>VISITOR</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574C82" w14:textId="77777777" w:rsidR="008C3D7E" w:rsidRPr="009A5868" w:rsidRDefault="008C3D7E" w:rsidP="008C3D7E">
            <w:pPr>
              <w:pStyle w:val="BMSBodyText"/>
              <w:jc w:val="both"/>
            </w:pPr>
            <w:r>
              <w:t>A person who undertakes an authorised visit to the Company premises and does not normally work there.</w:t>
            </w:r>
          </w:p>
        </w:tc>
      </w:tr>
      <w:tr w:rsidR="008C3D7E" w:rsidRPr="009A5868" w14:paraId="1D681058" w14:textId="77777777" w:rsidTr="008C3D7E">
        <w:tc>
          <w:tcPr>
            <w:tcW w:w="18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0DD926" w14:textId="77777777" w:rsidR="008C3D7E" w:rsidRPr="006D3E21" w:rsidRDefault="008C3D7E" w:rsidP="008C3D7E">
            <w:pPr>
              <w:pStyle w:val="BMSBodyText"/>
              <w:jc w:val="both"/>
              <w:rPr>
                <w:b/>
              </w:rPr>
            </w:pPr>
            <w:r>
              <w:rPr>
                <w:b/>
              </w:rPr>
              <w:t>TRESPASSER</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504B5D" w14:textId="77777777" w:rsidR="008C3D7E" w:rsidRPr="009A5868" w:rsidRDefault="008C3D7E" w:rsidP="008C3D7E">
            <w:pPr>
              <w:pStyle w:val="BMSBodyText"/>
              <w:jc w:val="both"/>
            </w:pPr>
            <w:r>
              <w:t>A person who makes an unauthorised visit to our premises.</w:t>
            </w:r>
          </w:p>
        </w:tc>
      </w:tr>
      <w:tr w:rsidR="009F586A" w14:paraId="1A5A01F0" w14:textId="77777777" w:rsidTr="009F586A">
        <w:tc>
          <w:tcPr>
            <w:tcW w:w="18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2E7783" w14:textId="77777777" w:rsidR="009F586A" w:rsidRDefault="009F586A">
            <w:pPr>
              <w:pStyle w:val="BMSBodyText"/>
              <w:jc w:val="both"/>
              <w:rPr>
                <w:rFonts w:cs="Arial"/>
                <w:b/>
                <w:lang w:val="en-US"/>
              </w:rPr>
            </w:pPr>
            <w:r>
              <w:rPr>
                <w:rFonts w:cs="Arial"/>
                <w:b/>
                <w:lang w:val="en-US"/>
              </w:rPr>
              <w:t>REASONABLY PRACTICABLE</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ABBC0D" w14:textId="77777777" w:rsidR="009F586A" w:rsidRDefault="009F586A">
            <w:pPr>
              <w:pStyle w:val="BMSBodyText"/>
              <w:jc w:val="both"/>
              <w:rPr>
                <w:lang w:val="en-US"/>
              </w:rPr>
            </w:pPr>
            <w:r>
              <w:rPr>
                <w:lang w:val="en-US"/>
              </w:rPr>
              <w:t xml:space="preserve">Balancing the level of risk against the measures needed to control the real risk in terms of money, time or trouble. However, you do not need to </w:t>
            </w:r>
            <w:proofErr w:type="gramStart"/>
            <w:r>
              <w:rPr>
                <w:lang w:val="en-US"/>
              </w:rPr>
              <w:t>take action</w:t>
            </w:r>
            <w:proofErr w:type="gramEnd"/>
            <w:r>
              <w:rPr>
                <w:lang w:val="en-US"/>
              </w:rPr>
              <w:t xml:space="preserve"> if it would be grossly disproportionate to the level of risk.</w:t>
            </w:r>
          </w:p>
        </w:tc>
      </w:tr>
      <w:tr w:rsidR="008C3D7E" w:rsidRPr="00F12881" w14:paraId="1F86AB9D" w14:textId="77777777" w:rsidTr="008C3D7E">
        <w:tc>
          <w:tcPr>
            <w:tcW w:w="18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47C67A" w14:textId="77777777" w:rsidR="008C3D7E" w:rsidRPr="00F12881" w:rsidRDefault="008C3D7E" w:rsidP="008C3D7E">
            <w:pPr>
              <w:pStyle w:val="BMSBodyText"/>
              <w:jc w:val="both"/>
              <w:rPr>
                <w:b/>
                <w:color w:val="FF0000"/>
              </w:rPr>
            </w:pPr>
            <w:r w:rsidRPr="00F12881">
              <w:rPr>
                <w:b/>
                <w:color w:val="FF0000"/>
              </w:rPr>
              <w:t>RED TEXT</w:t>
            </w:r>
          </w:p>
        </w:tc>
        <w:tc>
          <w:tcPr>
            <w:tcW w:w="8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960D3D" w14:textId="77777777" w:rsidR="008C3D7E" w:rsidRPr="00F12881" w:rsidRDefault="008C3D7E" w:rsidP="008C3D7E">
            <w:pPr>
              <w:pStyle w:val="BMSBodyText"/>
              <w:jc w:val="both"/>
              <w:rPr>
                <w:color w:val="FF0000"/>
              </w:rPr>
            </w:pPr>
            <w:r w:rsidRPr="00F12881">
              <w:rPr>
                <w:color w:val="FF0000"/>
              </w:rPr>
              <w:t>Not yet available, use current BMS for relevant document</w:t>
            </w:r>
          </w:p>
        </w:tc>
      </w:tr>
    </w:tbl>
    <w:p w14:paraId="0C726055" w14:textId="77777777" w:rsidR="008C3D7E" w:rsidRPr="00C4334D" w:rsidRDefault="008C3D7E" w:rsidP="008C3D7E">
      <w:pPr>
        <w:pStyle w:val="BMSBodyText"/>
        <w:jc w:val="both"/>
        <w:rPr>
          <w:sz w:val="16"/>
          <w:szCs w:val="16"/>
        </w:rPr>
      </w:pPr>
      <w:r w:rsidRPr="00F12881">
        <w:tab/>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8C3D7E" w:rsidRPr="009A5868" w14:paraId="12772FC8" w14:textId="77777777" w:rsidTr="008C3D7E">
        <w:tc>
          <w:tcPr>
            <w:tcW w:w="10598" w:type="dxa"/>
            <w:gridSpan w:val="3"/>
            <w:tcBorders>
              <w:bottom w:val="single" w:sz="4" w:space="0" w:color="BFBFBF" w:themeColor="background1" w:themeShade="BF"/>
            </w:tcBorders>
          </w:tcPr>
          <w:p w14:paraId="1AE65C7F" w14:textId="77777777" w:rsidR="008C3D7E" w:rsidRPr="009A5868" w:rsidRDefault="008C3D7E" w:rsidP="008C3D7E">
            <w:pPr>
              <w:pStyle w:val="BMSMainHeading"/>
            </w:pPr>
            <w:r w:rsidRPr="009A5868">
              <w:t>INPUTS</w:t>
            </w:r>
          </w:p>
        </w:tc>
      </w:tr>
      <w:tr w:rsidR="008C3D7E" w:rsidRPr="006D3E21" w14:paraId="71278F8E" w14:textId="77777777" w:rsidTr="008C3D7E">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70D59D" w14:textId="77777777" w:rsidR="008C3D7E" w:rsidRPr="006D3E21" w:rsidRDefault="008C3D7E" w:rsidP="008C3D7E">
            <w:pPr>
              <w:pStyle w:val="BMSBodyText"/>
              <w:jc w:val="both"/>
              <w:rPr>
                <w:b/>
              </w:rPr>
            </w:pPr>
            <w:r w:rsidRPr="006D3E21">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BFA639" w14:textId="77777777" w:rsidR="008C3D7E" w:rsidRPr="006D3E21" w:rsidRDefault="008C3D7E" w:rsidP="008C3D7E">
            <w:pPr>
              <w:pStyle w:val="BMSBodyText"/>
              <w:jc w:val="both"/>
              <w:rPr>
                <w:b/>
              </w:rPr>
            </w:pPr>
            <w:r w:rsidRPr="006D3E21">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58CFC5" w14:textId="77777777" w:rsidR="008C3D7E" w:rsidRPr="006D3E21" w:rsidRDefault="008C3D7E" w:rsidP="008C3D7E">
            <w:pPr>
              <w:pStyle w:val="BMSBodyText"/>
              <w:jc w:val="both"/>
              <w:rPr>
                <w:b/>
              </w:rPr>
            </w:pPr>
            <w:r w:rsidRPr="006D3E21">
              <w:rPr>
                <w:b/>
              </w:rPr>
              <w:t>Title</w:t>
            </w:r>
          </w:p>
        </w:tc>
      </w:tr>
      <w:tr w:rsidR="008C3D7E" w:rsidRPr="009A5868" w14:paraId="32AAB595" w14:textId="77777777" w:rsidTr="008C3D7E">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BB365F" w14:textId="6F31BC73" w:rsidR="008C3D7E" w:rsidRPr="00850A38" w:rsidRDefault="002A393B" w:rsidP="008C3D7E">
            <w:pPr>
              <w:pStyle w:val="BMSBodyText"/>
              <w:jc w:val="both"/>
            </w:pPr>
            <w:hyperlink r:id="rId24" w:history="1">
              <w:r w:rsidR="008C3D7E" w:rsidRPr="00850A38">
                <w:rPr>
                  <w:rStyle w:val="Hyperlink"/>
                </w:rPr>
                <w:t>HSF-PR-0048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2190AF" w14:textId="77777777" w:rsidR="008C3D7E" w:rsidRPr="00850A38" w:rsidRDefault="008C3D7E" w:rsidP="008C3D7E">
            <w:pPr>
              <w:pStyle w:val="BMSBodyText"/>
              <w:jc w:val="both"/>
            </w:pPr>
            <w:r w:rsidRPr="00850A38">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B86FEE" w14:textId="77777777" w:rsidR="008C3D7E" w:rsidRPr="00850A38" w:rsidRDefault="008C3D7E" w:rsidP="008C3D7E">
            <w:pPr>
              <w:pStyle w:val="BMSBodyText"/>
              <w:jc w:val="both"/>
            </w:pPr>
            <w:r w:rsidRPr="00850A38">
              <w:t>PPE</w:t>
            </w:r>
          </w:p>
        </w:tc>
      </w:tr>
      <w:tr w:rsidR="00A50DEF" w:rsidRPr="009A5868" w14:paraId="3DD7A662" w14:textId="77777777" w:rsidTr="008C3D7E">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D4C5B" w14:textId="5DD0E092" w:rsidR="00A50DEF" w:rsidRDefault="002A393B" w:rsidP="008C3D7E">
            <w:pPr>
              <w:pStyle w:val="BMSBodyText"/>
              <w:jc w:val="both"/>
            </w:pPr>
            <w:hyperlink r:id="rId25" w:history="1">
              <w:r w:rsidR="00A50DEF" w:rsidRPr="00A50DEF">
                <w:rPr>
                  <w:rStyle w:val="Hyperlink"/>
                </w:rPr>
                <w:t>PRM-PR-0001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66FE39" w14:textId="2998AD1C" w:rsidR="00A50DEF" w:rsidRPr="00850A38" w:rsidRDefault="00A50DEF" w:rsidP="008C3D7E">
            <w:pPr>
              <w:pStyle w:val="BMSBodyText"/>
              <w:jc w:val="both"/>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33AF45" w14:textId="6135DF3D" w:rsidR="00A50DEF" w:rsidRPr="00850A38" w:rsidRDefault="00A50DEF" w:rsidP="008C3D7E">
            <w:pPr>
              <w:pStyle w:val="BMSBodyText"/>
              <w:jc w:val="both"/>
            </w:pPr>
            <w:r>
              <w:t>Project Management Plan (incorporating Health, Safety, Quality and Sustainability Management Plan)</w:t>
            </w:r>
          </w:p>
        </w:tc>
      </w:tr>
      <w:tr w:rsidR="00850A38" w:rsidRPr="00F12881" w14:paraId="31DDB803" w14:textId="77777777" w:rsidTr="008C3D7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81A4B6" w14:textId="4EF58DF6" w:rsidR="00850A38" w:rsidRPr="00F12881" w:rsidRDefault="00850A38" w:rsidP="008C3D7E">
            <w:pPr>
              <w:pStyle w:val="BMSBodyText"/>
              <w:jc w:val="both"/>
              <w:rPr>
                <w:color w:val="FF0000"/>
                <w:highlight w:val="yellow"/>
              </w:rPr>
            </w:pPr>
            <w:r>
              <w:rPr>
                <w:color w:val="FF0000"/>
              </w:rPr>
              <w:t>MSC-PR-0002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8C69E" w14:textId="7296D0F9" w:rsidR="00850A38" w:rsidRDefault="00850A38" w:rsidP="008C3D7E">
            <w:pPr>
              <w:pStyle w:val="BMSBodyText"/>
              <w:jc w:val="both"/>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084F79" w14:textId="1DF1CAFA" w:rsidR="00850A38" w:rsidRDefault="00850A38" w:rsidP="008C3D7E">
            <w:pPr>
              <w:pStyle w:val="BMSBodyText"/>
            </w:pPr>
            <w:r>
              <w:t>Joint Venture/Alliance Business Management System (BMS) Assessment</w:t>
            </w:r>
          </w:p>
        </w:tc>
      </w:tr>
      <w:tr w:rsidR="00850A38" w:rsidRPr="00F12881" w14:paraId="5E64C23A" w14:textId="77777777" w:rsidTr="008C3D7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859A41" w14:textId="520C7C47" w:rsidR="00850A38" w:rsidRDefault="002A393B" w:rsidP="008C3D7E">
            <w:pPr>
              <w:pStyle w:val="BMSBodyText"/>
              <w:jc w:val="both"/>
            </w:pPr>
            <w:hyperlink r:id="rId26" w:history="1">
              <w:r w:rsidR="00850A38" w:rsidRPr="00850A38">
                <w:rPr>
                  <w:rStyle w:val="Hyperlink"/>
                </w:rPr>
                <w:t>HSES-PR-0008</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7B7D9E" w14:textId="631C6570" w:rsidR="00850A38" w:rsidRDefault="00850A38" w:rsidP="008C3D7E">
            <w:pPr>
              <w:pStyle w:val="BMSBodyText"/>
              <w:jc w:val="both"/>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8ECD40" w14:textId="536C7518" w:rsidR="00850A38" w:rsidRDefault="00850A38" w:rsidP="008C3D7E">
            <w:pPr>
              <w:pStyle w:val="BMSBodyText"/>
            </w:pPr>
            <w:r>
              <w:t>Induction</w:t>
            </w:r>
          </w:p>
        </w:tc>
      </w:tr>
      <w:tr w:rsidR="00850A38" w:rsidRPr="00F12881" w14:paraId="5833813E" w14:textId="77777777" w:rsidTr="008C3D7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40E8E7" w14:textId="1B375B44" w:rsidR="00850A38" w:rsidRPr="00850A38" w:rsidRDefault="002A393B" w:rsidP="008C3D7E">
            <w:pPr>
              <w:pStyle w:val="BMSBodyText"/>
              <w:jc w:val="both"/>
              <w:rPr>
                <w:highlight w:val="yellow"/>
              </w:rPr>
            </w:pPr>
            <w:hyperlink r:id="rId27" w:history="1">
              <w:r w:rsidR="00850A38" w:rsidRPr="00850A38">
                <w:rPr>
                  <w:rStyle w:val="Hyperlink"/>
                </w:rPr>
                <w:t>HSES-PR-0007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33C1C7" w14:textId="3DAD6E6C" w:rsidR="00850A38" w:rsidRDefault="00850A38" w:rsidP="008C3D7E">
            <w:pPr>
              <w:pStyle w:val="BMSBodyText"/>
              <w:jc w:val="both"/>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9DE3A9" w14:textId="4171F376" w:rsidR="00850A38" w:rsidRDefault="00850A38" w:rsidP="008C3D7E">
            <w:pPr>
              <w:pStyle w:val="BMSBodyText"/>
            </w:pPr>
            <w:r>
              <w:t>Site Establishment</w:t>
            </w:r>
          </w:p>
        </w:tc>
      </w:tr>
      <w:tr w:rsidR="00850A38" w:rsidRPr="00F12881" w14:paraId="6D2984F8" w14:textId="77777777" w:rsidTr="008C3D7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05BCB" w14:textId="43210F13" w:rsidR="00850A38" w:rsidRPr="00850A38" w:rsidRDefault="002A393B" w:rsidP="008C3D7E">
            <w:pPr>
              <w:pStyle w:val="BMSBodyText"/>
              <w:jc w:val="both"/>
              <w:rPr>
                <w:highlight w:val="yellow"/>
              </w:rPr>
            </w:pPr>
            <w:hyperlink r:id="rId28" w:history="1">
              <w:r w:rsidR="00850A38" w:rsidRPr="003509B4">
                <w:rPr>
                  <w:rStyle w:val="Hyperlink"/>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CE4AC5" w14:textId="6C9629EA" w:rsidR="00850A38" w:rsidRDefault="00850A38" w:rsidP="008C3D7E">
            <w:pPr>
              <w:pStyle w:val="BMSBodyText"/>
              <w:jc w:val="both"/>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17411B" w14:textId="28B616D1" w:rsidR="00850A38" w:rsidRDefault="00850A38" w:rsidP="008C3D7E">
            <w:pPr>
              <w:pStyle w:val="BMSBodyText"/>
            </w:pPr>
            <w:r>
              <w:t>Control of HSES Derogation</w:t>
            </w:r>
          </w:p>
        </w:tc>
      </w:tr>
      <w:tr w:rsidR="008C3D7E" w:rsidRPr="00F12881" w14:paraId="4A9E32D4" w14:textId="77777777" w:rsidTr="008C3D7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363764" w14:textId="6A59E734" w:rsidR="008C3D7E" w:rsidRPr="00850A38" w:rsidRDefault="002A393B" w:rsidP="008C3D7E">
            <w:pPr>
              <w:pStyle w:val="BMSBodyText"/>
              <w:jc w:val="both"/>
              <w:rPr>
                <w:highlight w:val="yellow"/>
              </w:rPr>
            </w:pPr>
            <w:hyperlink r:id="rId29" w:history="1">
              <w:r w:rsidR="00850A38" w:rsidRPr="00850A38">
                <w:rPr>
                  <w:rStyle w:val="Hyperlink"/>
                </w:rPr>
                <w:t>BIT-RM-0101</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F7D942" w14:textId="6AD75F03" w:rsidR="008C3D7E" w:rsidRPr="00E75DF4" w:rsidRDefault="00373076" w:rsidP="008C3D7E">
            <w:pPr>
              <w:pStyle w:val="BMSBodyText"/>
              <w:jc w:val="both"/>
            </w:pPr>
            <w:r>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56A253" w14:textId="582A8FBA" w:rsidR="008C3D7E" w:rsidRPr="00F12881" w:rsidRDefault="008C3D7E" w:rsidP="008C3D7E">
            <w:pPr>
              <w:pStyle w:val="BMSBodyText"/>
              <w:rPr>
                <w:color w:val="FF0000"/>
              </w:rPr>
            </w:pPr>
            <w:r w:rsidRPr="00850A38">
              <w:t>Dawn Raids</w:t>
            </w:r>
          </w:p>
        </w:tc>
      </w:tr>
    </w:tbl>
    <w:p w14:paraId="3210BF57" w14:textId="77777777" w:rsidR="008C3D7E" w:rsidRPr="00C4334D" w:rsidRDefault="008C3D7E" w:rsidP="008C3D7E">
      <w:pPr>
        <w:pStyle w:val="BMSBodyText"/>
        <w:jc w:val="both"/>
        <w:rPr>
          <w:sz w:val="16"/>
          <w:szCs w:val="16"/>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560"/>
        <w:gridCol w:w="2126"/>
      </w:tblGrid>
      <w:tr w:rsidR="008C3D7E" w:rsidRPr="009A5868" w14:paraId="76C267B5" w14:textId="77777777" w:rsidTr="008C3D7E">
        <w:tc>
          <w:tcPr>
            <w:tcW w:w="10598" w:type="dxa"/>
            <w:gridSpan w:val="4"/>
            <w:tcBorders>
              <w:bottom w:val="single" w:sz="4" w:space="0" w:color="BFBFBF" w:themeColor="background1" w:themeShade="BF"/>
            </w:tcBorders>
          </w:tcPr>
          <w:p w14:paraId="47893BA8" w14:textId="77777777" w:rsidR="008C3D7E" w:rsidRPr="00DC56E3" w:rsidRDefault="008C3D7E" w:rsidP="008C3D7E">
            <w:pPr>
              <w:pStyle w:val="BMSMainHeading"/>
            </w:pPr>
            <w:r w:rsidRPr="009A5868">
              <w:t>OuTPUTS</w:t>
            </w:r>
          </w:p>
        </w:tc>
      </w:tr>
      <w:tr w:rsidR="008C3D7E" w:rsidRPr="006D3E21" w14:paraId="6A51C356" w14:textId="77777777" w:rsidTr="008C3D7E">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117621" w14:textId="77777777" w:rsidR="008C3D7E" w:rsidRPr="006D3E21" w:rsidRDefault="008C3D7E" w:rsidP="008C3D7E">
            <w:pPr>
              <w:pStyle w:val="BMSBodyText"/>
              <w:jc w:val="both"/>
              <w:rPr>
                <w:b/>
              </w:rPr>
            </w:pPr>
            <w:r w:rsidRPr="006D3E21">
              <w:rPr>
                <w:b/>
              </w:rPr>
              <w:t>Reference No.</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ED8EB5" w14:textId="77777777" w:rsidR="008C3D7E" w:rsidRPr="006D3E21" w:rsidRDefault="008C3D7E" w:rsidP="008C3D7E">
            <w:pPr>
              <w:pStyle w:val="BMSBodyText"/>
              <w:jc w:val="both"/>
              <w:rPr>
                <w:b/>
              </w:rPr>
            </w:pPr>
            <w:r w:rsidRPr="006D3E21">
              <w:rPr>
                <w:b/>
              </w:rPr>
              <w:t>Document Title</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886A81" w14:textId="77777777" w:rsidR="008C3D7E" w:rsidRPr="006D3E21" w:rsidRDefault="008C3D7E" w:rsidP="008C3D7E">
            <w:pPr>
              <w:pStyle w:val="BMSBodyText"/>
              <w:jc w:val="both"/>
              <w:rPr>
                <w:b/>
              </w:rPr>
            </w:pPr>
            <w:r w:rsidRPr="006D3E21">
              <w:rPr>
                <w:b/>
              </w:rPr>
              <w:t>Retention Period</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6AABE8" w14:textId="77777777" w:rsidR="008C3D7E" w:rsidRPr="006D3E21" w:rsidRDefault="008C3D7E" w:rsidP="008C3D7E">
            <w:pPr>
              <w:pStyle w:val="BMSBodyText"/>
              <w:jc w:val="both"/>
              <w:rPr>
                <w:b/>
              </w:rPr>
            </w:pPr>
            <w:r w:rsidRPr="006D3E21">
              <w:rPr>
                <w:b/>
              </w:rPr>
              <w:t>Responsibility</w:t>
            </w:r>
          </w:p>
        </w:tc>
      </w:tr>
      <w:tr w:rsidR="008C3D7E" w:rsidRPr="009A5868" w14:paraId="35247FF0" w14:textId="77777777" w:rsidTr="008C3D7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BFB533" w14:textId="3DAF1AC4" w:rsidR="008C3D7E" w:rsidRDefault="002A393B" w:rsidP="008C3D7E">
            <w:pPr>
              <w:pStyle w:val="BMSBodyText"/>
              <w:jc w:val="both"/>
            </w:pPr>
            <w:hyperlink r:id="rId30" w:history="1">
              <w:r w:rsidR="008C3D7E" w:rsidRPr="006E0EEF">
                <w:rPr>
                  <w:rStyle w:val="Hyperlink"/>
                </w:rPr>
                <w:t>HSF-TF-0013a</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974224" w14:textId="77777777" w:rsidR="008C3D7E" w:rsidRDefault="008C3D7E" w:rsidP="008C3D7E">
            <w:pPr>
              <w:pStyle w:val="BMSBodyText"/>
              <w:jc w:val="both"/>
            </w:pPr>
            <w:r>
              <w:t>Visitor Log (if utilised)</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D12609" w14:textId="77777777" w:rsidR="008C3D7E" w:rsidRPr="009A5868" w:rsidRDefault="008C3D7E" w:rsidP="008C3D7E">
            <w:pPr>
              <w:pStyle w:val="BMSBodyText"/>
              <w:jc w:val="both"/>
            </w:pPr>
            <w:r>
              <w:t>6/12 Years</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AD01A3" w14:textId="77777777" w:rsidR="008C3D7E" w:rsidRPr="009A5868" w:rsidRDefault="008C3D7E" w:rsidP="008C3D7E">
            <w:pPr>
              <w:pStyle w:val="BMSBodyText"/>
              <w:jc w:val="both"/>
            </w:pPr>
            <w:r>
              <w:t>Site Lead/Facilities Manager</w:t>
            </w:r>
          </w:p>
        </w:tc>
      </w:tr>
      <w:tr w:rsidR="008C3D7E" w:rsidRPr="009A5868" w14:paraId="37BC2510" w14:textId="77777777" w:rsidTr="008C3D7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CFD18" w14:textId="342A99EE" w:rsidR="008C3D7E" w:rsidRPr="006222D0" w:rsidRDefault="002A393B" w:rsidP="008C3D7E">
            <w:pPr>
              <w:pStyle w:val="BMSBodyText"/>
              <w:jc w:val="both"/>
            </w:pPr>
            <w:hyperlink r:id="rId31" w:history="1">
              <w:r w:rsidR="008C3D7E" w:rsidRPr="006E0EEF">
                <w:rPr>
                  <w:rStyle w:val="Hyperlink"/>
                </w:rPr>
                <w:t>HSF-TF-0013b</w:t>
              </w:r>
            </w:hyperlink>
            <w:r w:rsidR="008C3D7E" w:rsidRPr="006222D0">
              <w:t xml:space="preserve"> </w:t>
            </w: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965291" w14:textId="77777777" w:rsidR="008C3D7E" w:rsidRPr="006222D0" w:rsidRDefault="008C3D7E" w:rsidP="008C3D7E">
            <w:pPr>
              <w:pStyle w:val="BMSBodyText"/>
              <w:jc w:val="both"/>
            </w:pPr>
            <w:r w:rsidRPr="006222D0">
              <w:t>Visitor Register</w:t>
            </w:r>
            <w:r>
              <w:t xml:space="preserve"> (if utilised)</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EA5E24" w14:textId="77777777" w:rsidR="008C3D7E" w:rsidRPr="009A5868" w:rsidRDefault="008C3D7E" w:rsidP="008C3D7E">
            <w:pPr>
              <w:pStyle w:val="BMSBodyText"/>
              <w:jc w:val="both"/>
            </w:pPr>
            <w:r>
              <w:t>6/12 Years</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2A6046" w14:textId="77777777" w:rsidR="008C3D7E" w:rsidRDefault="008C3D7E" w:rsidP="008C3D7E">
            <w:pPr>
              <w:pStyle w:val="BMSBodyText"/>
              <w:jc w:val="both"/>
            </w:pPr>
            <w:r>
              <w:t>Site Lead/Facilities Manager</w:t>
            </w:r>
          </w:p>
        </w:tc>
      </w:tr>
      <w:tr w:rsidR="008C3D7E" w:rsidRPr="009A5868" w14:paraId="0C09297E" w14:textId="77777777" w:rsidTr="008C3D7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E6A32A" w14:textId="77777777" w:rsidR="008C3D7E" w:rsidRPr="00284219" w:rsidRDefault="008C3D7E" w:rsidP="008C3D7E">
            <w:pPr>
              <w:pStyle w:val="BMSBodyText"/>
              <w:jc w:val="both"/>
              <w:rPr>
                <w:highlight w:val="yellow"/>
              </w:rPr>
            </w:pPr>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0E5F9E" w14:textId="77777777" w:rsidR="008C3D7E" w:rsidRDefault="008C3D7E" w:rsidP="008C3D7E">
            <w:pPr>
              <w:pStyle w:val="BMSBodyText"/>
              <w:jc w:val="both"/>
            </w:pPr>
            <w:r>
              <w:t>Sign-In Book (if utilised)</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7716AE" w14:textId="77777777" w:rsidR="008C3D7E" w:rsidRDefault="008C3D7E" w:rsidP="008C3D7E">
            <w:pPr>
              <w:pStyle w:val="BMSBodyText"/>
              <w:jc w:val="both"/>
            </w:pPr>
            <w:r>
              <w:t>6/12 Years</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ADC271" w14:textId="77777777" w:rsidR="008C3D7E" w:rsidRDefault="008C3D7E" w:rsidP="008C3D7E">
            <w:pPr>
              <w:pStyle w:val="BMSBodyText"/>
              <w:jc w:val="both"/>
            </w:pPr>
            <w:r>
              <w:t>Site Lead/Facilities Manager</w:t>
            </w:r>
          </w:p>
        </w:tc>
      </w:tr>
      <w:tr w:rsidR="008C3D7E" w:rsidRPr="009A5868" w14:paraId="4A9E98AB" w14:textId="77777777" w:rsidTr="008C3D7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898257" w14:textId="12FC6FFC" w:rsidR="008C3D7E" w:rsidRPr="00A50DEF" w:rsidRDefault="002A393B" w:rsidP="008C3D7E">
            <w:pPr>
              <w:pStyle w:val="BMSBodyText"/>
              <w:jc w:val="both"/>
            </w:pPr>
            <w:hyperlink r:id="rId32" w:history="1">
              <w:r w:rsidR="00517435" w:rsidRPr="00517435">
                <w:rPr>
                  <w:rStyle w:val="Hyperlink"/>
                </w:rPr>
                <w:t>PRM-TF-0001b</w:t>
              </w:r>
            </w:hyperlink>
            <w:r w:rsidR="00517435">
              <w:t xml:space="preserve"> / </w:t>
            </w:r>
            <w:hyperlink r:id="rId33" w:history="1">
              <w:r w:rsidR="00517435" w:rsidRPr="00517435">
                <w:rPr>
                  <w:rStyle w:val="Hyperlink"/>
                </w:rPr>
                <w:t>PRM-TF-0001b-IE</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5A2CF4" w14:textId="26B3BDA8" w:rsidR="008C3D7E" w:rsidRPr="00A50DEF" w:rsidRDefault="008C3D7E" w:rsidP="008C3D7E">
            <w:pPr>
              <w:pStyle w:val="BMSBodyText"/>
              <w:jc w:val="both"/>
            </w:pPr>
            <w:r w:rsidRPr="00A50DEF">
              <w:t>Construction Phase Plan</w:t>
            </w:r>
            <w:r w:rsidR="00517435">
              <w:t xml:space="preserve"> / Construction Stage Health &amp; Safety Plan</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7B7551" w14:textId="77777777" w:rsidR="008C3D7E" w:rsidRPr="00A50DEF" w:rsidRDefault="008C3D7E" w:rsidP="008C3D7E">
            <w:pPr>
              <w:pStyle w:val="BMSBodyText"/>
              <w:jc w:val="both"/>
            </w:pPr>
            <w:r w:rsidRPr="00A50DEF">
              <w:t>6/12 Years</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5074D4" w14:textId="77777777" w:rsidR="008C3D7E" w:rsidRPr="00A50DEF" w:rsidRDefault="008C3D7E" w:rsidP="008C3D7E">
            <w:pPr>
              <w:pStyle w:val="BMSBodyText"/>
              <w:jc w:val="both"/>
            </w:pPr>
            <w:r w:rsidRPr="00A50DEF">
              <w:t>Site Lead</w:t>
            </w:r>
          </w:p>
        </w:tc>
      </w:tr>
      <w:tr w:rsidR="008C3D7E" w:rsidRPr="009A5868" w14:paraId="5C64096C" w14:textId="77777777" w:rsidTr="008C3D7E">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53C60B" w14:textId="6D8BFA41" w:rsidR="008C3D7E" w:rsidRPr="00A50DEF" w:rsidRDefault="002A393B" w:rsidP="008C3D7E">
            <w:pPr>
              <w:pStyle w:val="BMSBodyText"/>
              <w:jc w:val="both"/>
            </w:pPr>
            <w:hyperlink r:id="rId34" w:history="1">
              <w:r w:rsidR="00517435" w:rsidRPr="0012068C">
                <w:rPr>
                  <w:rStyle w:val="Hyperlink"/>
                </w:rPr>
                <w:t>HSES-TF-0007c</w:t>
              </w:r>
            </w:hyperlink>
          </w:p>
        </w:tc>
        <w:tc>
          <w:tcPr>
            <w:tcW w:w="51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E15961" w14:textId="2567EC7D" w:rsidR="008C3D7E" w:rsidRPr="00A50DEF" w:rsidRDefault="0012068C" w:rsidP="008C3D7E">
            <w:pPr>
              <w:pStyle w:val="BMSBodyText"/>
              <w:jc w:val="both"/>
            </w:pPr>
            <w:r>
              <w:t>Facilities Management Plan</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2EBFB8" w14:textId="77777777" w:rsidR="008C3D7E" w:rsidRPr="00A50DEF" w:rsidRDefault="008C3D7E" w:rsidP="008C3D7E">
            <w:pPr>
              <w:pStyle w:val="BMSBodyText"/>
              <w:jc w:val="both"/>
            </w:pPr>
            <w:r w:rsidRPr="00A50DEF">
              <w:t>6/12 Years</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7DDBBF" w14:textId="77777777" w:rsidR="008C3D7E" w:rsidRPr="00A50DEF" w:rsidRDefault="008C3D7E" w:rsidP="008C3D7E">
            <w:pPr>
              <w:pStyle w:val="BMSBodyText"/>
              <w:jc w:val="both"/>
            </w:pPr>
            <w:r w:rsidRPr="00A50DEF">
              <w:t>Facility Manager</w:t>
            </w:r>
          </w:p>
        </w:tc>
      </w:tr>
    </w:tbl>
    <w:p w14:paraId="4B74B250" w14:textId="77777777" w:rsidR="00232A84" w:rsidRPr="00C4334D" w:rsidRDefault="00232A84" w:rsidP="008C3D7E">
      <w:pPr>
        <w:rPr>
          <w:sz w:val="16"/>
          <w:szCs w:val="16"/>
        </w:rPr>
      </w:pPr>
    </w:p>
    <w:sectPr w:rsidR="00232A84" w:rsidRPr="00C4334D" w:rsidSect="006D3E21">
      <w:headerReference w:type="even" r:id="rId35"/>
      <w:headerReference w:type="default" r:id="rId36"/>
      <w:footerReference w:type="default" r:id="rId37"/>
      <w:headerReference w:type="first" r:id="rId38"/>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3711" w14:textId="77777777" w:rsidR="008C3D7E" w:rsidRDefault="008C3D7E" w:rsidP="0003527C">
      <w:pPr>
        <w:spacing w:after="0" w:line="240" w:lineRule="auto"/>
      </w:pPr>
      <w:r>
        <w:separator/>
      </w:r>
    </w:p>
  </w:endnote>
  <w:endnote w:type="continuationSeparator" w:id="0">
    <w:p w14:paraId="6A307033" w14:textId="77777777" w:rsidR="008C3D7E" w:rsidRDefault="008C3D7E"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8C3D7E" w:rsidRPr="00170690" w14:paraId="5CF3CACD" w14:textId="77777777" w:rsidTr="00170690">
      <w:tc>
        <w:tcPr>
          <w:tcW w:w="2235" w:type="dxa"/>
        </w:tcPr>
        <w:p w14:paraId="48EE2B88" w14:textId="77777777" w:rsidR="008C3D7E" w:rsidRPr="00170690" w:rsidRDefault="008C3D7E" w:rsidP="008C3D7E">
          <w:pPr>
            <w:pStyle w:val="BMSFooterText"/>
            <w:rPr>
              <w:sz w:val="18"/>
            </w:rPr>
          </w:pPr>
          <w:r w:rsidRPr="00170690">
            <w:rPr>
              <w:sz w:val="18"/>
            </w:rPr>
            <w:t xml:space="preserve">Document </w:t>
          </w:r>
          <w:proofErr w:type="spellStart"/>
          <w:r w:rsidRPr="00170690">
            <w:rPr>
              <w:sz w:val="18"/>
            </w:rPr>
            <w:t>Authoriser</w:t>
          </w:r>
          <w:proofErr w:type="spellEnd"/>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339E1165" w:rsidR="008C3D7E" w:rsidRPr="00170690" w:rsidRDefault="008C3D7E" w:rsidP="008C3D7E">
              <w:pPr>
                <w:pStyle w:val="BMSFooterText"/>
                <w:rPr>
                  <w:sz w:val="18"/>
                </w:rPr>
              </w:pPr>
              <w:r>
                <w:rPr>
                  <w:sz w:val="18"/>
                  <w:lang w:val="en-GB"/>
                </w:rPr>
                <w:t>Craig McCallum</w:t>
              </w:r>
            </w:p>
          </w:tc>
        </w:sdtContent>
      </w:sdt>
      <w:tc>
        <w:tcPr>
          <w:tcW w:w="3866" w:type="dxa"/>
        </w:tcPr>
        <w:p w14:paraId="10A9CB95" w14:textId="77777777" w:rsidR="008C3D7E" w:rsidRPr="00170690" w:rsidRDefault="008C3D7E" w:rsidP="008C3D7E">
          <w:pPr>
            <w:pStyle w:val="BMSFooterText"/>
            <w:jc w:val="right"/>
            <w:rPr>
              <w:sz w:val="18"/>
            </w:rPr>
          </w:pPr>
          <w:r w:rsidRPr="00170690">
            <w:rPr>
              <w:sz w:val="18"/>
            </w:rPr>
            <w:t>Uncontrolled when printed or downloaded</w:t>
          </w:r>
        </w:p>
      </w:tc>
    </w:tr>
    <w:tr w:rsidR="008C3D7E" w:rsidRPr="00170690" w14:paraId="402720D1" w14:textId="77777777" w:rsidTr="00170690">
      <w:tc>
        <w:tcPr>
          <w:tcW w:w="2235" w:type="dxa"/>
        </w:tcPr>
        <w:p w14:paraId="0FB7F2BE" w14:textId="77777777" w:rsidR="008C3D7E" w:rsidRPr="00170690" w:rsidRDefault="008C3D7E" w:rsidP="008C3D7E">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2-04T00:00:00Z">
            <w:dateFormat w:val="dd/MM/yyyy"/>
            <w:lid w:val="en-GB"/>
            <w:storeMappedDataAs w:val="dateTime"/>
            <w:calendar w:val="gregorian"/>
          </w:date>
        </w:sdtPr>
        <w:sdtEndPr/>
        <w:sdtContent>
          <w:tc>
            <w:tcPr>
              <w:tcW w:w="1638" w:type="dxa"/>
            </w:tcPr>
            <w:p w14:paraId="1EE81574" w14:textId="4FBE34EE" w:rsidR="008C3D7E" w:rsidRPr="00170690" w:rsidRDefault="002A393B" w:rsidP="008C3D7E">
              <w:pPr>
                <w:pStyle w:val="BMSFooterText"/>
                <w:rPr>
                  <w:sz w:val="18"/>
                </w:rPr>
              </w:pPr>
              <w:r>
                <w:rPr>
                  <w:sz w:val="18"/>
                  <w:lang w:val="en-GB"/>
                </w:rPr>
                <w:t>04/02/2019</w:t>
              </w:r>
            </w:p>
          </w:tc>
        </w:sdtContent>
      </w:sdt>
      <w:tc>
        <w:tcPr>
          <w:tcW w:w="1251" w:type="dxa"/>
        </w:tcPr>
        <w:p w14:paraId="488BBFFB" w14:textId="77777777" w:rsidR="008C3D7E" w:rsidRPr="00170690" w:rsidRDefault="008C3D7E" w:rsidP="008C3D7E">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12068C">
            <w:rPr>
              <w:noProof/>
              <w:sz w:val="18"/>
            </w:rPr>
            <w:t>3</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12068C">
            <w:rPr>
              <w:noProof/>
              <w:sz w:val="18"/>
            </w:rPr>
            <w:t>3</w:t>
          </w:r>
          <w:r w:rsidRPr="00170690">
            <w:rPr>
              <w:noProof/>
              <w:sz w:val="18"/>
            </w:rPr>
            <w:fldChar w:fldCharType="end"/>
          </w:r>
        </w:p>
      </w:tc>
      <w:tc>
        <w:tcPr>
          <w:tcW w:w="914" w:type="dxa"/>
        </w:tcPr>
        <w:p w14:paraId="3450ECE8" w14:textId="77777777" w:rsidR="008C3D7E" w:rsidRPr="00170690" w:rsidRDefault="008C3D7E" w:rsidP="008C3D7E">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0040B78E" w:rsidR="008C3D7E" w:rsidRPr="00170690" w:rsidRDefault="002A393B" w:rsidP="008C3D7E">
              <w:pPr>
                <w:pStyle w:val="BMSFooterText"/>
                <w:rPr>
                  <w:sz w:val="18"/>
                </w:rPr>
              </w:pPr>
              <w:r>
                <w:rPr>
                  <w:sz w:val="18"/>
                </w:rPr>
                <w:t>1.2</w:t>
              </w:r>
            </w:p>
          </w:tc>
        </w:sdtContent>
      </w:sdt>
      <w:tc>
        <w:tcPr>
          <w:tcW w:w="3866" w:type="dxa"/>
        </w:tcPr>
        <w:p w14:paraId="70106607" w14:textId="687E90AB" w:rsidR="008C3D7E" w:rsidRPr="00170690" w:rsidRDefault="008C3D7E"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3822B895" w14:textId="77777777" w:rsidR="008C3D7E" w:rsidRPr="00232A84" w:rsidRDefault="008C3D7E"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7CC8" w14:textId="77777777" w:rsidR="008C3D7E" w:rsidRDefault="008C3D7E" w:rsidP="0003527C">
      <w:pPr>
        <w:spacing w:after="0" w:line="240" w:lineRule="auto"/>
      </w:pPr>
      <w:r>
        <w:separator/>
      </w:r>
    </w:p>
  </w:footnote>
  <w:footnote w:type="continuationSeparator" w:id="0">
    <w:p w14:paraId="758D8D41" w14:textId="77777777" w:rsidR="008C3D7E" w:rsidRDefault="008C3D7E"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8C3D7E" w:rsidRDefault="002A393B">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8C3D7E" w14:paraId="7AEDA26D" w14:textId="77777777" w:rsidTr="008C3D7E">
      <w:trPr>
        <w:cantSplit/>
        <w:trHeight w:hRule="exact" w:val="1077"/>
      </w:trPr>
      <w:tc>
        <w:tcPr>
          <w:tcW w:w="2977" w:type="dxa"/>
        </w:tcPr>
        <w:p w14:paraId="60F90F66" w14:textId="27B7D841" w:rsidR="008C3D7E" w:rsidRDefault="008C3D7E" w:rsidP="008C3D7E">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7DBEF46E" w:rsidR="008C3D7E" w:rsidRDefault="00167F71" w:rsidP="0003108D">
              <w:pPr>
                <w:pStyle w:val="BMSTitleinHeader"/>
                <w:rPr>
                  <w:kern w:val="0"/>
                  <w:szCs w:val="28"/>
                </w:rPr>
              </w:pPr>
              <w:r>
                <w:rPr>
                  <w:kern w:val="0"/>
                  <w:szCs w:val="28"/>
                </w:rPr>
                <w:t>Control of Access to Projects, Offices, Depots and Facilities including Visitors</w:t>
              </w:r>
            </w:p>
          </w:sdtContent>
        </w:sdt>
        <w:p w14:paraId="57553561" w14:textId="5B298DDE" w:rsidR="008C3D7E" w:rsidRDefault="002A393B"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8C3D7E">
                <w:rPr>
                  <w:kern w:val="0"/>
                  <w:szCs w:val="28"/>
                </w:rPr>
                <w:t>Procedure</w:t>
              </w:r>
            </w:sdtContent>
          </w:sdt>
          <w:r w:rsidR="008C3D7E">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8C3D7E">
                <w:rPr>
                  <w:kern w:val="0"/>
                  <w:szCs w:val="28"/>
                </w:rPr>
                <w:t>HSF-PR-0013</w:t>
              </w:r>
            </w:sdtContent>
          </w:sdt>
        </w:p>
      </w:tc>
    </w:tr>
  </w:tbl>
  <w:p w14:paraId="097D27C9" w14:textId="77777777" w:rsidR="008C3D7E" w:rsidRPr="00FD6CC3" w:rsidRDefault="008C3D7E"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8C3D7E" w:rsidRDefault="002A393B">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61DC0F38"/>
    <w:multiLevelType w:val="hybridMultilevel"/>
    <w:tmpl w:val="F984E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5"/>
  </w:num>
  <w:num w:numId="6">
    <w:abstractNumId w:val="2"/>
  </w:num>
  <w:num w:numId="7">
    <w:abstractNumId w:val="0"/>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3108D"/>
    <w:rsid w:val="0003527C"/>
    <w:rsid w:val="000512D3"/>
    <w:rsid w:val="000704A5"/>
    <w:rsid w:val="000C1AAB"/>
    <w:rsid w:val="0012068C"/>
    <w:rsid w:val="00136595"/>
    <w:rsid w:val="00167F71"/>
    <w:rsid w:val="00170690"/>
    <w:rsid w:val="001821A4"/>
    <w:rsid w:val="001A67D7"/>
    <w:rsid w:val="00232A84"/>
    <w:rsid w:val="002A393B"/>
    <w:rsid w:val="002F51C4"/>
    <w:rsid w:val="00373076"/>
    <w:rsid w:val="003D6E15"/>
    <w:rsid w:val="00517435"/>
    <w:rsid w:val="00527BE0"/>
    <w:rsid w:val="005341DC"/>
    <w:rsid w:val="00565C1E"/>
    <w:rsid w:val="005A0CFB"/>
    <w:rsid w:val="0063600C"/>
    <w:rsid w:val="00695B37"/>
    <w:rsid w:val="006A24AD"/>
    <w:rsid w:val="006D3E21"/>
    <w:rsid w:val="006E0EEF"/>
    <w:rsid w:val="006F1B10"/>
    <w:rsid w:val="00714B5F"/>
    <w:rsid w:val="00734F3E"/>
    <w:rsid w:val="007555B3"/>
    <w:rsid w:val="007E694D"/>
    <w:rsid w:val="007F2E8D"/>
    <w:rsid w:val="00850A38"/>
    <w:rsid w:val="008819A7"/>
    <w:rsid w:val="008906D7"/>
    <w:rsid w:val="008A4897"/>
    <w:rsid w:val="008C3D7E"/>
    <w:rsid w:val="008E44AF"/>
    <w:rsid w:val="008E6D8B"/>
    <w:rsid w:val="008F4A9E"/>
    <w:rsid w:val="0092057B"/>
    <w:rsid w:val="00933F4A"/>
    <w:rsid w:val="00942DF8"/>
    <w:rsid w:val="009A5868"/>
    <w:rsid w:val="009D774C"/>
    <w:rsid w:val="009F586A"/>
    <w:rsid w:val="00A50DEF"/>
    <w:rsid w:val="00A56427"/>
    <w:rsid w:val="00A659E7"/>
    <w:rsid w:val="00B25A19"/>
    <w:rsid w:val="00B73695"/>
    <w:rsid w:val="00B830DD"/>
    <w:rsid w:val="00BD241A"/>
    <w:rsid w:val="00C01E0C"/>
    <w:rsid w:val="00C4334D"/>
    <w:rsid w:val="00CA0AB2"/>
    <w:rsid w:val="00CB22B6"/>
    <w:rsid w:val="00CF20B2"/>
    <w:rsid w:val="00D4781A"/>
    <w:rsid w:val="00D94301"/>
    <w:rsid w:val="00DC0D8B"/>
    <w:rsid w:val="00E2551F"/>
    <w:rsid w:val="00E41B44"/>
    <w:rsid w:val="00E45476"/>
    <w:rsid w:val="00E878FF"/>
    <w:rsid w:val="00ED1522"/>
    <w:rsid w:val="00F11000"/>
    <w:rsid w:val="00FA7BD4"/>
    <w:rsid w:val="00FB7D24"/>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B9586635-B42D-4CE6-8CF2-CE54867B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rsid w:val="008C3D7E"/>
    <w:rPr>
      <w:color w:val="0000FF"/>
      <w:u w:val="single"/>
    </w:rPr>
  </w:style>
  <w:style w:type="character" w:styleId="FollowedHyperlink">
    <w:name w:val="FollowedHyperlink"/>
    <w:basedOn w:val="DefaultParagraphFont"/>
    <w:uiPriority w:val="99"/>
    <w:semiHidden/>
    <w:unhideWhenUsed/>
    <w:rsid w:val="00850A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37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ome360.balfourbeatty.com/ghoreferencecentre/Group%20BMS/_layouts/DocIdRedir.aspx?ID=2KHUWT73P6SE-1572-6986" TargetMode="External"/><Relationship Id="rId18" Type="http://schemas.openxmlformats.org/officeDocument/2006/relationships/hyperlink" Target="https://home360.balfourbeatty.com/ghoreferencecentre/Group%20BMS/_layouts/DocIdRedir.aspx?ID=2KHUWT73P6SE-1572-5175" TargetMode="External"/><Relationship Id="rId26" Type="http://schemas.openxmlformats.org/officeDocument/2006/relationships/hyperlink" Target="https://home360.balfourbeatty.com/ghoreferencecentre/Group%20BMS/_layouts/DocIdRedir.aspx?ID=2KHUWT73P6SE-1572-8156"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home360.balfourbeatty.com/ghoreferencecentre/Group%20BMS/_layouts/DocIdRedir.aspx?ID=2KHUWT73P6SE-1572-8083" TargetMode="External"/><Relationship Id="rId34" Type="http://schemas.openxmlformats.org/officeDocument/2006/relationships/hyperlink" Target="https://home360.balfourbeatty.com/ghoreferencecentre/Group%20BMS/_layouts/DocIdRedir.aspx?ID=2KHUWT73P6SE-1572-13715" TargetMode="External"/><Relationship Id="rId7" Type="http://schemas.openxmlformats.org/officeDocument/2006/relationships/styles" Target="styles.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ghoreferencecentre/Group%20BMS/_layouts/DocIdRedir.aspx?ID=2KHUWT73P6SE-1572-799" TargetMode="External"/><Relationship Id="rId25" Type="http://schemas.openxmlformats.org/officeDocument/2006/relationships/hyperlink" Target="https://home360.balfourbeatty.com/ghoreferencecentre/Group%20BMS/_layouts/DocIdRedir.aspx?ID=2KHUWT73P6SE-1572-9010" TargetMode="External"/><Relationship Id="rId33" Type="http://schemas.openxmlformats.org/officeDocument/2006/relationships/hyperlink" Target="https://home360.balfourbeatty.com/ghoreferencecentre/Group%20BMS/_layouts/DocIdRedir.aspx?ID=2KHUWT73P6SE-1572-11064"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13715" TargetMode="External"/><Relationship Id="rId20" Type="http://schemas.openxmlformats.org/officeDocument/2006/relationships/hyperlink" Target="https://home360.balfourbeatty.com/ghoreferencecentre/Group%20BMS/_layouts/DocIdRedir.aspx?ID=2KHUWT73P6SE-1572-8156" TargetMode="External"/><Relationship Id="rId29" Type="http://schemas.openxmlformats.org/officeDocument/2006/relationships/hyperlink" Target="https://home360.balfourbeatty.com/ghoreferencecentre/Group%20BMS/_layouts/DocIdRedir.aspx?ID=2KHUWT73P6SE-1572-79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8083" TargetMode="External"/><Relationship Id="rId32" Type="http://schemas.openxmlformats.org/officeDocument/2006/relationships/hyperlink" Target="https://home360.balfourbeatty.com/ghoreferencecentre/Group%20BMS/_layouts/DocIdRedir.aspx?ID=2KHUWT73P6SE-1572-9012" TargetMode="External"/><Relationship Id="rId37" Type="http://schemas.openxmlformats.org/officeDocument/2006/relationships/footer" Target="footer1.xm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11064" TargetMode="External"/><Relationship Id="rId23" Type="http://schemas.openxmlformats.org/officeDocument/2006/relationships/hyperlink" Target="https://home360.balfourbeatty.com/bbcsuk/home/OurEnablingFunctions/CommsPR/CorporateIdentity/Pages/SiteBranding.aspx" TargetMode="External"/><Relationship Id="rId28" Type="http://schemas.openxmlformats.org/officeDocument/2006/relationships/hyperlink" Target="https://home360.balfourbeatty.com/ghoreferencecentre/Group%20BMS/_layouts/DocIdRedir.aspx?ID=2KHUWT73P6SE-1572-6992" TargetMode="External"/><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5176" TargetMode="External"/><Relationship Id="rId31" Type="http://schemas.openxmlformats.org/officeDocument/2006/relationships/hyperlink" Target="https://home360.balfourbeatty.com/ghoreferencecentre/Group%20BMS/_layouts/DocIdRedir.aspx?ID=2KHUWT73P6SE-1572-5176"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9012" TargetMode="External"/><Relationship Id="rId22" Type="http://schemas.openxmlformats.org/officeDocument/2006/relationships/hyperlink" Target="https://home360.balfourbeatty.com/ghoreferencecentre/Group%20BMS/_layouts/DocIdRedir.aspx?ID=2KHUWT73P6SE-1572-8083" TargetMode="External"/><Relationship Id="rId27" Type="http://schemas.openxmlformats.org/officeDocument/2006/relationships/hyperlink" Target="https://home360.balfourbeatty.com/ghoreferencecentre/Group%20BMS/_layouts/DocIdRedir.aspx?ID=2KHUWT73P6SE-1572-6986" TargetMode="External"/><Relationship Id="rId30" Type="http://schemas.openxmlformats.org/officeDocument/2006/relationships/hyperlink" Target="https://home360.balfourbeatty.com/ghoreferencecentre/Group%20BMS/_layouts/DocIdRedir.aspx?ID=2KHUWT73P6SE-1572-5175"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522EDE"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522EDE"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522EDE"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522EDE"/>
    <w:rsid w:val="00693035"/>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7739D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2KHUWT73P6SE-1572-5177</_dlc_DocId>
    <_dlc_DocIdUrl xmlns="1d6a0609-6bef-4a0c-9054-5891b37468d4">
      <Url>https://home360.balfourbeatty.com/ghoreferencecentre/Group%20BMS/_layouts/DocIdRedir.aspx?ID=2KHUWT73P6SE-1572-5177</Url>
      <Description>2KHUWT73P6SE-1572-5177</Description>
    </_dlc_DocIdUrl>
    <TaxCatchAll xmlns="f43499e9-2e86-4c70-a2e2-5b27c6b5ac63">
      <Value>2023</Value>
      <Value>2076</Value>
      <Value>2972</Value>
      <Value>2006</Value>
      <Value>2001</Value>
      <Value>2004</Value>
      <Value>2003</Value>
    </TaxCatchAll>
    <Issue_x0020_Date xmlns="860e6fe6-97cb-40b5-bc05-a76ba269d9a4">2019-02-04T00:00:00+00:00</Issue_x0020_Date>
    <Check_x0020_in_x0020_Comments xmlns="860e6fe6-97cb-40b5-bc05-a76ba269d9a4">04/02/19 Reference to HSES-TF-0007c Facilities Management Plan has been added.</Check_x0020_in_x0020_Comments>
    <Review_x0020_Date xmlns="860e6fe6-97cb-40b5-bc05-a76ba269d9a4">2022-02-04T00:00:00+00:00</Review_x0020_Date>
    <Stage_x0020_Gate xmlns="860e6fe6-97cb-40b5-bc05-a76ba269d9a4">
      <Value>N/A</Value>
    </Stage_x0020_Gate>
    <Implementation_x0020_Instructions xmlns="860e6fe6-97cb-40b5-bc05-a76ba269d9a4">Effecive immediately.</Implementation_x0020_Instructions>
    <Document_x0020_Reference xmlns="860e6fe6-97cb-40b5-bc05-a76ba269d9a4">HSF-PR-0013</Document_x0020_Reference>
    <Doc_x0020_Authoriser xmlns="860e6fe6-97cb-40b5-bc05-a76ba269d9a4">
      <UserInfo>
        <DisplayName>Craig McCallum</DisplayName>
        <AccountId>3851</AccountId>
        <AccountType/>
      </UserInfo>
    </Doc_x0020_Authoriser>
    <Published_x0020_Version_x0020_No_x002e_ xmlns="860e6fe6-97cb-40b5-bc05-a76ba269d9a4">1.2</Published_x0020_Version_x0020_No_x002e_>
    <d4a2d454b0434b009d8c2bed054bb1c9 xmlns="860e6fe6-97cb-40b5-bc05-a76ba269d9a4">
      <Terms xmlns="http://schemas.microsoft.com/office/infopath/2007/PartnerControls">
        <TermInfo xmlns="http://schemas.microsoft.com/office/infopath/2007/PartnerControls">
          <TermName>BB UK</TermName>
          <TermId>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Procedure</TermName>
          <TermId>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UK</TermName>
          <TermId>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 xmlns="http://schemas.microsoft.com/office/infopath/2007/PartnerControls">Health and Safety</TermName>
          <TermId xmlns="http://schemas.microsoft.com/office/infopath/2007/PartnerControls">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5405E-34EF-4B17-A509-8EC1E9823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AADE32-381F-4DE2-8709-0139A727BF5F}">
  <ds:schemaRefs>
    <ds:schemaRef ds:uri="http://www.w3.org/XML/1998/namespace"/>
    <ds:schemaRef ds:uri="http://schemas.microsoft.com/office/infopath/2007/PartnerControls"/>
    <ds:schemaRef ds:uri="http://purl.org/dc/elements/1.1/"/>
    <ds:schemaRef ds:uri="http://schemas.microsoft.com/office/2006/metadata/properties"/>
    <ds:schemaRef ds:uri="http://schemas.microsoft.com/office/2006/documentManagement/types"/>
    <ds:schemaRef ds:uri="860e6fe6-97cb-40b5-bc05-a76ba269d9a4"/>
    <ds:schemaRef ds:uri="http://schemas.openxmlformats.org/package/2006/metadata/core-properties"/>
    <ds:schemaRef ds:uri="http://purl.org/dc/dcmitype/"/>
    <ds:schemaRef ds:uri="f43499e9-2e86-4c70-a2e2-5b27c6b5ac63"/>
    <ds:schemaRef ds:uri="http://purl.org/dc/terms/"/>
    <ds:schemaRef ds:uri="1d6a0609-6bef-4a0c-9054-5891b37468d4"/>
  </ds:schemaRefs>
</ds:datastoreItem>
</file>

<file path=customXml/itemProps3.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2A6AB7D2-99C7-4E16-8BA7-3269AFF0D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1</TotalTime>
  <Pages>3</Pages>
  <Words>1693</Words>
  <Characters>9655</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Control of Access to Projects, Offices, Depots and Facilities including Visitors</vt:lpstr>
    </vt:vector>
  </TitlesOfParts>
  <Company>Balfour Beatty</Company>
  <LinksUpToDate>false</LinksUpToDate>
  <CharactersWithSpaces>11326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Access to Projects, Offices, Depots and Facilities including Visitors</dc:title>
  <dc:creator>Gordon Sharon</dc:creator>
  <cp:keywords>HSF-PR-0013; visitor; access; security; egress; exit</cp:keywords>
  <cp:lastModifiedBy>Bull, Alison</cp:lastModifiedBy>
  <cp:revision>2</cp:revision>
  <cp:lastPrinted>2015-08-18T09:46:00Z</cp:lastPrinted>
  <dcterms:created xsi:type="dcterms:W3CDTF">2019-10-28T14:05:00Z</dcterms:created>
  <dcterms:modified xsi:type="dcterms:W3CDTF">2019-10-28T14:05:00Z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4afa8e6e-da38-4301-bb55-756a88a2ad2a</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Policy Level">
    <vt:lpwstr/>
  </property>
</Properties>
</file>