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15F2DBE4" w14:textId="77777777" w:rsidTr="00B25A19">
        <w:tc>
          <w:tcPr>
            <w:tcW w:w="10598" w:type="dxa"/>
          </w:tcPr>
          <w:p w14:paraId="15F2DBE3" w14:textId="77777777" w:rsidR="00BD241A" w:rsidRPr="006D3E21" w:rsidRDefault="00BD241A" w:rsidP="006D3E21">
            <w:pPr>
              <w:pStyle w:val="BMSMainHeading"/>
            </w:pPr>
            <w:bookmarkStart w:id="0" w:name="_GoBack"/>
            <w:bookmarkEnd w:id="0"/>
            <w:r w:rsidRPr="006D3E21">
              <w:t>Scope</w:t>
            </w:r>
          </w:p>
        </w:tc>
      </w:tr>
      <w:tr w:rsidR="009A5868" w:rsidRPr="009A5868" w14:paraId="15F2DBE6" w14:textId="77777777" w:rsidTr="00441178">
        <w:tc>
          <w:tcPr>
            <w:tcW w:w="10598" w:type="dxa"/>
            <w:shd w:val="clear" w:color="auto" w:fill="auto"/>
          </w:tcPr>
          <w:p w14:paraId="15F2DBE5" w14:textId="77777777" w:rsidR="00BD241A" w:rsidRPr="009A5868" w:rsidRDefault="00573B1E" w:rsidP="00441178">
            <w:pPr>
              <w:pStyle w:val="BMSBodyText"/>
            </w:pPr>
            <w:r>
              <w:t>This procedure applies to all Company offices and facilities and Joint Venture projects where the Company Management System has been adopted by the JV Board</w:t>
            </w:r>
            <w:r w:rsidR="00441178">
              <w:t xml:space="preserve"> as listed on the Asbestos Management Plan Property List </w:t>
            </w:r>
            <w:r w:rsidR="00EF6424" w:rsidRPr="00140585">
              <w:rPr>
                <w:color w:val="FF0000"/>
              </w:rPr>
              <w:t>HSF-RM-0069</w:t>
            </w:r>
            <w:r w:rsidR="00140585" w:rsidRPr="00140585">
              <w:rPr>
                <w:color w:val="FF0000"/>
              </w:rPr>
              <w:t>c</w:t>
            </w:r>
            <w:r w:rsidRPr="00140585">
              <w:t>.</w:t>
            </w:r>
            <w:r>
              <w:t xml:space="preserve"> Where the Company is required to operate another party’s Management System it will be assessed by the Project Lead with assistance from the </w:t>
            </w:r>
            <w:r w:rsidR="00441178">
              <w:t>Asbestos Co-Ordinator/Deputy Asbestos Co-Ordinator</w:t>
            </w:r>
            <w:r>
              <w:t>.  The proposed procedure must be of equal standard to this procedure and formally adopted</w:t>
            </w:r>
            <w:r w:rsidR="00441178">
              <w:t>.</w:t>
            </w:r>
          </w:p>
        </w:tc>
      </w:tr>
    </w:tbl>
    <w:p w14:paraId="15F2DBE7" w14:textId="77777777" w:rsidR="009A5868" w:rsidRPr="009A5868"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15F2DBE9" w14:textId="77777777" w:rsidTr="00B25A19">
        <w:tc>
          <w:tcPr>
            <w:tcW w:w="10598" w:type="dxa"/>
          </w:tcPr>
          <w:p w14:paraId="15F2DBE8" w14:textId="77777777" w:rsidR="00BD241A" w:rsidRPr="009A5868" w:rsidRDefault="00BD241A" w:rsidP="006D3E21">
            <w:pPr>
              <w:pStyle w:val="BMSMainHeading"/>
            </w:pPr>
            <w:r w:rsidRPr="009A5868">
              <w:t>Purpose</w:t>
            </w:r>
          </w:p>
        </w:tc>
      </w:tr>
      <w:tr w:rsidR="009A5868" w:rsidRPr="009A5868" w14:paraId="15F2DBEC" w14:textId="77777777" w:rsidTr="00B25A19">
        <w:tc>
          <w:tcPr>
            <w:tcW w:w="10598" w:type="dxa"/>
          </w:tcPr>
          <w:p w14:paraId="15F2DBEA" w14:textId="77777777" w:rsidR="00BD241A" w:rsidRDefault="00476FE7" w:rsidP="009E769C">
            <w:pPr>
              <w:pStyle w:val="BMSBodyText"/>
            </w:pPr>
            <w:r>
              <w:t xml:space="preserve">The purpose of this </w:t>
            </w:r>
            <w:r w:rsidR="00A6490C">
              <w:t>document</w:t>
            </w:r>
            <w:r>
              <w:t xml:space="preserve"> is to ensu</w:t>
            </w:r>
            <w:r w:rsidR="00903A6D">
              <w:t xml:space="preserve">re that Balfour Beatty </w:t>
            </w:r>
            <w:r w:rsidR="006950EE">
              <w:t xml:space="preserve">companies </w:t>
            </w:r>
            <w:r w:rsidR="00903A6D">
              <w:t>compl</w:t>
            </w:r>
            <w:r w:rsidR="006950EE">
              <w:t>y</w:t>
            </w:r>
            <w:r w:rsidR="00903A6D">
              <w:t xml:space="preserve"> </w:t>
            </w:r>
            <w:r w:rsidR="009E769C">
              <w:t>with their responsibilities and duties under the</w:t>
            </w:r>
            <w:r w:rsidR="00D462AC">
              <w:t xml:space="preserve"> </w:t>
            </w:r>
            <w:hyperlink r:id="rId12" w:history="1">
              <w:r w:rsidR="00D462AC" w:rsidRPr="00140585">
                <w:rPr>
                  <w:rStyle w:val="Hyperlink"/>
                </w:rPr>
                <w:t>Control of Asbestos Regulations (CAR) 2012</w:t>
              </w:r>
            </w:hyperlink>
            <w:r w:rsidR="00A6490C">
              <w:t xml:space="preserve"> and to clearly set out the mechanism and roles &amp; responsibilities in place to ensure </w:t>
            </w:r>
            <w:r w:rsidR="009E769C">
              <w:t>that ACM</w:t>
            </w:r>
            <w:r w:rsidR="00DF78DA">
              <w:t>s are correctly managed where Balfour Beatty</w:t>
            </w:r>
            <w:r w:rsidR="009E769C">
              <w:t xml:space="preserve"> are in occupa</w:t>
            </w:r>
            <w:r w:rsidR="00FF1ECF">
              <w:t>tion of a non-domestic premises</w:t>
            </w:r>
            <w:r w:rsidR="002B4B40">
              <w:t>.</w:t>
            </w:r>
          </w:p>
          <w:p w14:paraId="15F2DBEB" w14:textId="77777777" w:rsidR="00D96EA6" w:rsidRPr="00D96EA6" w:rsidRDefault="00D96EA6" w:rsidP="006950EE">
            <w:pPr>
              <w:rPr>
                <w:iCs/>
              </w:rPr>
            </w:pPr>
            <w:r w:rsidRPr="00D96EA6">
              <w:rPr>
                <w:iCs/>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w:t>
            </w:r>
            <w:r w:rsidR="006950EE">
              <w:rPr>
                <w:iCs/>
              </w:rPr>
              <w:t>;</w:t>
            </w:r>
            <w:r w:rsidRPr="00D96EA6">
              <w:rPr>
                <w:iCs/>
              </w:rPr>
              <w:t xml:space="preserve"> demonstrably improve on current standards</w:t>
            </w:r>
            <w:r w:rsidR="006950EE">
              <w:rPr>
                <w:iCs/>
              </w:rPr>
              <w:t>;</w:t>
            </w:r>
            <w:r w:rsidRPr="00D96EA6">
              <w:rPr>
                <w:iCs/>
              </w:rPr>
              <w:t xml:space="preserve"> deliver legal compliance and are approved in accordance with the derogation procedure.</w:t>
            </w:r>
          </w:p>
        </w:tc>
      </w:tr>
    </w:tbl>
    <w:p w14:paraId="15F2DBED" w14:textId="77777777" w:rsidR="009A5868" w:rsidRPr="009A5868" w:rsidRDefault="009A5868" w:rsidP="006D3E21">
      <w:pPr>
        <w:pStyle w:val="BMSBodyText"/>
      </w:pPr>
    </w:p>
    <w:p w14:paraId="15F2DBEE" w14:textId="77777777" w:rsidR="00CF20B2" w:rsidRPr="009A5868" w:rsidRDefault="008A4897" w:rsidP="006D3E21">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9781"/>
      </w:tblGrid>
      <w:tr w:rsidR="00892403" w:rsidRPr="009A5868" w14:paraId="15F2DBF1" w14:textId="77777777" w:rsidTr="008F2E05">
        <w:tc>
          <w:tcPr>
            <w:tcW w:w="817" w:type="dxa"/>
          </w:tcPr>
          <w:p w14:paraId="15F2DBEF" w14:textId="77777777" w:rsidR="00892403" w:rsidRPr="006D3E21" w:rsidRDefault="00892403" w:rsidP="00A95319">
            <w:pPr>
              <w:pStyle w:val="BMSBodyText"/>
              <w:numPr>
                <w:ilvl w:val="0"/>
                <w:numId w:val="9"/>
              </w:numPr>
              <w:rPr>
                <w:b/>
              </w:rPr>
            </w:pPr>
          </w:p>
        </w:tc>
        <w:tc>
          <w:tcPr>
            <w:tcW w:w="9781" w:type="dxa"/>
          </w:tcPr>
          <w:p w14:paraId="15F2DBF0" w14:textId="77777777" w:rsidR="00892403" w:rsidRPr="00A95319" w:rsidRDefault="006950EE" w:rsidP="006D3E21">
            <w:pPr>
              <w:pStyle w:val="BMSBodyText"/>
              <w:rPr>
                <w:b/>
              </w:rPr>
            </w:pPr>
            <w:r>
              <w:rPr>
                <w:b/>
              </w:rPr>
              <w:t>TRAINING AND COMPETENCIES</w:t>
            </w:r>
          </w:p>
        </w:tc>
      </w:tr>
      <w:tr w:rsidR="005560A0" w:rsidRPr="009A5868" w14:paraId="15F2DBF4" w14:textId="77777777" w:rsidTr="008F2E05">
        <w:tc>
          <w:tcPr>
            <w:tcW w:w="817" w:type="dxa"/>
          </w:tcPr>
          <w:p w14:paraId="15F2DBF2" w14:textId="77777777" w:rsidR="005560A0" w:rsidRPr="008819A7" w:rsidRDefault="005560A0" w:rsidP="00E2185D">
            <w:pPr>
              <w:pStyle w:val="BMSBodyText"/>
              <w:numPr>
                <w:ilvl w:val="1"/>
                <w:numId w:val="9"/>
              </w:numPr>
            </w:pPr>
          </w:p>
        </w:tc>
        <w:tc>
          <w:tcPr>
            <w:tcW w:w="9781" w:type="dxa"/>
            <w:shd w:val="clear" w:color="auto" w:fill="auto"/>
          </w:tcPr>
          <w:p w14:paraId="15F2DBF3" w14:textId="77777777" w:rsidR="005560A0" w:rsidRPr="009A5868" w:rsidRDefault="005560A0" w:rsidP="00067F36">
            <w:pPr>
              <w:pStyle w:val="BMSBodyText"/>
            </w:pPr>
            <w:r>
              <w:t>All Responsible Persons (Asbestos) must receive as a minimum</w:t>
            </w:r>
            <w:r w:rsidR="00FD75A8">
              <w:t>:</w:t>
            </w:r>
            <w:r>
              <w:t xml:space="preserve"> </w:t>
            </w:r>
          </w:p>
        </w:tc>
      </w:tr>
      <w:tr w:rsidR="00067F36" w:rsidRPr="009A5868" w14:paraId="15F2DBF7" w14:textId="77777777" w:rsidTr="008F2E05">
        <w:tc>
          <w:tcPr>
            <w:tcW w:w="817" w:type="dxa"/>
          </w:tcPr>
          <w:p w14:paraId="15F2DBF5" w14:textId="77777777" w:rsidR="00067F36" w:rsidRPr="008819A7" w:rsidRDefault="00067F36" w:rsidP="00067F36">
            <w:pPr>
              <w:pStyle w:val="BMSBodyText"/>
            </w:pPr>
          </w:p>
        </w:tc>
        <w:tc>
          <w:tcPr>
            <w:tcW w:w="9781" w:type="dxa"/>
            <w:shd w:val="clear" w:color="auto" w:fill="auto"/>
          </w:tcPr>
          <w:p w14:paraId="15F2DBF6" w14:textId="77777777" w:rsidR="00067F36" w:rsidRPr="00067F36" w:rsidRDefault="00067F36" w:rsidP="00E2185D">
            <w:pPr>
              <w:pStyle w:val="BMSBodyText"/>
              <w:numPr>
                <w:ilvl w:val="0"/>
                <w:numId w:val="12"/>
              </w:numPr>
              <w:rPr>
                <w:color w:val="0000FF"/>
                <w:u w:val="single"/>
              </w:rPr>
            </w:pPr>
            <w:r>
              <w:t xml:space="preserve">UKATA - </w:t>
            </w:r>
            <w:hyperlink r:id="rId13" w:history="1">
              <w:r w:rsidRPr="00F34110">
                <w:rPr>
                  <w:rStyle w:val="Hyperlink"/>
                </w:rPr>
                <w:t>Asbestos Awareness Syllabus (formerly known as Category A)</w:t>
              </w:r>
            </w:hyperlink>
            <w:r>
              <w:rPr>
                <w:rStyle w:val="Hyperlink"/>
              </w:rPr>
              <w:t xml:space="preserve"> </w:t>
            </w:r>
            <w:r w:rsidRPr="00AD3663">
              <w:rPr>
                <w:rStyle w:val="Hyperlink"/>
              </w:rPr>
              <w:t>within the previous 12 months</w:t>
            </w:r>
          </w:p>
        </w:tc>
      </w:tr>
      <w:tr w:rsidR="00067F36" w:rsidRPr="009A5868" w14:paraId="15F2DBFA" w14:textId="77777777" w:rsidTr="008F2E05">
        <w:tc>
          <w:tcPr>
            <w:tcW w:w="817" w:type="dxa"/>
          </w:tcPr>
          <w:p w14:paraId="15F2DBF8" w14:textId="77777777" w:rsidR="00067F36" w:rsidRPr="008819A7" w:rsidRDefault="00067F36" w:rsidP="00067F36">
            <w:pPr>
              <w:pStyle w:val="BMSBodyText"/>
            </w:pPr>
          </w:p>
        </w:tc>
        <w:tc>
          <w:tcPr>
            <w:tcW w:w="9781" w:type="dxa"/>
            <w:shd w:val="clear" w:color="auto" w:fill="auto"/>
          </w:tcPr>
          <w:p w14:paraId="15F2DBF9" w14:textId="77777777" w:rsidR="00067F36" w:rsidRDefault="00067F36" w:rsidP="00067F36">
            <w:pPr>
              <w:pStyle w:val="BMSBodyText"/>
              <w:numPr>
                <w:ilvl w:val="0"/>
                <w:numId w:val="12"/>
              </w:numPr>
            </w:pPr>
            <w:r>
              <w:t>A briefing on this procedure</w:t>
            </w:r>
          </w:p>
        </w:tc>
      </w:tr>
      <w:tr w:rsidR="005560A0" w:rsidRPr="009A5868" w14:paraId="15F2DBFD" w14:textId="77777777" w:rsidTr="008F2E05">
        <w:tc>
          <w:tcPr>
            <w:tcW w:w="817" w:type="dxa"/>
          </w:tcPr>
          <w:p w14:paraId="15F2DBFB" w14:textId="77777777" w:rsidR="005560A0" w:rsidRPr="008819A7" w:rsidRDefault="005560A0" w:rsidP="00E2185D">
            <w:pPr>
              <w:pStyle w:val="BMSBodyText"/>
              <w:numPr>
                <w:ilvl w:val="1"/>
                <w:numId w:val="9"/>
              </w:numPr>
            </w:pPr>
          </w:p>
        </w:tc>
        <w:tc>
          <w:tcPr>
            <w:tcW w:w="9781" w:type="dxa"/>
            <w:shd w:val="clear" w:color="auto" w:fill="auto"/>
          </w:tcPr>
          <w:p w14:paraId="15F2DBFC" w14:textId="77777777" w:rsidR="005560A0" w:rsidRPr="00067F36" w:rsidRDefault="005560A0" w:rsidP="00067F36">
            <w:pPr>
              <w:pStyle w:val="BMSBodyText"/>
              <w:rPr>
                <w:rFonts w:cs="Arial"/>
              </w:rPr>
            </w:pPr>
            <w:r w:rsidRPr="006950EE">
              <w:t>Asbestos Coordinator</w:t>
            </w:r>
            <w:r w:rsidR="006950EE" w:rsidRPr="006950EE">
              <w:t xml:space="preserve"> and Deputy:</w:t>
            </w:r>
          </w:p>
        </w:tc>
      </w:tr>
      <w:tr w:rsidR="00067F36" w:rsidRPr="009A5868" w14:paraId="15F2DC00" w14:textId="77777777" w:rsidTr="008F2E05">
        <w:tc>
          <w:tcPr>
            <w:tcW w:w="817" w:type="dxa"/>
          </w:tcPr>
          <w:p w14:paraId="15F2DBFE" w14:textId="77777777" w:rsidR="00067F36" w:rsidRPr="008819A7" w:rsidRDefault="00067F36" w:rsidP="00067F36">
            <w:pPr>
              <w:pStyle w:val="BMSBodyText"/>
            </w:pPr>
          </w:p>
        </w:tc>
        <w:tc>
          <w:tcPr>
            <w:tcW w:w="9781" w:type="dxa"/>
            <w:shd w:val="clear" w:color="auto" w:fill="auto"/>
          </w:tcPr>
          <w:p w14:paraId="15F2DBFF" w14:textId="77777777" w:rsidR="00067F36" w:rsidRPr="00FD75A8" w:rsidRDefault="00067F36" w:rsidP="00067F36">
            <w:pPr>
              <w:pStyle w:val="BMSBodyText"/>
              <w:numPr>
                <w:ilvl w:val="0"/>
                <w:numId w:val="24"/>
              </w:numPr>
            </w:pPr>
            <w:r>
              <w:t>UKATA -</w:t>
            </w:r>
            <w:hyperlink r:id="rId14" w:history="1">
              <w:r w:rsidRPr="00F34110">
                <w:rPr>
                  <w:rStyle w:val="Hyperlink"/>
                </w:rPr>
                <w:t>Asbestos Awareness Syllabus (formerly known as Category A)</w:t>
              </w:r>
            </w:hyperlink>
          </w:p>
        </w:tc>
      </w:tr>
      <w:tr w:rsidR="00067F36" w:rsidRPr="009A5868" w14:paraId="15F2DC03" w14:textId="77777777" w:rsidTr="008F2E05">
        <w:tc>
          <w:tcPr>
            <w:tcW w:w="817" w:type="dxa"/>
          </w:tcPr>
          <w:p w14:paraId="15F2DC01" w14:textId="77777777" w:rsidR="00067F36" w:rsidRPr="008819A7" w:rsidRDefault="00067F36" w:rsidP="00067F36">
            <w:pPr>
              <w:pStyle w:val="BMSBodyText"/>
            </w:pPr>
          </w:p>
        </w:tc>
        <w:tc>
          <w:tcPr>
            <w:tcW w:w="9781" w:type="dxa"/>
            <w:shd w:val="clear" w:color="auto" w:fill="auto"/>
          </w:tcPr>
          <w:p w14:paraId="15F2DC02" w14:textId="77777777" w:rsidR="00067F36" w:rsidRPr="00FD75A8" w:rsidRDefault="00067F36" w:rsidP="00067F36">
            <w:pPr>
              <w:pStyle w:val="BMSBodyText"/>
              <w:numPr>
                <w:ilvl w:val="0"/>
                <w:numId w:val="24"/>
              </w:numPr>
            </w:pPr>
            <w:r>
              <w:rPr>
                <w:rFonts w:cs="Arial"/>
              </w:rPr>
              <w:t xml:space="preserve">UKATA – </w:t>
            </w:r>
            <w:hyperlink r:id="rId15" w:history="1">
              <w:r w:rsidRPr="005560A0">
                <w:rPr>
                  <w:rStyle w:val="Hyperlink"/>
                  <w:rFonts w:cs="Arial"/>
                </w:rPr>
                <w:t>Duty to Manage (Appointed Person)</w:t>
              </w:r>
            </w:hyperlink>
            <w:r>
              <w:rPr>
                <w:rFonts w:cs="Arial"/>
              </w:rPr>
              <w:t xml:space="preserve"> or IATP asbestos management training</w:t>
            </w:r>
          </w:p>
        </w:tc>
      </w:tr>
      <w:tr w:rsidR="00FD75A8" w:rsidRPr="009A5868" w14:paraId="15F2DC06" w14:textId="77777777" w:rsidTr="008F2E05">
        <w:tc>
          <w:tcPr>
            <w:tcW w:w="817" w:type="dxa"/>
          </w:tcPr>
          <w:p w14:paraId="15F2DC04" w14:textId="77777777" w:rsidR="00FD75A8" w:rsidRPr="008819A7" w:rsidRDefault="00FD75A8" w:rsidP="00E2185D">
            <w:pPr>
              <w:pStyle w:val="BMSBodyText"/>
              <w:numPr>
                <w:ilvl w:val="1"/>
                <w:numId w:val="9"/>
              </w:numPr>
            </w:pPr>
          </w:p>
        </w:tc>
        <w:tc>
          <w:tcPr>
            <w:tcW w:w="9781" w:type="dxa"/>
            <w:shd w:val="clear" w:color="auto" w:fill="auto"/>
          </w:tcPr>
          <w:p w14:paraId="15F2DC05" w14:textId="77777777" w:rsidR="00021709" w:rsidRPr="00FD75A8" w:rsidRDefault="00FD75A8" w:rsidP="006950EE">
            <w:pPr>
              <w:pStyle w:val="BMSBodyText"/>
            </w:pPr>
            <w:r w:rsidRPr="00FD75A8">
              <w:t xml:space="preserve">All persons </w:t>
            </w:r>
            <w:r w:rsidR="00021709">
              <w:t>who occupy a building with A</w:t>
            </w:r>
            <w:r w:rsidR="006950EE">
              <w:t xml:space="preserve">sbestos </w:t>
            </w:r>
            <w:r w:rsidR="00021709">
              <w:t>C</w:t>
            </w:r>
            <w:r w:rsidR="006950EE">
              <w:t xml:space="preserve">ontaining </w:t>
            </w:r>
            <w:r w:rsidR="00021709">
              <w:t>M</w:t>
            </w:r>
            <w:r w:rsidR="006950EE">
              <w:t>aterials (ACMs)</w:t>
            </w:r>
            <w:r w:rsidRPr="00FD75A8">
              <w:t xml:space="preserve"> must be </w:t>
            </w:r>
            <w:r>
              <w:t xml:space="preserve">briefed </w:t>
            </w:r>
            <w:r w:rsidR="00021709">
              <w:t>on the location of</w:t>
            </w:r>
            <w:r>
              <w:t xml:space="preserve"> ACM</w:t>
            </w:r>
            <w:r w:rsidR="00021709">
              <w:t xml:space="preserve">s, so that the ACM will not be disturbed during normal occupational activities. Occupants must be instructed not to do anything which could damage or disturb </w:t>
            </w:r>
            <w:r w:rsidR="006950EE">
              <w:t>known</w:t>
            </w:r>
            <w:r w:rsidR="00021709">
              <w:t xml:space="preserve"> ACMs and to report any accidental damage promptly.</w:t>
            </w:r>
          </w:p>
        </w:tc>
      </w:tr>
      <w:tr w:rsidR="00FD75A8" w:rsidRPr="009A5868" w14:paraId="15F2DC0A" w14:textId="77777777" w:rsidTr="008F2E05">
        <w:tc>
          <w:tcPr>
            <w:tcW w:w="817" w:type="dxa"/>
          </w:tcPr>
          <w:p w14:paraId="15F2DC07" w14:textId="77777777" w:rsidR="00FD75A8" w:rsidRPr="008819A7" w:rsidRDefault="00FD75A8" w:rsidP="005560A0">
            <w:pPr>
              <w:pStyle w:val="BMSBodyText"/>
              <w:numPr>
                <w:ilvl w:val="1"/>
                <w:numId w:val="9"/>
              </w:numPr>
            </w:pPr>
          </w:p>
        </w:tc>
        <w:tc>
          <w:tcPr>
            <w:tcW w:w="9781" w:type="dxa"/>
          </w:tcPr>
          <w:p w14:paraId="15F2DC08" w14:textId="77777777" w:rsidR="003D41E7" w:rsidRDefault="003D41E7" w:rsidP="00FD75A8">
            <w:pPr>
              <w:pStyle w:val="BMSBodyText"/>
            </w:pPr>
            <w:r w:rsidRPr="003D41E7">
              <w:t xml:space="preserve">If you have no intention of removing asbestos but work on buildings constructed or refurbished before 2000, it is foreseeable that asbestos could be present in the fabric of the building.  </w:t>
            </w:r>
          </w:p>
          <w:p w14:paraId="15F2DC09" w14:textId="77777777" w:rsidR="00FD75A8" w:rsidRDefault="00FD75A8" w:rsidP="00067F36">
            <w:pPr>
              <w:pStyle w:val="BMSBodyText"/>
            </w:pPr>
            <w:r>
              <w:t>Awareness Training must be given to employees</w:t>
            </w:r>
            <w:r w:rsidR="006950EE">
              <w:t>,</w:t>
            </w:r>
            <w:r>
              <w:t xml:space="preserve"> whose work could foreseeably disturb the fabric of a building and expose them to asbestos</w:t>
            </w:r>
            <w:r w:rsidR="006950EE">
              <w:t xml:space="preserve"> fibres,</w:t>
            </w:r>
            <w:r>
              <w:t xml:space="preserve"> or those who supervise or influence the work. In particular, </w:t>
            </w:r>
            <w:r w:rsidR="006950EE">
              <w:t>training</w:t>
            </w:r>
            <w:r>
              <w:t xml:space="preserve"> must be given to those workers in the refurbishment, maintenance and allied trades where it is foreseeable that ACMs may become exposed during their work</w:t>
            </w:r>
            <w:r w:rsidR="006950EE">
              <w:t>.</w:t>
            </w:r>
          </w:p>
        </w:tc>
      </w:tr>
      <w:tr w:rsidR="00067F36" w:rsidRPr="009A5868" w14:paraId="15F2DC0D" w14:textId="77777777" w:rsidTr="008F2E05">
        <w:tc>
          <w:tcPr>
            <w:tcW w:w="817" w:type="dxa"/>
          </w:tcPr>
          <w:p w14:paraId="15F2DC0B" w14:textId="77777777" w:rsidR="00067F36" w:rsidRPr="005560A0" w:rsidRDefault="00067F36" w:rsidP="00067F36">
            <w:pPr>
              <w:pStyle w:val="BMSBodyText"/>
            </w:pPr>
          </w:p>
        </w:tc>
        <w:tc>
          <w:tcPr>
            <w:tcW w:w="9781" w:type="dxa"/>
          </w:tcPr>
          <w:p w14:paraId="15F2DC0C" w14:textId="77777777" w:rsidR="00067F36" w:rsidRPr="006C03EE" w:rsidRDefault="00067F36" w:rsidP="006C03EE">
            <w:pPr>
              <w:pStyle w:val="BMSBodyText"/>
              <w:numPr>
                <w:ilvl w:val="0"/>
                <w:numId w:val="19"/>
              </w:numPr>
            </w:pPr>
            <w:r>
              <w:t xml:space="preserve">UKATA - </w:t>
            </w:r>
            <w:hyperlink r:id="rId16" w:history="1">
              <w:r w:rsidRPr="00F34110">
                <w:rPr>
                  <w:rStyle w:val="Hyperlink"/>
                </w:rPr>
                <w:t>Asbestos Awareness Syllabus (formerly known as Category A)</w:t>
              </w:r>
            </w:hyperlink>
            <w:r>
              <w:rPr>
                <w:rStyle w:val="Hyperlink"/>
              </w:rPr>
              <w:t xml:space="preserve"> </w:t>
            </w:r>
            <w:r w:rsidRPr="00AD3663">
              <w:rPr>
                <w:rStyle w:val="Hyperlink"/>
              </w:rPr>
              <w:t>within the previous 12 months</w:t>
            </w:r>
          </w:p>
        </w:tc>
      </w:tr>
      <w:tr w:rsidR="006C03EE" w:rsidRPr="009A5868" w14:paraId="15F2DC10" w14:textId="77777777" w:rsidTr="008F2E05">
        <w:tc>
          <w:tcPr>
            <w:tcW w:w="817" w:type="dxa"/>
          </w:tcPr>
          <w:p w14:paraId="15F2DC0E" w14:textId="77777777" w:rsidR="006C03EE" w:rsidRPr="005560A0" w:rsidRDefault="006C03EE" w:rsidP="00067F36">
            <w:pPr>
              <w:pStyle w:val="BMSBodyText"/>
            </w:pPr>
          </w:p>
        </w:tc>
        <w:tc>
          <w:tcPr>
            <w:tcW w:w="9781" w:type="dxa"/>
          </w:tcPr>
          <w:p w14:paraId="15F2DC0F" w14:textId="77777777" w:rsidR="006C03EE" w:rsidRDefault="006C03EE" w:rsidP="006C03EE">
            <w:pPr>
              <w:pStyle w:val="BMSBodyText"/>
              <w:numPr>
                <w:ilvl w:val="0"/>
                <w:numId w:val="19"/>
              </w:numPr>
            </w:pPr>
            <w:r w:rsidRPr="006C03EE">
              <w:t>IATP asbestos awareness training</w:t>
            </w:r>
          </w:p>
        </w:tc>
      </w:tr>
      <w:tr w:rsidR="005560A0" w:rsidRPr="009A5868" w14:paraId="15F2DC13" w14:textId="77777777" w:rsidTr="008F2E05">
        <w:tc>
          <w:tcPr>
            <w:tcW w:w="817" w:type="dxa"/>
          </w:tcPr>
          <w:p w14:paraId="15F2DC11" w14:textId="77777777" w:rsidR="005560A0" w:rsidRPr="005560A0" w:rsidRDefault="005560A0" w:rsidP="005560A0">
            <w:pPr>
              <w:pStyle w:val="BMSBodyText"/>
              <w:numPr>
                <w:ilvl w:val="1"/>
                <w:numId w:val="9"/>
              </w:numPr>
            </w:pPr>
          </w:p>
        </w:tc>
        <w:tc>
          <w:tcPr>
            <w:tcW w:w="9781" w:type="dxa"/>
          </w:tcPr>
          <w:p w14:paraId="15F2DC12" w14:textId="77777777" w:rsidR="005560A0" w:rsidRPr="00A95319" w:rsidRDefault="005560A0" w:rsidP="006D3E21">
            <w:pPr>
              <w:pStyle w:val="BMSBodyText"/>
              <w:rPr>
                <w:b/>
              </w:rPr>
            </w:pPr>
            <w:r>
              <w:t xml:space="preserve">UKATA training can be validated via the </w:t>
            </w:r>
            <w:hyperlink r:id="rId17" w:history="1">
              <w:r w:rsidRPr="005E6B07">
                <w:rPr>
                  <w:rStyle w:val="Hyperlink"/>
                </w:rPr>
                <w:t>UKATA</w:t>
              </w:r>
            </w:hyperlink>
            <w:r>
              <w:t xml:space="preserve"> website</w:t>
            </w:r>
            <w:r w:rsidR="006950EE">
              <w:t>.</w:t>
            </w:r>
          </w:p>
        </w:tc>
      </w:tr>
    </w:tbl>
    <w:tbl>
      <w:tblPr>
        <w:tblStyle w:val="TableGrid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9781"/>
      </w:tblGrid>
      <w:tr w:rsidR="008F2E05" w:rsidRPr="009A5868" w14:paraId="15F2DC16" w14:textId="77777777" w:rsidTr="00190ECF">
        <w:tc>
          <w:tcPr>
            <w:tcW w:w="817" w:type="dxa"/>
          </w:tcPr>
          <w:p w14:paraId="15F2DC14" w14:textId="77777777" w:rsidR="008F2E05" w:rsidRPr="009A5868" w:rsidRDefault="008F2E05" w:rsidP="00190ECF">
            <w:pPr>
              <w:pStyle w:val="BMSBodyText"/>
              <w:numPr>
                <w:ilvl w:val="0"/>
                <w:numId w:val="9"/>
              </w:numPr>
            </w:pPr>
          </w:p>
        </w:tc>
        <w:tc>
          <w:tcPr>
            <w:tcW w:w="9781" w:type="dxa"/>
          </w:tcPr>
          <w:p w14:paraId="15F2DC15" w14:textId="77777777" w:rsidR="008F2E05" w:rsidRPr="009A5868" w:rsidRDefault="006950EE" w:rsidP="00190ECF">
            <w:pPr>
              <w:pStyle w:val="BMSBodyText"/>
            </w:pPr>
            <w:r w:rsidRPr="00A9507C">
              <w:rPr>
                <w:rFonts w:cs="Arial"/>
                <w:b/>
              </w:rPr>
              <w:t>SUPPLY CHAIN COMPETENCIES</w:t>
            </w:r>
          </w:p>
        </w:tc>
      </w:tr>
      <w:tr w:rsidR="008F2E05" w:rsidRPr="009A5868" w14:paraId="15F2DC19" w14:textId="77777777" w:rsidTr="00190ECF">
        <w:tc>
          <w:tcPr>
            <w:tcW w:w="817" w:type="dxa"/>
          </w:tcPr>
          <w:p w14:paraId="15F2DC17" w14:textId="77777777" w:rsidR="008F2E05" w:rsidRPr="009A5868" w:rsidRDefault="008F2E05" w:rsidP="00190ECF">
            <w:pPr>
              <w:pStyle w:val="BMSBodyText"/>
              <w:numPr>
                <w:ilvl w:val="1"/>
                <w:numId w:val="9"/>
              </w:numPr>
            </w:pPr>
          </w:p>
        </w:tc>
        <w:tc>
          <w:tcPr>
            <w:tcW w:w="9781" w:type="dxa"/>
          </w:tcPr>
          <w:p w14:paraId="15F2DC18" w14:textId="77777777" w:rsidR="008F2E05" w:rsidRPr="009A5868" w:rsidRDefault="008F2E05" w:rsidP="00190ECF">
            <w:pPr>
              <w:pStyle w:val="BMSBodyText"/>
            </w:pPr>
            <w:r w:rsidRPr="00A92621">
              <w:rPr>
                <w:rFonts w:cs="Arial"/>
              </w:rPr>
              <w:t>The</w:t>
            </w:r>
            <w:r w:rsidRPr="00A92621">
              <w:rPr>
                <w:color w:val="000000"/>
              </w:rPr>
              <w:t xml:space="preserve"> following list of supply chain competencies </w:t>
            </w:r>
            <w:r w:rsidRPr="00A92621">
              <w:rPr>
                <w:b/>
                <w:color w:val="000000"/>
              </w:rPr>
              <w:t>must be applied without deviation</w:t>
            </w:r>
            <w:r w:rsidRPr="00A92621">
              <w:rPr>
                <w:color w:val="000000"/>
              </w:rPr>
              <w:t xml:space="preserve">. </w:t>
            </w:r>
          </w:p>
        </w:tc>
      </w:tr>
      <w:tr w:rsidR="008F2E05" w:rsidRPr="009A5868" w14:paraId="15F2DC1D" w14:textId="77777777" w:rsidTr="00190ECF">
        <w:tc>
          <w:tcPr>
            <w:tcW w:w="817" w:type="dxa"/>
          </w:tcPr>
          <w:p w14:paraId="15F2DC1A" w14:textId="77777777" w:rsidR="008F2E05" w:rsidRPr="00307204" w:rsidRDefault="008F2E05" w:rsidP="00190ECF">
            <w:pPr>
              <w:pStyle w:val="BMSBodyText"/>
              <w:numPr>
                <w:ilvl w:val="1"/>
                <w:numId w:val="9"/>
              </w:numPr>
            </w:pPr>
          </w:p>
        </w:tc>
        <w:tc>
          <w:tcPr>
            <w:tcW w:w="9781" w:type="dxa"/>
          </w:tcPr>
          <w:p w14:paraId="15F2DC1B" w14:textId="77777777" w:rsidR="008F2E05" w:rsidRPr="00307204" w:rsidRDefault="008F2E05" w:rsidP="00190ECF">
            <w:pPr>
              <w:pStyle w:val="BMSBodyText"/>
              <w:rPr>
                <w:rFonts w:cs="Arial"/>
              </w:rPr>
            </w:pPr>
            <w:r w:rsidRPr="00307204">
              <w:rPr>
                <w:rFonts w:cs="Arial"/>
                <w:b/>
              </w:rPr>
              <w:t>Asbestos surveying</w:t>
            </w:r>
            <w:r w:rsidRPr="00307204">
              <w:rPr>
                <w:rFonts w:cs="Arial"/>
              </w:rPr>
              <w:t xml:space="preserve"> companies must be working in accordance with ISO 17020 and be accredited to United Kingdom Accreditation Service (UKAS). </w:t>
            </w:r>
            <w:r w:rsidR="006950EE">
              <w:rPr>
                <w:rFonts w:cs="Arial"/>
              </w:rPr>
              <w:t xml:space="preserve"> </w:t>
            </w:r>
            <w:r w:rsidRPr="00307204">
              <w:rPr>
                <w:rFonts w:cs="Arial"/>
              </w:rPr>
              <w:t xml:space="preserve">This can be checked to see if their registration is current for the particular type of survey that they will be undertaking by clicking </w:t>
            </w:r>
            <w:hyperlink r:id="rId18" w:anchor="abestos" w:history="1">
              <w:r w:rsidRPr="00307204">
                <w:rPr>
                  <w:rFonts w:cs="Arial"/>
                </w:rPr>
                <w:t>here</w:t>
              </w:r>
            </w:hyperlink>
            <w:r w:rsidRPr="00307204">
              <w:rPr>
                <w:rFonts w:cs="Arial"/>
              </w:rPr>
              <w:t xml:space="preserve">.  </w:t>
            </w:r>
          </w:p>
          <w:p w14:paraId="15F2DC1C" w14:textId="77777777" w:rsidR="008F2E05" w:rsidRPr="00067F36" w:rsidRDefault="008F2E05" w:rsidP="00067F36">
            <w:pPr>
              <w:pStyle w:val="BMSBodyText"/>
              <w:rPr>
                <w:rFonts w:ascii="HelveticaNeue-Light" w:hAnsi="HelveticaNeue-Light" w:cs="HelveticaNeue-Light"/>
              </w:rPr>
            </w:pPr>
            <w:r w:rsidRPr="00307204">
              <w:rPr>
                <w:rFonts w:ascii="HelveticaNeue-Light" w:hAnsi="HelveticaNeue-Light" w:cs="HelveticaNeue-Light"/>
              </w:rPr>
              <w:t xml:space="preserve">It is important to understand that there are </w:t>
            </w:r>
            <w:r w:rsidR="006950EE">
              <w:rPr>
                <w:rFonts w:ascii="HelveticaNeue-Light" w:hAnsi="HelveticaNeue-Light" w:cs="HelveticaNeue-Light"/>
              </w:rPr>
              <w:t>two different types of survey:</w:t>
            </w:r>
          </w:p>
        </w:tc>
      </w:tr>
      <w:tr w:rsidR="00067F36" w:rsidRPr="009A5868" w14:paraId="15F2DC20" w14:textId="77777777" w:rsidTr="00190ECF">
        <w:tc>
          <w:tcPr>
            <w:tcW w:w="817" w:type="dxa"/>
          </w:tcPr>
          <w:p w14:paraId="15F2DC1E" w14:textId="77777777" w:rsidR="00067F36" w:rsidRPr="00307204" w:rsidRDefault="00067F36" w:rsidP="00067F36">
            <w:pPr>
              <w:pStyle w:val="BMSBodyText"/>
            </w:pPr>
          </w:p>
        </w:tc>
        <w:tc>
          <w:tcPr>
            <w:tcW w:w="9781" w:type="dxa"/>
          </w:tcPr>
          <w:p w14:paraId="15F2DC1F" w14:textId="77777777" w:rsidR="00067F36" w:rsidRPr="00067F36" w:rsidRDefault="00067F36" w:rsidP="006950EE">
            <w:pPr>
              <w:pStyle w:val="BMSBodyText"/>
              <w:numPr>
                <w:ilvl w:val="0"/>
                <w:numId w:val="25"/>
              </w:numPr>
              <w:rPr>
                <w:rFonts w:cs="Arial"/>
              </w:rPr>
            </w:pPr>
            <w:r w:rsidRPr="00307204">
              <w:rPr>
                <w:rFonts w:ascii="HelveticaNeue" w:hAnsi="HelveticaNeue" w:cs="HelveticaNeue"/>
              </w:rPr>
              <w:t>Management surveys (asbestos for normal day-to-day occupation and maintenance of the building), and</w:t>
            </w:r>
          </w:p>
        </w:tc>
      </w:tr>
      <w:tr w:rsidR="00067F36" w:rsidRPr="009A5868" w14:paraId="15F2DC23" w14:textId="77777777" w:rsidTr="00190ECF">
        <w:tc>
          <w:tcPr>
            <w:tcW w:w="817" w:type="dxa"/>
          </w:tcPr>
          <w:p w14:paraId="15F2DC21" w14:textId="77777777" w:rsidR="00067F36" w:rsidRPr="00307204" w:rsidRDefault="00067F36" w:rsidP="00067F36">
            <w:pPr>
              <w:pStyle w:val="BMSBodyText"/>
            </w:pPr>
          </w:p>
        </w:tc>
        <w:tc>
          <w:tcPr>
            <w:tcW w:w="9781" w:type="dxa"/>
          </w:tcPr>
          <w:p w14:paraId="15F2DC22" w14:textId="77777777" w:rsidR="00067F36" w:rsidRPr="00067F36" w:rsidRDefault="00067F36" w:rsidP="006950EE">
            <w:pPr>
              <w:pStyle w:val="BMSBodyText"/>
              <w:numPr>
                <w:ilvl w:val="0"/>
                <w:numId w:val="25"/>
              </w:numPr>
              <w:rPr>
                <w:rFonts w:cs="Arial"/>
              </w:rPr>
            </w:pPr>
            <w:r w:rsidRPr="00307204">
              <w:rPr>
                <w:rFonts w:ascii="HelveticaNeue" w:hAnsi="HelveticaNeue" w:cs="HelveticaNeue"/>
              </w:rPr>
              <w:t xml:space="preserve">Refurbishment </w:t>
            </w:r>
            <w:r w:rsidRPr="00307204">
              <w:rPr>
                <w:rFonts w:ascii="HelveticaNeue-Light" w:hAnsi="HelveticaNeue-Light" w:cs="HelveticaNeue-Light"/>
              </w:rPr>
              <w:t xml:space="preserve">and </w:t>
            </w:r>
            <w:r w:rsidRPr="00307204">
              <w:rPr>
                <w:rFonts w:ascii="HelveticaNeue" w:hAnsi="HelveticaNeue" w:cs="HelveticaNeue"/>
              </w:rPr>
              <w:t>Demolition surveys (should refurbishment or demolition work be planned)</w:t>
            </w:r>
          </w:p>
        </w:tc>
      </w:tr>
      <w:tr w:rsidR="00067F36" w:rsidRPr="009A5868" w14:paraId="15F2DC26" w14:textId="77777777" w:rsidTr="00190ECF">
        <w:tc>
          <w:tcPr>
            <w:tcW w:w="817" w:type="dxa"/>
          </w:tcPr>
          <w:p w14:paraId="15F2DC24" w14:textId="77777777" w:rsidR="00067F36" w:rsidRPr="00307204" w:rsidRDefault="00067F36" w:rsidP="00190ECF">
            <w:pPr>
              <w:pStyle w:val="BMSBodyText"/>
              <w:numPr>
                <w:ilvl w:val="1"/>
                <w:numId w:val="9"/>
              </w:numPr>
            </w:pPr>
          </w:p>
        </w:tc>
        <w:tc>
          <w:tcPr>
            <w:tcW w:w="9781" w:type="dxa"/>
          </w:tcPr>
          <w:p w14:paraId="15F2DC25" w14:textId="77777777" w:rsidR="00067F36" w:rsidRDefault="00067F36" w:rsidP="006950EE">
            <w:pPr>
              <w:pStyle w:val="BMSBodyText"/>
              <w:rPr>
                <w:rFonts w:cs="Arial"/>
              </w:rPr>
            </w:pPr>
            <w:r w:rsidRPr="00307204">
              <w:rPr>
                <w:rFonts w:cs="Arial"/>
              </w:rPr>
              <w:t>Surveys by accredited organisations must be completed in accordance with HSE guidance document</w:t>
            </w:r>
            <w:r>
              <w:rPr>
                <w:rFonts w:cs="Arial"/>
              </w:rPr>
              <w:t xml:space="preserve">, </w:t>
            </w:r>
            <w:hyperlink r:id="rId19" w:history="1">
              <w:r w:rsidRPr="00140585">
                <w:rPr>
                  <w:rStyle w:val="Hyperlink"/>
                  <w:rFonts w:cs="Arial"/>
                </w:rPr>
                <w:t>HSG 264</w:t>
              </w:r>
            </w:hyperlink>
            <w:r w:rsidRPr="00140585">
              <w:rPr>
                <w:rFonts w:cs="Arial"/>
              </w:rPr>
              <w:t>.</w:t>
            </w:r>
            <w:r w:rsidRPr="00307204">
              <w:rPr>
                <w:rFonts w:cs="Arial"/>
              </w:rPr>
              <w:t xml:space="preserve">  </w:t>
            </w:r>
          </w:p>
        </w:tc>
      </w:tr>
      <w:tr w:rsidR="000E24C5" w:rsidRPr="009A5868" w14:paraId="15F2DC29" w14:textId="77777777" w:rsidTr="00190ECF">
        <w:tc>
          <w:tcPr>
            <w:tcW w:w="817" w:type="dxa"/>
          </w:tcPr>
          <w:p w14:paraId="15F2DC27" w14:textId="77777777" w:rsidR="000E24C5" w:rsidRPr="00307204" w:rsidRDefault="000E24C5" w:rsidP="00190ECF">
            <w:pPr>
              <w:pStyle w:val="BMSBodyText"/>
              <w:numPr>
                <w:ilvl w:val="1"/>
                <w:numId w:val="9"/>
              </w:numPr>
            </w:pPr>
          </w:p>
        </w:tc>
        <w:tc>
          <w:tcPr>
            <w:tcW w:w="9781" w:type="dxa"/>
          </w:tcPr>
          <w:p w14:paraId="15F2DC28" w14:textId="77777777" w:rsidR="000E24C5" w:rsidRPr="000E24C5" w:rsidRDefault="000E24C5" w:rsidP="006950EE">
            <w:pPr>
              <w:pStyle w:val="BMSBodyText"/>
              <w:rPr>
                <w:rFonts w:cs="Arial"/>
              </w:rPr>
            </w:pPr>
            <w:r>
              <w:rPr>
                <w:rFonts w:cs="Arial"/>
              </w:rPr>
              <w:t xml:space="preserve">Further </w:t>
            </w:r>
            <w:r w:rsidR="006950EE">
              <w:rPr>
                <w:rFonts w:cs="Arial"/>
              </w:rPr>
              <w:t>s</w:t>
            </w:r>
            <w:r w:rsidRPr="000E24C5">
              <w:rPr>
                <w:rFonts w:cs="Arial"/>
              </w:rPr>
              <w:t>upply chain competencies</w:t>
            </w:r>
            <w:r>
              <w:rPr>
                <w:rFonts w:cs="Arial"/>
              </w:rPr>
              <w:t xml:space="preserve"> (Removal Contractors, </w:t>
            </w:r>
            <w:r w:rsidRPr="000E24C5">
              <w:t>Analysts and Laboratories</w:t>
            </w:r>
            <w:r>
              <w:rPr>
                <w:rFonts w:cs="Arial"/>
              </w:rPr>
              <w:t xml:space="preserve"> etc.)</w:t>
            </w:r>
            <w:r w:rsidRPr="000E24C5">
              <w:rPr>
                <w:rFonts w:cs="Arial"/>
              </w:rPr>
              <w:t xml:space="preserve"> are detailed within the ‘Working with Asbestos (Construction Phase)’ procedure (</w:t>
            </w:r>
            <w:hyperlink r:id="rId20" w:history="1">
              <w:r w:rsidRPr="00AF07C6">
                <w:rPr>
                  <w:rStyle w:val="Hyperlink"/>
                  <w:rFonts w:cs="Arial"/>
                </w:rPr>
                <w:t>HSF-PR-0014</w:t>
              </w:r>
            </w:hyperlink>
            <w:r w:rsidRPr="000E24C5">
              <w:rPr>
                <w:rFonts w:cs="Arial"/>
              </w:rPr>
              <w:t>)</w:t>
            </w:r>
            <w:r w:rsidR="006950EE">
              <w:rPr>
                <w:rFonts w:cs="Arial"/>
              </w:rPr>
              <w:t>.</w:t>
            </w:r>
          </w:p>
        </w:tc>
      </w:tr>
    </w:tbl>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9781"/>
      </w:tblGrid>
      <w:tr w:rsidR="005560A0" w:rsidRPr="009A5868" w14:paraId="15F2DC2C" w14:textId="77777777" w:rsidTr="00E2185D">
        <w:tc>
          <w:tcPr>
            <w:tcW w:w="817" w:type="dxa"/>
          </w:tcPr>
          <w:p w14:paraId="15F2DC2A" w14:textId="77777777" w:rsidR="005560A0" w:rsidRPr="006D3E21" w:rsidRDefault="005560A0" w:rsidP="00A95319">
            <w:pPr>
              <w:pStyle w:val="BMSBodyText"/>
              <w:numPr>
                <w:ilvl w:val="0"/>
                <w:numId w:val="9"/>
              </w:numPr>
              <w:rPr>
                <w:b/>
              </w:rPr>
            </w:pPr>
          </w:p>
        </w:tc>
        <w:tc>
          <w:tcPr>
            <w:tcW w:w="9781" w:type="dxa"/>
          </w:tcPr>
          <w:p w14:paraId="15F2DC2B" w14:textId="77777777" w:rsidR="005560A0" w:rsidRPr="00A95319" w:rsidRDefault="005560A0" w:rsidP="006D3E21">
            <w:pPr>
              <w:pStyle w:val="BMSBodyText"/>
              <w:rPr>
                <w:b/>
              </w:rPr>
            </w:pPr>
            <w:r w:rsidRPr="00A95319">
              <w:rPr>
                <w:b/>
              </w:rPr>
              <w:t>SCOPE OF PROPERTIES</w:t>
            </w:r>
          </w:p>
        </w:tc>
      </w:tr>
      <w:tr w:rsidR="005560A0" w:rsidRPr="009A5868" w14:paraId="15F2DC2F" w14:textId="77777777" w:rsidTr="00E2185D">
        <w:tc>
          <w:tcPr>
            <w:tcW w:w="817" w:type="dxa"/>
          </w:tcPr>
          <w:p w14:paraId="15F2DC2D" w14:textId="77777777" w:rsidR="005560A0" w:rsidRPr="008819A7" w:rsidRDefault="005560A0" w:rsidP="00A95319">
            <w:pPr>
              <w:pStyle w:val="BMSBodyText"/>
              <w:numPr>
                <w:ilvl w:val="1"/>
                <w:numId w:val="9"/>
              </w:numPr>
            </w:pPr>
          </w:p>
        </w:tc>
        <w:tc>
          <w:tcPr>
            <w:tcW w:w="9781" w:type="dxa"/>
          </w:tcPr>
          <w:p w14:paraId="15F2DC2E" w14:textId="77777777" w:rsidR="005560A0" w:rsidRPr="00892403" w:rsidRDefault="005560A0" w:rsidP="006950EE">
            <w:pPr>
              <w:pStyle w:val="BMSBodyText"/>
              <w:rPr>
                <w:u w:val="single"/>
              </w:rPr>
            </w:pPr>
            <w:r>
              <w:t>There are currently over 200 properties within the Balfour Beatty estate</w:t>
            </w:r>
            <w:r w:rsidR="006950EE">
              <w:t>.  Th</w:t>
            </w:r>
            <w:r>
              <w:t xml:space="preserve">ese </w:t>
            </w:r>
            <w:r w:rsidR="006950EE">
              <w:t xml:space="preserve">properties </w:t>
            </w:r>
            <w:r>
              <w:t xml:space="preserve">are a mixture of freehold, leasehold, licence or other occupation arrangements (e.g. Client share). </w:t>
            </w:r>
          </w:p>
        </w:tc>
      </w:tr>
      <w:tr w:rsidR="005560A0" w:rsidRPr="009A5868" w14:paraId="15F2DC32" w14:textId="77777777" w:rsidTr="00E2185D">
        <w:tc>
          <w:tcPr>
            <w:tcW w:w="817" w:type="dxa"/>
          </w:tcPr>
          <w:p w14:paraId="15F2DC30" w14:textId="77777777" w:rsidR="005560A0" w:rsidRPr="008819A7" w:rsidRDefault="005560A0" w:rsidP="00A95319">
            <w:pPr>
              <w:pStyle w:val="BMSBodyText"/>
              <w:numPr>
                <w:ilvl w:val="1"/>
                <w:numId w:val="9"/>
              </w:numPr>
            </w:pPr>
          </w:p>
        </w:tc>
        <w:tc>
          <w:tcPr>
            <w:tcW w:w="9781" w:type="dxa"/>
          </w:tcPr>
          <w:p w14:paraId="15F2DC31" w14:textId="77777777" w:rsidR="005560A0" w:rsidRDefault="005560A0" w:rsidP="00892403">
            <w:pPr>
              <w:pStyle w:val="BMSBodyText"/>
            </w:pPr>
            <w:r>
              <w:t xml:space="preserve">Under </w:t>
            </w:r>
            <w:hyperlink r:id="rId21" w:history="1">
              <w:r w:rsidRPr="00140585">
                <w:rPr>
                  <w:rStyle w:val="Hyperlink"/>
                </w:rPr>
                <w:t>CAR 2012</w:t>
              </w:r>
            </w:hyperlink>
            <w:r>
              <w:t xml:space="preserve"> Balfour Beatt</w:t>
            </w:r>
            <w:r w:rsidR="00FD75A8">
              <w:t>y are the ‘Dutyholder’, where Balfour Beatty</w:t>
            </w:r>
            <w:r>
              <w:t xml:space="preserve"> have a repair</w:t>
            </w:r>
            <w:r w:rsidR="006950EE">
              <w:t>, whole life / life cycle</w:t>
            </w:r>
            <w:r>
              <w:t xml:space="preserve"> or maintenance obligation under the terms of our property occupation and</w:t>
            </w:r>
            <w:r w:rsidR="006950EE">
              <w:t xml:space="preserve"> </w:t>
            </w:r>
            <w:r>
              <w:t>/</w:t>
            </w:r>
            <w:r w:rsidR="006950EE">
              <w:t xml:space="preserve"> </w:t>
            </w:r>
            <w:r>
              <w:t>or where we have ‘control’ of a property.</w:t>
            </w:r>
          </w:p>
        </w:tc>
      </w:tr>
      <w:tr w:rsidR="005560A0" w:rsidRPr="009A5868" w14:paraId="15F2DC35" w14:textId="77777777" w:rsidTr="00E2185D">
        <w:tc>
          <w:tcPr>
            <w:tcW w:w="817" w:type="dxa"/>
          </w:tcPr>
          <w:p w14:paraId="15F2DC33" w14:textId="77777777" w:rsidR="005560A0" w:rsidRPr="008819A7" w:rsidRDefault="005560A0" w:rsidP="00A95319">
            <w:pPr>
              <w:pStyle w:val="BMSBodyText"/>
              <w:numPr>
                <w:ilvl w:val="1"/>
                <w:numId w:val="9"/>
              </w:numPr>
            </w:pPr>
          </w:p>
        </w:tc>
        <w:tc>
          <w:tcPr>
            <w:tcW w:w="9781" w:type="dxa"/>
          </w:tcPr>
          <w:p w14:paraId="15F2DC34" w14:textId="77777777" w:rsidR="005560A0" w:rsidRDefault="005560A0" w:rsidP="00892403">
            <w:pPr>
              <w:pStyle w:val="BMSBodyText"/>
            </w:pPr>
            <w:r>
              <w:t>A full list of properties detailing whether the ‘Dutyholder’ is Balfour Beatty and</w:t>
            </w:r>
            <w:r w:rsidR="006950EE">
              <w:t xml:space="preserve"> </w:t>
            </w:r>
            <w:r>
              <w:t>/</w:t>
            </w:r>
            <w:r w:rsidR="006950EE">
              <w:t xml:space="preserve"> </w:t>
            </w:r>
            <w:r>
              <w:t>or a 3</w:t>
            </w:r>
            <w:r w:rsidRPr="002D5557">
              <w:rPr>
                <w:vertAlign w:val="superscript"/>
              </w:rPr>
              <w:t>rd</w:t>
            </w:r>
            <w:r>
              <w:t xml:space="preserve"> Party can be found on the Asbestos Management Plan Property List (</w:t>
            </w:r>
            <w:r w:rsidR="00140585" w:rsidRPr="00140585">
              <w:rPr>
                <w:color w:val="FF0000"/>
              </w:rPr>
              <w:t>HSF-RM-0069c</w:t>
            </w:r>
            <w:r>
              <w:t>)</w:t>
            </w:r>
            <w:r w:rsidR="006950EE">
              <w:t>.</w:t>
            </w:r>
          </w:p>
        </w:tc>
      </w:tr>
      <w:tr w:rsidR="005560A0" w:rsidRPr="009A5868" w14:paraId="15F2DC38" w14:textId="77777777" w:rsidTr="00E2185D">
        <w:tc>
          <w:tcPr>
            <w:tcW w:w="817" w:type="dxa"/>
          </w:tcPr>
          <w:p w14:paraId="15F2DC36" w14:textId="77777777" w:rsidR="005560A0" w:rsidRPr="006D3E21" w:rsidRDefault="005560A0" w:rsidP="006D3E21">
            <w:pPr>
              <w:pStyle w:val="BMSBodyText"/>
              <w:numPr>
                <w:ilvl w:val="0"/>
                <w:numId w:val="9"/>
              </w:numPr>
              <w:rPr>
                <w:b/>
              </w:rPr>
            </w:pPr>
          </w:p>
        </w:tc>
        <w:tc>
          <w:tcPr>
            <w:tcW w:w="9781" w:type="dxa"/>
          </w:tcPr>
          <w:p w14:paraId="15F2DC37" w14:textId="77777777" w:rsidR="005560A0" w:rsidRPr="001D2AD4" w:rsidRDefault="005560A0" w:rsidP="006950EE">
            <w:pPr>
              <w:pStyle w:val="BMSBodyText"/>
              <w:rPr>
                <w:b/>
              </w:rPr>
            </w:pPr>
            <w:r>
              <w:rPr>
                <w:b/>
              </w:rPr>
              <w:t xml:space="preserve">ROLES </w:t>
            </w:r>
            <w:r w:rsidR="006950EE">
              <w:rPr>
                <w:b/>
              </w:rPr>
              <w:t>AND</w:t>
            </w:r>
            <w:r>
              <w:rPr>
                <w:b/>
              </w:rPr>
              <w:t xml:space="preserve"> RESPONSIBILITIES</w:t>
            </w:r>
          </w:p>
        </w:tc>
      </w:tr>
      <w:tr w:rsidR="005560A0" w:rsidRPr="009A5868" w14:paraId="15F2DC3B" w14:textId="77777777" w:rsidTr="00E2185D">
        <w:tc>
          <w:tcPr>
            <w:tcW w:w="817" w:type="dxa"/>
          </w:tcPr>
          <w:p w14:paraId="15F2DC39" w14:textId="77777777" w:rsidR="005560A0" w:rsidRPr="00892403" w:rsidRDefault="005560A0" w:rsidP="00892403">
            <w:pPr>
              <w:pStyle w:val="BMSBodyText"/>
              <w:numPr>
                <w:ilvl w:val="1"/>
                <w:numId w:val="9"/>
              </w:numPr>
            </w:pPr>
          </w:p>
        </w:tc>
        <w:tc>
          <w:tcPr>
            <w:tcW w:w="9781" w:type="dxa"/>
          </w:tcPr>
          <w:p w14:paraId="15F2DC3A" w14:textId="77777777" w:rsidR="005560A0" w:rsidRDefault="005560A0" w:rsidP="008906D7">
            <w:pPr>
              <w:pStyle w:val="BMSBodyText"/>
              <w:rPr>
                <w:b/>
              </w:rPr>
            </w:pPr>
            <w:r>
              <w:t xml:space="preserve">The </w:t>
            </w:r>
            <w:r w:rsidRPr="008B5304">
              <w:rPr>
                <w:u w:val="single"/>
              </w:rPr>
              <w:t>UK Property Director</w:t>
            </w:r>
            <w:r>
              <w:t xml:space="preserve"> is responsible for the overall governance of this procedure and acts as the budget holder for the permanent property estate.</w:t>
            </w:r>
          </w:p>
        </w:tc>
      </w:tr>
      <w:tr w:rsidR="005560A0" w:rsidRPr="009A5868" w14:paraId="15F2DC3E" w14:textId="77777777" w:rsidTr="00E2185D">
        <w:tc>
          <w:tcPr>
            <w:tcW w:w="817" w:type="dxa"/>
          </w:tcPr>
          <w:p w14:paraId="15F2DC3C" w14:textId="77777777" w:rsidR="005560A0" w:rsidRPr="00892403" w:rsidRDefault="005560A0" w:rsidP="00892403">
            <w:pPr>
              <w:pStyle w:val="BMSBodyText"/>
              <w:numPr>
                <w:ilvl w:val="1"/>
                <w:numId w:val="9"/>
              </w:numPr>
            </w:pPr>
          </w:p>
        </w:tc>
        <w:tc>
          <w:tcPr>
            <w:tcW w:w="9781" w:type="dxa"/>
          </w:tcPr>
          <w:p w14:paraId="15F2DC3D" w14:textId="77777777" w:rsidR="005560A0" w:rsidRDefault="005560A0" w:rsidP="008906D7">
            <w:pPr>
              <w:pStyle w:val="BMSBodyText"/>
            </w:pPr>
            <w:r>
              <w:t xml:space="preserve">The </w:t>
            </w:r>
            <w:r w:rsidRPr="008B5304">
              <w:rPr>
                <w:u w:val="single"/>
              </w:rPr>
              <w:t>SBU Managing Directors</w:t>
            </w:r>
            <w:r>
              <w:t xml:space="preserve"> are responsible for the HSES governance of their business unit and act as the budget holder for the Contract Property Estate</w:t>
            </w:r>
            <w:r w:rsidR="006950EE">
              <w:t>.</w:t>
            </w:r>
          </w:p>
        </w:tc>
      </w:tr>
      <w:tr w:rsidR="005560A0" w:rsidRPr="009A5868" w14:paraId="15F2DC41" w14:textId="77777777" w:rsidTr="00E2185D">
        <w:tc>
          <w:tcPr>
            <w:tcW w:w="817" w:type="dxa"/>
          </w:tcPr>
          <w:p w14:paraId="15F2DC3F" w14:textId="77777777" w:rsidR="005560A0" w:rsidRPr="00892403" w:rsidRDefault="005560A0" w:rsidP="00892403">
            <w:pPr>
              <w:pStyle w:val="BMSBodyText"/>
              <w:numPr>
                <w:ilvl w:val="1"/>
                <w:numId w:val="9"/>
              </w:numPr>
            </w:pPr>
          </w:p>
        </w:tc>
        <w:tc>
          <w:tcPr>
            <w:tcW w:w="9781" w:type="dxa"/>
          </w:tcPr>
          <w:p w14:paraId="15F2DC40" w14:textId="77777777" w:rsidR="005560A0" w:rsidRDefault="005560A0" w:rsidP="006950EE">
            <w:pPr>
              <w:pStyle w:val="BMSBodyText"/>
            </w:pPr>
            <w:r>
              <w:t xml:space="preserve">The </w:t>
            </w:r>
            <w:r w:rsidR="000558F1">
              <w:t>SBU Head of HSES is</w:t>
            </w:r>
            <w:r>
              <w:t xml:space="preserve"> responsible for ensuring that each property with ACMs </w:t>
            </w:r>
            <w:r w:rsidR="006950EE">
              <w:t xml:space="preserve">that has been </w:t>
            </w:r>
            <w:r>
              <w:t xml:space="preserve">identified has an assigned </w:t>
            </w:r>
            <w:r w:rsidRPr="00ED0856">
              <w:rPr>
                <w:b/>
              </w:rPr>
              <w:t>Responsible Person (Asbestos).</w:t>
            </w:r>
            <w:r>
              <w:t xml:space="preserve"> </w:t>
            </w:r>
            <w:r w:rsidR="006950EE">
              <w:t xml:space="preserve"> </w:t>
            </w:r>
            <w:r>
              <w:t xml:space="preserve">This must be recorded in the </w:t>
            </w:r>
            <w:r w:rsidR="000E24C5">
              <w:t>building</w:t>
            </w:r>
            <w:r w:rsidR="006950EE">
              <w:t>’</w:t>
            </w:r>
            <w:r w:rsidR="000E24C5">
              <w:t xml:space="preserve">s </w:t>
            </w:r>
            <w:r>
              <w:t>H</w:t>
            </w:r>
            <w:r w:rsidR="000E24C5">
              <w:t>ealth and Safety</w:t>
            </w:r>
            <w:r>
              <w:t xml:space="preserve"> Plan.</w:t>
            </w:r>
          </w:p>
        </w:tc>
      </w:tr>
      <w:tr w:rsidR="005560A0" w:rsidRPr="009A5868" w14:paraId="15F2DC44" w14:textId="77777777" w:rsidTr="00E2185D">
        <w:tc>
          <w:tcPr>
            <w:tcW w:w="817" w:type="dxa"/>
          </w:tcPr>
          <w:p w14:paraId="15F2DC42" w14:textId="77777777" w:rsidR="005560A0" w:rsidRPr="00892403" w:rsidRDefault="005560A0" w:rsidP="00892403">
            <w:pPr>
              <w:pStyle w:val="BMSBodyText"/>
              <w:numPr>
                <w:ilvl w:val="1"/>
                <w:numId w:val="9"/>
              </w:numPr>
            </w:pPr>
          </w:p>
        </w:tc>
        <w:tc>
          <w:tcPr>
            <w:tcW w:w="9781" w:type="dxa"/>
          </w:tcPr>
          <w:p w14:paraId="15F2DC43" w14:textId="77777777" w:rsidR="005560A0" w:rsidRDefault="006950EE" w:rsidP="008906D7">
            <w:pPr>
              <w:pStyle w:val="BMSBodyText"/>
            </w:pPr>
            <w:r>
              <w:t xml:space="preserve">The </w:t>
            </w:r>
            <w:r w:rsidR="005560A0" w:rsidRPr="00ED0856">
              <w:rPr>
                <w:b/>
              </w:rPr>
              <w:t>Responsible Person Asbestos</w:t>
            </w:r>
            <w:r w:rsidR="005560A0">
              <w:t xml:space="preserve"> must ensure full compliance with this procedure at their respective properties</w:t>
            </w:r>
            <w:r>
              <w:t>.</w:t>
            </w:r>
          </w:p>
        </w:tc>
      </w:tr>
      <w:tr w:rsidR="005560A0" w:rsidRPr="009A5868" w14:paraId="15F2DC47" w14:textId="77777777" w:rsidTr="00E2185D">
        <w:tc>
          <w:tcPr>
            <w:tcW w:w="817" w:type="dxa"/>
          </w:tcPr>
          <w:p w14:paraId="15F2DC45" w14:textId="77777777" w:rsidR="005560A0" w:rsidRPr="00892403" w:rsidRDefault="005560A0" w:rsidP="00892403">
            <w:pPr>
              <w:pStyle w:val="BMSBodyText"/>
              <w:numPr>
                <w:ilvl w:val="1"/>
                <w:numId w:val="9"/>
              </w:numPr>
            </w:pPr>
          </w:p>
        </w:tc>
        <w:tc>
          <w:tcPr>
            <w:tcW w:w="9781" w:type="dxa"/>
          </w:tcPr>
          <w:p w14:paraId="15F2DC46" w14:textId="77777777" w:rsidR="005560A0" w:rsidRDefault="005560A0" w:rsidP="008906D7">
            <w:pPr>
              <w:pStyle w:val="BMSBodyText"/>
            </w:pPr>
            <w:r>
              <w:t xml:space="preserve">The </w:t>
            </w:r>
            <w:r w:rsidRPr="00F31792">
              <w:rPr>
                <w:u w:val="single"/>
              </w:rPr>
              <w:t>Senior Facilities Manager</w:t>
            </w:r>
            <w:r>
              <w:t xml:space="preserve"> will act as the </w:t>
            </w:r>
            <w:r w:rsidRPr="00ED0856">
              <w:rPr>
                <w:b/>
              </w:rPr>
              <w:t>Asbestos Co-Ordinator (AC)</w:t>
            </w:r>
            <w:r>
              <w:t xml:space="preserve"> and is responsible for the overall management, implementation and review of this asbestos management procedure</w:t>
            </w:r>
          </w:p>
        </w:tc>
      </w:tr>
      <w:tr w:rsidR="005560A0" w:rsidRPr="009A5868" w14:paraId="15F2DC4A" w14:textId="77777777" w:rsidTr="00E2185D">
        <w:tc>
          <w:tcPr>
            <w:tcW w:w="817" w:type="dxa"/>
          </w:tcPr>
          <w:p w14:paraId="15F2DC48" w14:textId="77777777" w:rsidR="005560A0" w:rsidRPr="00892403" w:rsidRDefault="005560A0" w:rsidP="00892403">
            <w:pPr>
              <w:pStyle w:val="BMSBodyText"/>
              <w:numPr>
                <w:ilvl w:val="1"/>
                <w:numId w:val="9"/>
              </w:numPr>
            </w:pPr>
          </w:p>
        </w:tc>
        <w:tc>
          <w:tcPr>
            <w:tcW w:w="9781" w:type="dxa"/>
          </w:tcPr>
          <w:p w14:paraId="15F2DC49" w14:textId="77777777" w:rsidR="005560A0" w:rsidRDefault="005560A0" w:rsidP="006950EE">
            <w:pPr>
              <w:pStyle w:val="BMSBodyText"/>
            </w:pPr>
            <w:r>
              <w:t xml:space="preserve">The </w:t>
            </w:r>
            <w:r w:rsidR="006950EE">
              <w:rPr>
                <w:u w:val="single"/>
              </w:rPr>
              <w:t>Building or Property Manager</w:t>
            </w:r>
            <w:r w:rsidRPr="00F31792">
              <w:t xml:space="preserve"> </w:t>
            </w:r>
            <w:r>
              <w:t xml:space="preserve">will act as the </w:t>
            </w:r>
            <w:r w:rsidRPr="00ED0856">
              <w:rPr>
                <w:b/>
              </w:rPr>
              <w:t>Deputy Asbestos Co-Ordinator (DAC)</w:t>
            </w:r>
            <w:r>
              <w:t xml:space="preserve"> and is responsible for assisting the AC with their duties</w:t>
            </w:r>
            <w:r w:rsidR="006950EE">
              <w:t>.</w:t>
            </w:r>
          </w:p>
        </w:tc>
      </w:tr>
      <w:tr w:rsidR="005560A0" w:rsidRPr="009A5868" w14:paraId="15F2DC4D" w14:textId="77777777" w:rsidTr="00E2185D">
        <w:tc>
          <w:tcPr>
            <w:tcW w:w="817" w:type="dxa"/>
          </w:tcPr>
          <w:p w14:paraId="15F2DC4B" w14:textId="77777777" w:rsidR="005560A0" w:rsidRPr="00892403" w:rsidRDefault="005560A0" w:rsidP="00892403">
            <w:pPr>
              <w:pStyle w:val="BMSBodyText"/>
              <w:numPr>
                <w:ilvl w:val="1"/>
                <w:numId w:val="9"/>
              </w:numPr>
            </w:pPr>
          </w:p>
        </w:tc>
        <w:tc>
          <w:tcPr>
            <w:tcW w:w="9781" w:type="dxa"/>
          </w:tcPr>
          <w:p w14:paraId="15F2DC4C" w14:textId="77777777" w:rsidR="005560A0" w:rsidRDefault="006950EE" w:rsidP="008906D7">
            <w:pPr>
              <w:pStyle w:val="BMSBodyText"/>
            </w:pPr>
            <w:r>
              <w:rPr>
                <w:u w:val="single"/>
              </w:rPr>
              <w:t xml:space="preserve">Building or </w:t>
            </w:r>
            <w:r w:rsidR="005560A0">
              <w:rPr>
                <w:u w:val="single"/>
              </w:rPr>
              <w:t>Property Managers</w:t>
            </w:r>
            <w:r w:rsidR="005560A0">
              <w:t xml:space="preserve"> are responsible for notifying the Property Co-Ordinator of any changes to the property portfolio and, for new properties, providing details of whether or not that property is likely to contain ACMs along with copies of any relevant surveys which have been carried out.</w:t>
            </w:r>
          </w:p>
        </w:tc>
      </w:tr>
      <w:tr w:rsidR="005560A0" w:rsidRPr="009A5868" w14:paraId="15F2DC50" w14:textId="77777777" w:rsidTr="00E2185D">
        <w:tc>
          <w:tcPr>
            <w:tcW w:w="817" w:type="dxa"/>
          </w:tcPr>
          <w:p w14:paraId="15F2DC4E" w14:textId="77777777" w:rsidR="005560A0" w:rsidRPr="00892403" w:rsidRDefault="005560A0" w:rsidP="00892403">
            <w:pPr>
              <w:pStyle w:val="BMSBodyText"/>
              <w:numPr>
                <w:ilvl w:val="1"/>
                <w:numId w:val="9"/>
              </w:numPr>
            </w:pPr>
          </w:p>
        </w:tc>
        <w:tc>
          <w:tcPr>
            <w:tcW w:w="9781" w:type="dxa"/>
          </w:tcPr>
          <w:p w14:paraId="15F2DC4F" w14:textId="77777777" w:rsidR="005560A0" w:rsidRDefault="005560A0" w:rsidP="006950EE">
            <w:pPr>
              <w:pStyle w:val="BMSBodyText"/>
            </w:pPr>
            <w:r>
              <w:t xml:space="preserve">The </w:t>
            </w:r>
            <w:r>
              <w:rPr>
                <w:u w:val="single"/>
              </w:rPr>
              <w:t>Property Co-Ordinator</w:t>
            </w:r>
            <w:r>
              <w:t xml:space="preserve"> is responsible for ensuring that the Asbestos Management Plan Property List is kept up</w:t>
            </w:r>
            <w:r w:rsidR="006950EE">
              <w:t>-</w:t>
            </w:r>
            <w:r>
              <w:t>to</w:t>
            </w:r>
            <w:r w:rsidR="006950EE">
              <w:t>-</w:t>
            </w:r>
            <w:r>
              <w:t>date in accordance with Property Manager</w:t>
            </w:r>
            <w:r w:rsidR="006950EE">
              <w:t>’</w:t>
            </w:r>
            <w:r>
              <w:t>s instructions.</w:t>
            </w:r>
          </w:p>
        </w:tc>
      </w:tr>
      <w:tr w:rsidR="005560A0" w:rsidRPr="009A5868" w14:paraId="15F2DC53" w14:textId="77777777" w:rsidTr="00E2185D">
        <w:tc>
          <w:tcPr>
            <w:tcW w:w="817" w:type="dxa"/>
            <w:shd w:val="clear" w:color="auto" w:fill="auto"/>
          </w:tcPr>
          <w:p w14:paraId="15F2DC51" w14:textId="77777777" w:rsidR="005560A0" w:rsidRPr="00892403" w:rsidRDefault="005560A0" w:rsidP="00892403">
            <w:pPr>
              <w:pStyle w:val="BMSBodyText"/>
              <w:numPr>
                <w:ilvl w:val="1"/>
                <w:numId w:val="9"/>
              </w:numPr>
            </w:pPr>
          </w:p>
        </w:tc>
        <w:tc>
          <w:tcPr>
            <w:tcW w:w="9781" w:type="dxa"/>
            <w:shd w:val="clear" w:color="auto" w:fill="auto"/>
          </w:tcPr>
          <w:p w14:paraId="15F2DC52" w14:textId="77777777" w:rsidR="005560A0" w:rsidRPr="009A5868" w:rsidRDefault="005560A0" w:rsidP="00067F36">
            <w:pPr>
              <w:pStyle w:val="BMSBodyText"/>
            </w:pPr>
            <w:r>
              <w:t xml:space="preserve">The </w:t>
            </w:r>
            <w:r w:rsidRPr="00990AC5">
              <w:rPr>
                <w:u w:val="single"/>
              </w:rPr>
              <w:t>Framework Surveying</w:t>
            </w:r>
            <w:r w:rsidR="006950EE">
              <w:rPr>
                <w:u w:val="single"/>
              </w:rPr>
              <w:t xml:space="preserve"> </w:t>
            </w:r>
            <w:r>
              <w:rPr>
                <w:u w:val="single"/>
              </w:rPr>
              <w:t>/</w:t>
            </w:r>
            <w:r w:rsidR="006950EE">
              <w:rPr>
                <w:u w:val="single"/>
              </w:rPr>
              <w:t xml:space="preserve"> </w:t>
            </w:r>
            <w:r>
              <w:rPr>
                <w:u w:val="single"/>
              </w:rPr>
              <w:t>Management</w:t>
            </w:r>
            <w:r w:rsidRPr="00990AC5">
              <w:rPr>
                <w:u w:val="single"/>
              </w:rPr>
              <w:t xml:space="preserve"> Company</w:t>
            </w:r>
            <w:r>
              <w:t xml:space="preserve"> is responsible for:</w:t>
            </w:r>
          </w:p>
        </w:tc>
      </w:tr>
      <w:tr w:rsidR="00067F36" w:rsidRPr="009A5868" w14:paraId="15F2DC56" w14:textId="77777777" w:rsidTr="00E2185D">
        <w:tc>
          <w:tcPr>
            <w:tcW w:w="817" w:type="dxa"/>
            <w:shd w:val="clear" w:color="auto" w:fill="auto"/>
          </w:tcPr>
          <w:p w14:paraId="15F2DC54" w14:textId="77777777" w:rsidR="00067F36" w:rsidRPr="00892403" w:rsidRDefault="00067F36" w:rsidP="00067F36">
            <w:pPr>
              <w:pStyle w:val="BMSBodyText"/>
            </w:pPr>
          </w:p>
        </w:tc>
        <w:tc>
          <w:tcPr>
            <w:tcW w:w="9781" w:type="dxa"/>
            <w:shd w:val="clear" w:color="auto" w:fill="auto"/>
          </w:tcPr>
          <w:p w14:paraId="15F2DC55" w14:textId="77777777" w:rsidR="00067F36" w:rsidRDefault="00067F36" w:rsidP="00067F36">
            <w:pPr>
              <w:pStyle w:val="BMSBodyText"/>
              <w:numPr>
                <w:ilvl w:val="0"/>
                <w:numId w:val="26"/>
              </w:numPr>
            </w:pPr>
            <w:r>
              <w:t>The ongoing monitoring and inspection of existing properties with ACMs</w:t>
            </w:r>
          </w:p>
        </w:tc>
      </w:tr>
      <w:tr w:rsidR="00067F36" w:rsidRPr="009A5868" w14:paraId="15F2DC59" w14:textId="77777777" w:rsidTr="00E2185D">
        <w:tc>
          <w:tcPr>
            <w:tcW w:w="817" w:type="dxa"/>
            <w:shd w:val="clear" w:color="auto" w:fill="auto"/>
          </w:tcPr>
          <w:p w14:paraId="15F2DC57" w14:textId="77777777" w:rsidR="00067F36" w:rsidRPr="00892403" w:rsidRDefault="00067F36" w:rsidP="00067F36">
            <w:pPr>
              <w:pStyle w:val="BMSBodyText"/>
            </w:pPr>
          </w:p>
        </w:tc>
        <w:tc>
          <w:tcPr>
            <w:tcW w:w="9781" w:type="dxa"/>
            <w:shd w:val="clear" w:color="auto" w:fill="auto"/>
          </w:tcPr>
          <w:p w14:paraId="15F2DC58" w14:textId="77777777" w:rsidR="00067F36" w:rsidRDefault="00067F36" w:rsidP="00067F36">
            <w:pPr>
              <w:pStyle w:val="BMSBodyText"/>
              <w:numPr>
                <w:ilvl w:val="0"/>
                <w:numId w:val="26"/>
              </w:numPr>
            </w:pPr>
            <w:r>
              <w:t>Ensuring that a written plan for each property is kept up to date</w:t>
            </w:r>
          </w:p>
        </w:tc>
      </w:tr>
      <w:tr w:rsidR="00067F36" w:rsidRPr="009A5868" w14:paraId="15F2DC5C" w14:textId="77777777" w:rsidTr="00E2185D">
        <w:tc>
          <w:tcPr>
            <w:tcW w:w="817" w:type="dxa"/>
            <w:shd w:val="clear" w:color="auto" w:fill="auto"/>
          </w:tcPr>
          <w:p w14:paraId="15F2DC5A" w14:textId="77777777" w:rsidR="00067F36" w:rsidRPr="00892403" w:rsidRDefault="00067F36" w:rsidP="00067F36">
            <w:pPr>
              <w:pStyle w:val="BMSBodyText"/>
            </w:pPr>
          </w:p>
        </w:tc>
        <w:tc>
          <w:tcPr>
            <w:tcW w:w="9781" w:type="dxa"/>
            <w:shd w:val="clear" w:color="auto" w:fill="auto"/>
          </w:tcPr>
          <w:p w14:paraId="15F2DC5B" w14:textId="77777777" w:rsidR="00067F36" w:rsidRDefault="00067F36" w:rsidP="00067F36">
            <w:pPr>
              <w:pStyle w:val="BMSBodyText"/>
              <w:numPr>
                <w:ilvl w:val="0"/>
                <w:numId w:val="26"/>
              </w:numPr>
            </w:pPr>
            <w:r>
              <w:t>Carrying out new surveys as requested by the Asbestos Co-O</w:t>
            </w:r>
            <w:r w:rsidR="00316056">
              <w:t>rdinator</w:t>
            </w:r>
          </w:p>
        </w:tc>
      </w:tr>
      <w:tr w:rsidR="00067F36" w:rsidRPr="009A5868" w14:paraId="15F2DC5F" w14:textId="77777777" w:rsidTr="00E2185D">
        <w:tc>
          <w:tcPr>
            <w:tcW w:w="817" w:type="dxa"/>
            <w:shd w:val="clear" w:color="auto" w:fill="auto"/>
          </w:tcPr>
          <w:p w14:paraId="15F2DC5D" w14:textId="77777777" w:rsidR="00067F36" w:rsidRPr="00892403" w:rsidRDefault="00067F36" w:rsidP="00067F36">
            <w:pPr>
              <w:pStyle w:val="BMSBodyText"/>
            </w:pPr>
          </w:p>
        </w:tc>
        <w:tc>
          <w:tcPr>
            <w:tcW w:w="9781" w:type="dxa"/>
            <w:shd w:val="clear" w:color="auto" w:fill="auto"/>
          </w:tcPr>
          <w:p w14:paraId="15F2DC5E" w14:textId="77777777" w:rsidR="00067F36" w:rsidRDefault="00067F36" w:rsidP="00067F36">
            <w:pPr>
              <w:pStyle w:val="BMSBodyText"/>
              <w:numPr>
                <w:ilvl w:val="0"/>
                <w:numId w:val="26"/>
              </w:numPr>
            </w:pPr>
            <w:r>
              <w:t>Providing advice and recommendations on any Plans of Work which have been submitted for review by the Responsible Person (Asbestos) in connection with any remedial work which is to be carried out on ACMs</w:t>
            </w:r>
          </w:p>
        </w:tc>
      </w:tr>
      <w:tr w:rsidR="005560A0" w:rsidRPr="009A5868" w14:paraId="15F2DC62" w14:textId="77777777" w:rsidTr="00E2185D">
        <w:tc>
          <w:tcPr>
            <w:tcW w:w="817" w:type="dxa"/>
            <w:shd w:val="clear" w:color="auto" w:fill="auto"/>
          </w:tcPr>
          <w:p w14:paraId="15F2DC60" w14:textId="77777777" w:rsidR="005560A0" w:rsidRPr="00892403" w:rsidRDefault="005560A0" w:rsidP="00892403">
            <w:pPr>
              <w:pStyle w:val="BMSBodyText"/>
              <w:numPr>
                <w:ilvl w:val="1"/>
                <w:numId w:val="9"/>
              </w:numPr>
            </w:pPr>
          </w:p>
        </w:tc>
        <w:tc>
          <w:tcPr>
            <w:tcW w:w="9781" w:type="dxa"/>
            <w:shd w:val="clear" w:color="auto" w:fill="auto"/>
          </w:tcPr>
          <w:p w14:paraId="15F2DC61" w14:textId="77777777" w:rsidR="005560A0" w:rsidRDefault="005560A0" w:rsidP="00ED0856">
            <w:pPr>
              <w:pStyle w:val="BMSBodyText"/>
            </w:pPr>
            <w:r>
              <w:t xml:space="preserve">The </w:t>
            </w:r>
            <w:r>
              <w:rPr>
                <w:u w:val="single"/>
              </w:rPr>
              <w:t>Framework Asbestos Contractor</w:t>
            </w:r>
            <w:r>
              <w:t xml:space="preserve"> is </w:t>
            </w:r>
            <w:r w:rsidRPr="00140585">
              <w:t xml:space="preserve">responsible for ensuring that any remedial works to ACMs are carried out in accordance with </w:t>
            </w:r>
            <w:hyperlink r:id="rId22" w:history="1">
              <w:r w:rsidRPr="00140585">
                <w:rPr>
                  <w:rStyle w:val="Hyperlink"/>
                </w:rPr>
                <w:t>CAR 2012</w:t>
              </w:r>
            </w:hyperlink>
            <w:r w:rsidRPr="00140585">
              <w:t>.</w:t>
            </w:r>
          </w:p>
        </w:tc>
      </w:tr>
      <w:tr w:rsidR="005560A0" w:rsidRPr="009A5868" w14:paraId="15F2DC65" w14:textId="77777777" w:rsidTr="00E2185D">
        <w:tc>
          <w:tcPr>
            <w:tcW w:w="817" w:type="dxa"/>
            <w:shd w:val="clear" w:color="auto" w:fill="auto"/>
          </w:tcPr>
          <w:p w14:paraId="15F2DC63" w14:textId="77777777" w:rsidR="005560A0" w:rsidRDefault="005560A0" w:rsidP="00ED0856">
            <w:pPr>
              <w:pStyle w:val="BMSBodyText"/>
              <w:numPr>
                <w:ilvl w:val="1"/>
                <w:numId w:val="9"/>
              </w:numPr>
            </w:pPr>
          </w:p>
        </w:tc>
        <w:tc>
          <w:tcPr>
            <w:tcW w:w="9781" w:type="dxa"/>
            <w:shd w:val="clear" w:color="auto" w:fill="auto"/>
          </w:tcPr>
          <w:p w14:paraId="15F2DC64" w14:textId="77777777" w:rsidR="005560A0" w:rsidRDefault="005560A0" w:rsidP="005C06EF">
            <w:pPr>
              <w:pStyle w:val="BMSBodyText"/>
            </w:pPr>
            <w:r>
              <w:t xml:space="preserve">All </w:t>
            </w:r>
            <w:r>
              <w:rPr>
                <w:u w:val="single"/>
              </w:rPr>
              <w:t>Employees</w:t>
            </w:r>
            <w:r>
              <w:t xml:space="preserve"> have a duty to take reasonable care of his or her own health and safety and that of other people who may be affected by his or her acts or omissions</w:t>
            </w:r>
            <w:r w:rsidR="006950EE">
              <w:t>.</w:t>
            </w:r>
          </w:p>
        </w:tc>
      </w:tr>
      <w:tr w:rsidR="005560A0" w:rsidRPr="009A5868" w14:paraId="15F2DC68" w14:textId="77777777" w:rsidTr="00E2185D">
        <w:tc>
          <w:tcPr>
            <w:tcW w:w="817" w:type="dxa"/>
          </w:tcPr>
          <w:p w14:paraId="15F2DC66" w14:textId="77777777" w:rsidR="005560A0" w:rsidRPr="006D3E21" w:rsidRDefault="005560A0" w:rsidP="006D3E21">
            <w:pPr>
              <w:pStyle w:val="BMSBodyText"/>
              <w:numPr>
                <w:ilvl w:val="0"/>
                <w:numId w:val="9"/>
              </w:numPr>
              <w:rPr>
                <w:b/>
              </w:rPr>
            </w:pPr>
          </w:p>
        </w:tc>
        <w:tc>
          <w:tcPr>
            <w:tcW w:w="9781" w:type="dxa"/>
          </w:tcPr>
          <w:p w14:paraId="15F2DC67" w14:textId="77777777" w:rsidR="005560A0" w:rsidRPr="001D2AD4" w:rsidRDefault="005560A0" w:rsidP="008906D7">
            <w:pPr>
              <w:pStyle w:val="BMSBodyText"/>
              <w:rPr>
                <w:b/>
              </w:rPr>
            </w:pPr>
            <w:r>
              <w:rPr>
                <w:b/>
              </w:rPr>
              <w:t>ASBESTOS MANAGEMENT</w:t>
            </w:r>
          </w:p>
        </w:tc>
      </w:tr>
      <w:tr w:rsidR="005560A0" w:rsidRPr="009A5868" w14:paraId="15F2DC6B" w14:textId="77777777" w:rsidTr="00E2185D">
        <w:tc>
          <w:tcPr>
            <w:tcW w:w="817" w:type="dxa"/>
          </w:tcPr>
          <w:p w14:paraId="15F2DC69" w14:textId="77777777" w:rsidR="005560A0" w:rsidRPr="008819A7" w:rsidRDefault="005560A0" w:rsidP="006D3E21">
            <w:pPr>
              <w:pStyle w:val="BMSBodyText"/>
              <w:numPr>
                <w:ilvl w:val="1"/>
                <w:numId w:val="9"/>
              </w:numPr>
            </w:pPr>
          </w:p>
        </w:tc>
        <w:tc>
          <w:tcPr>
            <w:tcW w:w="9781" w:type="dxa"/>
            <w:shd w:val="clear" w:color="auto" w:fill="auto"/>
          </w:tcPr>
          <w:p w14:paraId="15F2DC6A" w14:textId="77777777" w:rsidR="005560A0" w:rsidRPr="009A5868" w:rsidRDefault="005560A0" w:rsidP="00C65344">
            <w:pPr>
              <w:pStyle w:val="BMSBodyText"/>
            </w:pPr>
            <w:r>
              <w:rPr>
                <w:u w:val="single"/>
              </w:rPr>
              <w:t>Balfour Beatty as Dutyholder</w:t>
            </w:r>
          </w:p>
        </w:tc>
      </w:tr>
      <w:tr w:rsidR="005560A0" w:rsidRPr="009A5868" w14:paraId="15F2DC6E" w14:textId="77777777" w:rsidTr="00E2185D">
        <w:tc>
          <w:tcPr>
            <w:tcW w:w="817" w:type="dxa"/>
          </w:tcPr>
          <w:p w14:paraId="15F2DC6C" w14:textId="77777777" w:rsidR="005560A0" w:rsidRPr="008819A7" w:rsidRDefault="005560A0" w:rsidP="007304E2">
            <w:pPr>
              <w:pStyle w:val="BMSBodyText"/>
              <w:numPr>
                <w:ilvl w:val="2"/>
                <w:numId w:val="9"/>
              </w:numPr>
            </w:pPr>
          </w:p>
        </w:tc>
        <w:tc>
          <w:tcPr>
            <w:tcW w:w="9781" w:type="dxa"/>
            <w:shd w:val="clear" w:color="auto" w:fill="auto"/>
          </w:tcPr>
          <w:p w14:paraId="15F2DC6D" w14:textId="77777777" w:rsidR="005560A0" w:rsidRDefault="005560A0" w:rsidP="00C65344">
            <w:pPr>
              <w:pStyle w:val="BMSBodyText"/>
              <w:rPr>
                <w:u w:val="single"/>
              </w:rPr>
            </w:pPr>
            <w:r>
              <w:t>For all properties identified as likely to contain ACMs, the Asbestos Co-Ordinator must ensure that an Asbestos Management Survey has been completed in accordance with</w:t>
            </w:r>
            <w:r w:rsidR="00021709" w:rsidRPr="00307204">
              <w:rPr>
                <w:rFonts w:cs="Arial"/>
              </w:rPr>
              <w:t xml:space="preserve"> ISO 17020 </w:t>
            </w:r>
            <w:r w:rsidR="00021709">
              <w:rPr>
                <w:rFonts w:cs="Arial"/>
              </w:rPr>
              <w:t>and</w:t>
            </w:r>
            <w:r>
              <w:t xml:space="preserve"> </w:t>
            </w:r>
            <w:hyperlink r:id="rId23" w:history="1">
              <w:r w:rsidRPr="001E1151">
                <w:rPr>
                  <w:rStyle w:val="Hyperlink"/>
                </w:rPr>
                <w:t>HSG 264</w:t>
              </w:r>
            </w:hyperlink>
            <w:r>
              <w:t xml:space="preserve">.  </w:t>
            </w:r>
          </w:p>
        </w:tc>
      </w:tr>
      <w:tr w:rsidR="005560A0" w:rsidRPr="009A5868" w14:paraId="15F2DC71" w14:textId="77777777" w:rsidTr="00E2185D">
        <w:tc>
          <w:tcPr>
            <w:tcW w:w="817" w:type="dxa"/>
          </w:tcPr>
          <w:p w14:paraId="15F2DC6F" w14:textId="77777777" w:rsidR="005560A0" w:rsidRPr="008819A7" w:rsidRDefault="005560A0" w:rsidP="007304E2">
            <w:pPr>
              <w:pStyle w:val="BMSBodyText"/>
              <w:numPr>
                <w:ilvl w:val="2"/>
                <w:numId w:val="9"/>
              </w:numPr>
            </w:pPr>
          </w:p>
        </w:tc>
        <w:tc>
          <w:tcPr>
            <w:tcW w:w="9781" w:type="dxa"/>
            <w:shd w:val="clear" w:color="auto" w:fill="auto"/>
          </w:tcPr>
          <w:p w14:paraId="15F2DC70" w14:textId="77777777" w:rsidR="005560A0" w:rsidRDefault="005560A0" w:rsidP="00C65344">
            <w:pPr>
              <w:pStyle w:val="BMSBodyText"/>
            </w:pPr>
            <w:r>
              <w:t>The Asbestos Management Survey will detail the location, extent and condition of any suspected ACMs in the building that could be damaged or disturbed during normal occupancy, including maintenance and installation work.</w:t>
            </w:r>
          </w:p>
        </w:tc>
      </w:tr>
      <w:tr w:rsidR="005560A0" w:rsidRPr="009A5868" w14:paraId="15F2DC74" w14:textId="77777777" w:rsidTr="00E2185D">
        <w:tc>
          <w:tcPr>
            <w:tcW w:w="817" w:type="dxa"/>
          </w:tcPr>
          <w:p w14:paraId="15F2DC72" w14:textId="77777777" w:rsidR="005560A0" w:rsidRPr="008819A7" w:rsidRDefault="005560A0" w:rsidP="007304E2">
            <w:pPr>
              <w:pStyle w:val="BMSBodyText"/>
              <w:numPr>
                <w:ilvl w:val="2"/>
                <w:numId w:val="9"/>
              </w:numPr>
            </w:pPr>
          </w:p>
        </w:tc>
        <w:tc>
          <w:tcPr>
            <w:tcW w:w="9781" w:type="dxa"/>
            <w:shd w:val="clear" w:color="auto" w:fill="auto"/>
          </w:tcPr>
          <w:p w14:paraId="15F2DC73" w14:textId="77777777" w:rsidR="005560A0" w:rsidRDefault="005560A0" w:rsidP="00C65344">
            <w:pPr>
              <w:pStyle w:val="BMSBodyText"/>
            </w:pPr>
            <w:r>
              <w:t>New surveys will be completed by the Framework Surveying</w:t>
            </w:r>
            <w:r w:rsidR="00221844">
              <w:t xml:space="preserve"> </w:t>
            </w:r>
            <w:r>
              <w:t>/</w:t>
            </w:r>
            <w:r w:rsidR="00221844">
              <w:t xml:space="preserve"> </w:t>
            </w:r>
            <w:r>
              <w:t>Management Company.</w:t>
            </w:r>
          </w:p>
        </w:tc>
      </w:tr>
      <w:tr w:rsidR="005560A0" w:rsidRPr="009A5868" w14:paraId="15F2DC79" w14:textId="77777777" w:rsidTr="00E2185D">
        <w:tc>
          <w:tcPr>
            <w:tcW w:w="817" w:type="dxa"/>
          </w:tcPr>
          <w:p w14:paraId="15F2DC75" w14:textId="77777777" w:rsidR="005560A0" w:rsidRPr="008819A7" w:rsidRDefault="005560A0" w:rsidP="007304E2">
            <w:pPr>
              <w:pStyle w:val="BMSBodyText"/>
              <w:numPr>
                <w:ilvl w:val="2"/>
                <w:numId w:val="9"/>
              </w:numPr>
            </w:pPr>
          </w:p>
        </w:tc>
        <w:tc>
          <w:tcPr>
            <w:tcW w:w="9781" w:type="dxa"/>
            <w:shd w:val="clear" w:color="auto" w:fill="auto"/>
          </w:tcPr>
          <w:p w14:paraId="15F2DC76" w14:textId="77777777" w:rsidR="001E1151" w:rsidRDefault="001E1151" w:rsidP="00C65344">
            <w:pPr>
              <w:pStyle w:val="BMSBodyText"/>
              <w:rPr>
                <w:highlight w:val="yellow"/>
              </w:rPr>
            </w:pPr>
            <w:r>
              <w:t xml:space="preserve">The Framework Surveying/Management Company will upload the survey, asbestos register and action plan to their </w:t>
            </w:r>
            <w:r w:rsidRPr="005D25F8">
              <w:t>online portal.</w:t>
            </w:r>
          </w:p>
          <w:p w14:paraId="15F2DC77" w14:textId="77777777" w:rsidR="001E1151" w:rsidRDefault="001E1151" w:rsidP="001E1151">
            <w:pPr>
              <w:pStyle w:val="BMSBodyText"/>
            </w:pPr>
            <w:r w:rsidRPr="001E1151">
              <w:t>Details of a</w:t>
            </w:r>
            <w:r w:rsidR="005560A0" w:rsidRPr="001E1151">
              <w:t>ll identified ACMs</w:t>
            </w:r>
            <w:r w:rsidR="005560A0">
              <w:t xml:space="preserve"> </w:t>
            </w:r>
            <w:r>
              <w:t>must be</w:t>
            </w:r>
            <w:r w:rsidR="005560A0">
              <w:t xml:space="preserve"> transferred to </w:t>
            </w:r>
            <w:r>
              <w:t>the</w:t>
            </w:r>
            <w:r w:rsidR="005560A0">
              <w:t xml:space="preserve"> asbestos register and action plan</w:t>
            </w:r>
            <w:r>
              <w:t xml:space="preserve"> to determine</w:t>
            </w:r>
            <w:r w:rsidR="005560A0">
              <w:t xml:space="preserve"> the risk level, proposed and completed management actions. </w:t>
            </w:r>
          </w:p>
          <w:p w14:paraId="15F2DC78" w14:textId="77777777" w:rsidR="005560A0" w:rsidRDefault="001E1151" w:rsidP="00316056">
            <w:pPr>
              <w:pStyle w:val="BMSBodyText"/>
            </w:pPr>
            <w:r>
              <w:t>The following must</w:t>
            </w:r>
            <w:r w:rsidR="005560A0">
              <w:t xml:space="preserve"> also be recorded on the asb</w:t>
            </w:r>
            <w:r>
              <w:t>estos register and action plan:</w:t>
            </w:r>
          </w:p>
        </w:tc>
      </w:tr>
      <w:tr w:rsidR="00316056" w:rsidRPr="009A5868" w14:paraId="15F2DC7C" w14:textId="77777777" w:rsidTr="00E2185D">
        <w:tc>
          <w:tcPr>
            <w:tcW w:w="817" w:type="dxa"/>
          </w:tcPr>
          <w:p w14:paraId="15F2DC7A" w14:textId="77777777" w:rsidR="00316056" w:rsidRPr="008819A7" w:rsidRDefault="00316056" w:rsidP="00316056">
            <w:pPr>
              <w:pStyle w:val="BMSBodyText"/>
            </w:pPr>
          </w:p>
        </w:tc>
        <w:tc>
          <w:tcPr>
            <w:tcW w:w="9781" w:type="dxa"/>
            <w:shd w:val="clear" w:color="auto" w:fill="auto"/>
          </w:tcPr>
          <w:p w14:paraId="15F2DC7B" w14:textId="77777777" w:rsidR="00316056" w:rsidRDefault="00316056" w:rsidP="00C65344">
            <w:pPr>
              <w:pStyle w:val="BMSBodyText"/>
              <w:numPr>
                <w:ilvl w:val="0"/>
                <w:numId w:val="27"/>
              </w:numPr>
            </w:pPr>
            <w:r>
              <w:t>Areas not accessed during the survey (‘inaccessible areas’)</w:t>
            </w:r>
          </w:p>
        </w:tc>
      </w:tr>
      <w:tr w:rsidR="00316056" w:rsidRPr="009A5868" w14:paraId="15F2DC7F" w14:textId="77777777" w:rsidTr="00E2185D">
        <w:tc>
          <w:tcPr>
            <w:tcW w:w="817" w:type="dxa"/>
          </w:tcPr>
          <w:p w14:paraId="15F2DC7D" w14:textId="77777777" w:rsidR="00316056" w:rsidRPr="008819A7" w:rsidRDefault="00316056" w:rsidP="00316056">
            <w:pPr>
              <w:pStyle w:val="BMSBodyText"/>
            </w:pPr>
          </w:p>
        </w:tc>
        <w:tc>
          <w:tcPr>
            <w:tcW w:w="9781" w:type="dxa"/>
            <w:shd w:val="clear" w:color="auto" w:fill="auto"/>
          </w:tcPr>
          <w:p w14:paraId="15F2DC7E" w14:textId="77777777" w:rsidR="00316056" w:rsidRDefault="00316056" w:rsidP="00316056">
            <w:pPr>
              <w:pStyle w:val="BMSBodyText"/>
              <w:numPr>
                <w:ilvl w:val="0"/>
                <w:numId w:val="27"/>
              </w:numPr>
            </w:pPr>
            <w:r>
              <w:t xml:space="preserve">Materials tested and proven </w:t>
            </w:r>
            <w:r>
              <w:rPr>
                <w:u w:val="single"/>
              </w:rPr>
              <w:t>not</w:t>
            </w:r>
            <w:r>
              <w:t xml:space="preserve"> to contain ACMs</w:t>
            </w:r>
          </w:p>
        </w:tc>
      </w:tr>
      <w:tr w:rsidR="005560A0" w:rsidRPr="009A5868" w14:paraId="15F2DC82" w14:textId="77777777" w:rsidTr="00E2185D">
        <w:tc>
          <w:tcPr>
            <w:tcW w:w="817" w:type="dxa"/>
          </w:tcPr>
          <w:p w14:paraId="15F2DC80" w14:textId="77777777" w:rsidR="005560A0" w:rsidRPr="008819A7" w:rsidRDefault="005560A0" w:rsidP="007304E2">
            <w:pPr>
              <w:pStyle w:val="BMSBodyText"/>
              <w:numPr>
                <w:ilvl w:val="2"/>
                <w:numId w:val="9"/>
              </w:numPr>
            </w:pPr>
          </w:p>
        </w:tc>
        <w:tc>
          <w:tcPr>
            <w:tcW w:w="9781" w:type="dxa"/>
            <w:shd w:val="clear" w:color="auto" w:fill="auto"/>
          </w:tcPr>
          <w:p w14:paraId="15F2DC81" w14:textId="77777777" w:rsidR="001E1151" w:rsidRPr="001E1151" w:rsidRDefault="001E1151" w:rsidP="00316056">
            <w:pPr>
              <w:pStyle w:val="BMSBodyText"/>
            </w:pPr>
            <w:r w:rsidRPr="001E1151">
              <w:t>As a minimum, the Asbestos register and action plan must contain the following information:</w:t>
            </w:r>
          </w:p>
        </w:tc>
      </w:tr>
      <w:tr w:rsidR="00316056" w:rsidRPr="009A5868" w14:paraId="15F2DC85" w14:textId="77777777" w:rsidTr="00E2185D">
        <w:tc>
          <w:tcPr>
            <w:tcW w:w="817" w:type="dxa"/>
          </w:tcPr>
          <w:p w14:paraId="15F2DC83" w14:textId="77777777" w:rsidR="00316056" w:rsidRPr="008819A7" w:rsidRDefault="00316056" w:rsidP="00316056">
            <w:pPr>
              <w:pStyle w:val="BMSBodyText"/>
            </w:pPr>
          </w:p>
        </w:tc>
        <w:tc>
          <w:tcPr>
            <w:tcW w:w="9781" w:type="dxa"/>
            <w:shd w:val="clear" w:color="auto" w:fill="auto"/>
          </w:tcPr>
          <w:p w14:paraId="15F2DC84" w14:textId="77777777" w:rsidR="00316056" w:rsidRPr="001E1151" w:rsidRDefault="00316056" w:rsidP="00C65344">
            <w:pPr>
              <w:pStyle w:val="BMSBodyText"/>
              <w:numPr>
                <w:ilvl w:val="0"/>
                <w:numId w:val="16"/>
              </w:numPr>
            </w:pPr>
            <w:r w:rsidRPr="001E1151">
              <w:t>Property ID</w:t>
            </w:r>
            <w:r>
              <w:t xml:space="preserve"> and </w:t>
            </w:r>
            <w:r w:rsidRPr="001E1151">
              <w:t>Address</w:t>
            </w:r>
          </w:p>
        </w:tc>
      </w:tr>
      <w:tr w:rsidR="00316056" w:rsidRPr="009A5868" w14:paraId="15F2DC88" w14:textId="77777777" w:rsidTr="00E2185D">
        <w:tc>
          <w:tcPr>
            <w:tcW w:w="817" w:type="dxa"/>
          </w:tcPr>
          <w:p w14:paraId="15F2DC86" w14:textId="77777777" w:rsidR="00316056" w:rsidRPr="008819A7" w:rsidRDefault="00316056" w:rsidP="00316056">
            <w:pPr>
              <w:pStyle w:val="BMSBodyText"/>
            </w:pPr>
          </w:p>
        </w:tc>
        <w:tc>
          <w:tcPr>
            <w:tcW w:w="9781" w:type="dxa"/>
            <w:shd w:val="clear" w:color="auto" w:fill="auto"/>
          </w:tcPr>
          <w:p w14:paraId="15F2DC87" w14:textId="77777777" w:rsidR="00316056" w:rsidRPr="001E1151" w:rsidRDefault="00316056" w:rsidP="00C65344">
            <w:pPr>
              <w:pStyle w:val="BMSBodyText"/>
              <w:numPr>
                <w:ilvl w:val="0"/>
                <w:numId w:val="16"/>
              </w:numPr>
            </w:pPr>
            <w:r w:rsidRPr="001E1151">
              <w:t>Survey Ref No</w:t>
            </w:r>
            <w:r>
              <w:t xml:space="preserve"> and </w:t>
            </w:r>
            <w:r w:rsidRPr="001E1151">
              <w:t>ACM Ref No</w:t>
            </w:r>
          </w:p>
        </w:tc>
      </w:tr>
      <w:tr w:rsidR="00316056" w:rsidRPr="009A5868" w14:paraId="15F2DC8B" w14:textId="77777777" w:rsidTr="00E2185D">
        <w:tc>
          <w:tcPr>
            <w:tcW w:w="817" w:type="dxa"/>
          </w:tcPr>
          <w:p w14:paraId="15F2DC89" w14:textId="77777777" w:rsidR="00316056" w:rsidRPr="008819A7" w:rsidRDefault="00316056" w:rsidP="00316056">
            <w:pPr>
              <w:pStyle w:val="BMSBodyText"/>
            </w:pPr>
          </w:p>
        </w:tc>
        <w:tc>
          <w:tcPr>
            <w:tcW w:w="9781" w:type="dxa"/>
            <w:shd w:val="clear" w:color="auto" w:fill="auto"/>
          </w:tcPr>
          <w:p w14:paraId="15F2DC8A" w14:textId="77777777" w:rsidR="00316056" w:rsidRPr="001E1151" w:rsidRDefault="00316056" w:rsidP="00C65344">
            <w:pPr>
              <w:pStyle w:val="BMSBodyText"/>
              <w:numPr>
                <w:ilvl w:val="0"/>
                <w:numId w:val="16"/>
              </w:numPr>
            </w:pPr>
            <w:r w:rsidRPr="001E1151">
              <w:t>Location</w:t>
            </w:r>
          </w:p>
        </w:tc>
      </w:tr>
      <w:tr w:rsidR="00316056" w:rsidRPr="009A5868" w14:paraId="15F2DC8E" w14:textId="77777777" w:rsidTr="00E2185D">
        <w:tc>
          <w:tcPr>
            <w:tcW w:w="817" w:type="dxa"/>
          </w:tcPr>
          <w:p w14:paraId="15F2DC8C" w14:textId="77777777" w:rsidR="00316056" w:rsidRPr="008819A7" w:rsidRDefault="00316056" w:rsidP="00316056">
            <w:pPr>
              <w:pStyle w:val="BMSBodyText"/>
            </w:pPr>
          </w:p>
        </w:tc>
        <w:tc>
          <w:tcPr>
            <w:tcW w:w="9781" w:type="dxa"/>
            <w:shd w:val="clear" w:color="auto" w:fill="auto"/>
          </w:tcPr>
          <w:p w14:paraId="15F2DC8D" w14:textId="77777777" w:rsidR="00316056" w:rsidRPr="001E1151" w:rsidRDefault="00316056" w:rsidP="00C65344">
            <w:pPr>
              <w:pStyle w:val="BMSBodyText"/>
              <w:numPr>
                <w:ilvl w:val="0"/>
                <w:numId w:val="16"/>
              </w:numPr>
            </w:pPr>
            <w:r w:rsidRPr="001E1151">
              <w:t>Description</w:t>
            </w:r>
          </w:p>
        </w:tc>
      </w:tr>
      <w:tr w:rsidR="00316056" w:rsidRPr="009A5868" w14:paraId="15F2DC91" w14:textId="77777777" w:rsidTr="00E2185D">
        <w:tc>
          <w:tcPr>
            <w:tcW w:w="817" w:type="dxa"/>
          </w:tcPr>
          <w:p w14:paraId="15F2DC8F" w14:textId="77777777" w:rsidR="00316056" w:rsidRPr="008819A7" w:rsidRDefault="00316056" w:rsidP="00316056">
            <w:pPr>
              <w:pStyle w:val="BMSBodyText"/>
            </w:pPr>
          </w:p>
        </w:tc>
        <w:tc>
          <w:tcPr>
            <w:tcW w:w="9781" w:type="dxa"/>
            <w:shd w:val="clear" w:color="auto" w:fill="auto"/>
          </w:tcPr>
          <w:p w14:paraId="15F2DC90" w14:textId="77777777" w:rsidR="00316056" w:rsidRPr="001E1151" w:rsidRDefault="00316056" w:rsidP="00C65344">
            <w:pPr>
              <w:pStyle w:val="BMSBodyText"/>
              <w:numPr>
                <w:ilvl w:val="0"/>
                <w:numId w:val="16"/>
              </w:numPr>
            </w:pPr>
            <w:r w:rsidRPr="001E1151">
              <w:t>Sampled Y/N/Presumed</w:t>
            </w:r>
          </w:p>
        </w:tc>
      </w:tr>
      <w:tr w:rsidR="00316056" w:rsidRPr="009A5868" w14:paraId="15F2DC94" w14:textId="77777777" w:rsidTr="00E2185D">
        <w:tc>
          <w:tcPr>
            <w:tcW w:w="817" w:type="dxa"/>
          </w:tcPr>
          <w:p w14:paraId="15F2DC92" w14:textId="77777777" w:rsidR="00316056" w:rsidRPr="008819A7" w:rsidRDefault="00316056" w:rsidP="00316056">
            <w:pPr>
              <w:pStyle w:val="BMSBodyText"/>
            </w:pPr>
          </w:p>
        </w:tc>
        <w:tc>
          <w:tcPr>
            <w:tcW w:w="9781" w:type="dxa"/>
            <w:shd w:val="clear" w:color="auto" w:fill="auto"/>
          </w:tcPr>
          <w:p w14:paraId="15F2DC93" w14:textId="77777777" w:rsidR="00316056" w:rsidRPr="001E1151" w:rsidRDefault="00316056" w:rsidP="00C65344">
            <w:pPr>
              <w:pStyle w:val="BMSBodyText"/>
              <w:numPr>
                <w:ilvl w:val="0"/>
                <w:numId w:val="16"/>
              </w:numPr>
            </w:pPr>
            <w:r w:rsidRPr="001E1151">
              <w:t>Asbestos Detected Y/N</w:t>
            </w:r>
          </w:p>
        </w:tc>
      </w:tr>
      <w:tr w:rsidR="00316056" w:rsidRPr="009A5868" w14:paraId="15F2DC97" w14:textId="77777777" w:rsidTr="00E2185D">
        <w:tc>
          <w:tcPr>
            <w:tcW w:w="817" w:type="dxa"/>
          </w:tcPr>
          <w:p w14:paraId="15F2DC95" w14:textId="77777777" w:rsidR="00316056" w:rsidRPr="008819A7" w:rsidRDefault="00316056" w:rsidP="00316056">
            <w:pPr>
              <w:pStyle w:val="BMSBodyText"/>
            </w:pPr>
          </w:p>
        </w:tc>
        <w:tc>
          <w:tcPr>
            <w:tcW w:w="9781" w:type="dxa"/>
            <w:shd w:val="clear" w:color="auto" w:fill="auto"/>
          </w:tcPr>
          <w:p w14:paraId="15F2DC96" w14:textId="77777777" w:rsidR="00316056" w:rsidRPr="001E1151" w:rsidRDefault="00316056" w:rsidP="00C65344">
            <w:pPr>
              <w:pStyle w:val="BMSBodyText"/>
              <w:numPr>
                <w:ilvl w:val="0"/>
                <w:numId w:val="16"/>
              </w:numPr>
            </w:pPr>
            <w:r w:rsidRPr="001E1151">
              <w:t>Material Assessment Score</w:t>
            </w:r>
            <w:r>
              <w:t xml:space="preserve"> and </w:t>
            </w:r>
            <w:r w:rsidRPr="001E1151">
              <w:t>Hazard Band</w:t>
            </w:r>
          </w:p>
        </w:tc>
      </w:tr>
      <w:tr w:rsidR="00316056" w:rsidRPr="009A5868" w14:paraId="15F2DC9A" w14:textId="77777777" w:rsidTr="00E2185D">
        <w:tc>
          <w:tcPr>
            <w:tcW w:w="817" w:type="dxa"/>
          </w:tcPr>
          <w:p w14:paraId="15F2DC98" w14:textId="77777777" w:rsidR="00316056" w:rsidRPr="008819A7" w:rsidRDefault="00316056" w:rsidP="00316056">
            <w:pPr>
              <w:pStyle w:val="BMSBodyText"/>
            </w:pPr>
          </w:p>
        </w:tc>
        <w:tc>
          <w:tcPr>
            <w:tcW w:w="9781" w:type="dxa"/>
            <w:shd w:val="clear" w:color="auto" w:fill="auto"/>
          </w:tcPr>
          <w:p w14:paraId="15F2DC99" w14:textId="77777777" w:rsidR="00316056" w:rsidRPr="001E1151" w:rsidRDefault="00316056" w:rsidP="00C65344">
            <w:pPr>
              <w:pStyle w:val="BMSBodyText"/>
              <w:numPr>
                <w:ilvl w:val="0"/>
                <w:numId w:val="16"/>
              </w:numPr>
            </w:pPr>
            <w:r w:rsidRPr="001E1151">
              <w:t>Priority Assessment Score</w:t>
            </w:r>
            <w:r>
              <w:t xml:space="preserve"> and</w:t>
            </w:r>
            <w:r w:rsidRPr="001E1151">
              <w:t xml:space="preserve"> Hazard Band</w:t>
            </w:r>
          </w:p>
        </w:tc>
      </w:tr>
      <w:tr w:rsidR="00316056" w:rsidRPr="009A5868" w14:paraId="15F2DC9D" w14:textId="77777777" w:rsidTr="00E2185D">
        <w:tc>
          <w:tcPr>
            <w:tcW w:w="817" w:type="dxa"/>
          </w:tcPr>
          <w:p w14:paraId="15F2DC9B" w14:textId="77777777" w:rsidR="00316056" w:rsidRPr="008819A7" w:rsidRDefault="00316056" w:rsidP="00316056">
            <w:pPr>
              <w:pStyle w:val="BMSBodyText"/>
            </w:pPr>
          </w:p>
        </w:tc>
        <w:tc>
          <w:tcPr>
            <w:tcW w:w="9781" w:type="dxa"/>
            <w:shd w:val="clear" w:color="auto" w:fill="auto"/>
          </w:tcPr>
          <w:p w14:paraId="15F2DC9C" w14:textId="77777777" w:rsidR="00316056" w:rsidRPr="001E1151" w:rsidRDefault="00316056" w:rsidP="00C65344">
            <w:pPr>
              <w:pStyle w:val="BMSBodyText"/>
              <w:numPr>
                <w:ilvl w:val="0"/>
                <w:numId w:val="16"/>
              </w:numPr>
            </w:pPr>
            <w:r w:rsidRPr="001E1151">
              <w:t>Overall Risk Rating</w:t>
            </w:r>
            <w:r>
              <w:t xml:space="preserve"> and</w:t>
            </w:r>
            <w:r w:rsidRPr="001E1151">
              <w:t xml:space="preserve"> Hazard Band</w:t>
            </w:r>
          </w:p>
        </w:tc>
      </w:tr>
      <w:tr w:rsidR="00316056" w:rsidRPr="009A5868" w14:paraId="15F2DCA0" w14:textId="77777777" w:rsidTr="00E2185D">
        <w:tc>
          <w:tcPr>
            <w:tcW w:w="817" w:type="dxa"/>
          </w:tcPr>
          <w:p w14:paraId="15F2DC9E" w14:textId="77777777" w:rsidR="00316056" w:rsidRPr="008819A7" w:rsidRDefault="00316056" w:rsidP="00316056">
            <w:pPr>
              <w:pStyle w:val="BMSBodyText"/>
            </w:pPr>
          </w:p>
        </w:tc>
        <w:tc>
          <w:tcPr>
            <w:tcW w:w="9781" w:type="dxa"/>
            <w:shd w:val="clear" w:color="auto" w:fill="auto"/>
          </w:tcPr>
          <w:p w14:paraId="15F2DC9F" w14:textId="77777777" w:rsidR="00316056" w:rsidRPr="001E1151" w:rsidRDefault="00316056" w:rsidP="00316056">
            <w:pPr>
              <w:pStyle w:val="BMSBodyText"/>
              <w:numPr>
                <w:ilvl w:val="0"/>
                <w:numId w:val="28"/>
              </w:numPr>
            </w:pPr>
            <w:r w:rsidRPr="001E1151">
              <w:t>Management Actions Required</w:t>
            </w:r>
          </w:p>
        </w:tc>
      </w:tr>
      <w:tr w:rsidR="007955F5" w:rsidRPr="009A5868" w14:paraId="77BF8AD9" w14:textId="77777777" w:rsidTr="00E2185D">
        <w:tc>
          <w:tcPr>
            <w:tcW w:w="817" w:type="dxa"/>
          </w:tcPr>
          <w:p w14:paraId="14435B74" w14:textId="77777777" w:rsidR="007955F5" w:rsidRPr="008819A7" w:rsidRDefault="007955F5" w:rsidP="00316056">
            <w:pPr>
              <w:pStyle w:val="BMSBodyText"/>
            </w:pPr>
          </w:p>
        </w:tc>
        <w:tc>
          <w:tcPr>
            <w:tcW w:w="9781" w:type="dxa"/>
            <w:shd w:val="clear" w:color="auto" w:fill="auto"/>
          </w:tcPr>
          <w:p w14:paraId="77183BEB" w14:textId="719C84FF" w:rsidR="007955F5" w:rsidRPr="001E1151" w:rsidRDefault="007955F5" w:rsidP="00316056">
            <w:pPr>
              <w:pStyle w:val="BMSBodyText"/>
              <w:numPr>
                <w:ilvl w:val="0"/>
                <w:numId w:val="28"/>
              </w:numPr>
            </w:pPr>
            <w:r w:rsidRPr="007955F5">
              <w:t>The asbestos register is a key document in the management plan and should be continually updated and acted upon as and when circumstances change during any construction activities, i.e. contain the most up to date information on the presence, location an</w:t>
            </w:r>
            <w:r>
              <w:t>d condition of ACMs</w:t>
            </w:r>
          </w:p>
        </w:tc>
      </w:tr>
      <w:tr w:rsidR="005560A0" w:rsidRPr="009A5868" w14:paraId="15F2DCA3" w14:textId="77777777" w:rsidTr="00E2185D">
        <w:tc>
          <w:tcPr>
            <w:tcW w:w="817" w:type="dxa"/>
          </w:tcPr>
          <w:p w14:paraId="15F2DCA1" w14:textId="77777777" w:rsidR="005560A0" w:rsidRPr="008819A7" w:rsidRDefault="005560A0" w:rsidP="007304E2">
            <w:pPr>
              <w:pStyle w:val="BMSBodyText"/>
              <w:numPr>
                <w:ilvl w:val="2"/>
                <w:numId w:val="9"/>
              </w:numPr>
            </w:pPr>
          </w:p>
        </w:tc>
        <w:tc>
          <w:tcPr>
            <w:tcW w:w="9781" w:type="dxa"/>
            <w:shd w:val="clear" w:color="auto" w:fill="auto"/>
          </w:tcPr>
          <w:p w14:paraId="15F2DCA2" w14:textId="77777777" w:rsidR="00021709" w:rsidRDefault="005560A0" w:rsidP="00316056">
            <w:pPr>
              <w:pStyle w:val="BMSBodyText"/>
            </w:pPr>
            <w:r>
              <w:t>To d</w:t>
            </w:r>
            <w:r w:rsidRPr="001E1151">
              <w:t>ete</w:t>
            </w:r>
            <w:r>
              <w:t>rmine the risk level posed by each ACM, a 2 stage risk assessment will be made</w:t>
            </w:r>
            <w:r w:rsidR="00281953">
              <w:t xml:space="preserve"> by the Framework Surveying/Management Company, obtaining the necessary input from the </w:t>
            </w:r>
            <w:r w:rsidR="00281953">
              <w:lastRenderedPageBreak/>
              <w:t>Responsible Person (Asbestos) or Asbestos Co-Ordinator:</w:t>
            </w:r>
          </w:p>
        </w:tc>
      </w:tr>
      <w:tr w:rsidR="00316056" w:rsidRPr="009A5868" w14:paraId="15F2DCA6" w14:textId="77777777" w:rsidTr="00E2185D">
        <w:tc>
          <w:tcPr>
            <w:tcW w:w="817" w:type="dxa"/>
          </w:tcPr>
          <w:p w14:paraId="15F2DCA4" w14:textId="77777777" w:rsidR="00316056" w:rsidRPr="008819A7" w:rsidRDefault="00316056" w:rsidP="00316056">
            <w:pPr>
              <w:pStyle w:val="BMSBodyText"/>
            </w:pPr>
          </w:p>
        </w:tc>
        <w:tc>
          <w:tcPr>
            <w:tcW w:w="9781" w:type="dxa"/>
            <w:shd w:val="clear" w:color="auto" w:fill="auto"/>
          </w:tcPr>
          <w:p w14:paraId="15F2DCA5" w14:textId="77777777" w:rsidR="00316056" w:rsidRDefault="00316056" w:rsidP="00316056">
            <w:pPr>
              <w:pStyle w:val="BMSBodyText"/>
              <w:numPr>
                <w:ilvl w:val="0"/>
                <w:numId w:val="29"/>
              </w:numPr>
            </w:pPr>
            <w:r>
              <w:t xml:space="preserve">The first stage will be a ‘material assessment’ which is completed as part of the management survey by the Framework Surveying/Management Company in accordance with </w:t>
            </w:r>
            <w:hyperlink r:id="rId24" w:history="1">
              <w:r w:rsidRPr="00E2185D">
                <w:rPr>
                  <w:rStyle w:val="Hyperlink"/>
                </w:rPr>
                <w:t>HSG 264</w:t>
              </w:r>
            </w:hyperlink>
            <w:r>
              <w:t>.  This assesses the likelihood of the ACM to release fibres and each ACM will be given an individual hazard rating</w:t>
            </w:r>
          </w:p>
        </w:tc>
      </w:tr>
      <w:tr w:rsidR="00316056" w:rsidRPr="009A5868" w14:paraId="15F2DCA9" w14:textId="77777777" w:rsidTr="00E2185D">
        <w:tc>
          <w:tcPr>
            <w:tcW w:w="817" w:type="dxa"/>
          </w:tcPr>
          <w:p w14:paraId="15F2DCA7" w14:textId="77777777" w:rsidR="00316056" w:rsidRPr="008819A7" w:rsidRDefault="00316056" w:rsidP="00316056">
            <w:pPr>
              <w:pStyle w:val="BMSBodyText"/>
            </w:pPr>
          </w:p>
        </w:tc>
        <w:tc>
          <w:tcPr>
            <w:tcW w:w="9781" w:type="dxa"/>
            <w:shd w:val="clear" w:color="auto" w:fill="auto"/>
          </w:tcPr>
          <w:p w14:paraId="15F2DCA8" w14:textId="77777777" w:rsidR="00316056" w:rsidRDefault="00316056" w:rsidP="007304E2">
            <w:pPr>
              <w:pStyle w:val="BMSBodyText"/>
              <w:numPr>
                <w:ilvl w:val="0"/>
                <w:numId w:val="29"/>
              </w:numPr>
            </w:pPr>
            <w:r>
              <w:t>The second stage will be a ‘priority assessment’ which assesses the likelihood of the ACM to be disturbed.  To make this assessment the normal occupant activity, likelihood of disturbance, human exposure potential and maintenance activity are all given individual scores.</w:t>
            </w:r>
          </w:p>
        </w:tc>
      </w:tr>
      <w:tr w:rsidR="00316056" w:rsidRPr="009A5868" w14:paraId="15F2DCAC" w14:textId="77777777" w:rsidTr="00E2185D">
        <w:tc>
          <w:tcPr>
            <w:tcW w:w="817" w:type="dxa"/>
          </w:tcPr>
          <w:p w14:paraId="15F2DCAA" w14:textId="77777777" w:rsidR="00316056" w:rsidRPr="008819A7" w:rsidRDefault="00316056" w:rsidP="007304E2">
            <w:pPr>
              <w:pStyle w:val="BMSBodyText"/>
              <w:numPr>
                <w:ilvl w:val="2"/>
                <w:numId w:val="9"/>
              </w:numPr>
            </w:pPr>
          </w:p>
        </w:tc>
        <w:tc>
          <w:tcPr>
            <w:tcW w:w="9781" w:type="dxa"/>
            <w:shd w:val="clear" w:color="auto" w:fill="auto"/>
          </w:tcPr>
          <w:p w14:paraId="15F2DCAB" w14:textId="77777777" w:rsidR="00316056" w:rsidRDefault="00316056" w:rsidP="007304E2">
            <w:pPr>
              <w:pStyle w:val="BMSBodyText"/>
            </w:pPr>
            <w:r>
              <w:t xml:space="preserve">This overall risk rating is then used to determine the management actions required. See reference material </w:t>
            </w:r>
            <w:hyperlink r:id="rId25" w:history="1">
              <w:r w:rsidRPr="00477D14">
                <w:rPr>
                  <w:rStyle w:val="Hyperlink"/>
                </w:rPr>
                <w:t>HSF-RM-0069b</w:t>
              </w:r>
            </w:hyperlink>
            <w:r>
              <w:t xml:space="preserve"> for more information.</w:t>
            </w:r>
          </w:p>
        </w:tc>
      </w:tr>
      <w:tr w:rsidR="005560A0" w:rsidRPr="009A5868" w14:paraId="15F2DCAF" w14:textId="77777777" w:rsidTr="00E2185D">
        <w:tc>
          <w:tcPr>
            <w:tcW w:w="817" w:type="dxa"/>
          </w:tcPr>
          <w:p w14:paraId="15F2DCAD" w14:textId="77777777" w:rsidR="005560A0" w:rsidRPr="008819A7" w:rsidRDefault="005560A0" w:rsidP="007304E2">
            <w:pPr>
              <w:pStyle w:val="BMSBodyText"/>
              <w:numPr>
                <w:ilvl w:val="2"/>
                <w:numId w:val="9"/>
              </w:numPr>
            </w:pPr>
          </w:p>
        </w:tc>
        <w:tc>
          <w:tcPr>
            <w:tcW w:w="9781" w:type="dxa"/>
            <w:shd w:val="clear" w:color="auto" w:fill="auto"/>
          </w:tcPr>
          <w:p w14:paraId="15F2DCAE" w14:textId="77777777" w:rsidR="005560A0" w:rsidRDefault="005560A0" w:rsidP="00C65344">
            <w:pPr>
              <w:pStyle w:val="BMSBodyText"/>
            </w:pPr>
            <w:r>
              <w:t>If asbestos is in good condition and is not likely to be damaged, worked on or disturbed it is usually safer to leave it in place and manage it.</w:t>
            </w:r>
          </w:p>
        </w:tc>
      </w:tr>
      <w:tr w:rsidR="005560A0" w:rsidRPr="009A5868" w14:paraId="15F2DCB2" w14:textId="77777777" w:rsidTr="00E2185D">
        <w:tc>
          <w:tcPr>
            <w:tcW w:w="817" w:type="dxa"/>
          </w:tcPr>
          <w:p w14:paraId="15F2DCB0" w14:textId="77777777" w:rsidR="005560A0" w:rsidRPr="008819A7" w:rsidRDefault="005560A0" w:rsidP="007304E2">
            <w:pPr>
              <w:pStyle w:val="BMSBodyText"/>
              <w:numPr>
                <w:ilvl w:val="2"/>
                <w:numId w:val="9"/>
              </w:numPr>
            </w:pPr>
          </w:p>
        </w:tc>
        <w:tc>
          <w:tcPr>
            <w:tcW w:w="9781" w:type="dxa"/>
            <w:shd w:val="clear" w:color="auto" w:fill="auto"/>
          </w:tcPr>
          <w:p w14:paraId="15F2DCB1" w14:textId="77777777" w:rsidR="005560A0" w:rsidRDefault="005560A0" w:rsidP="000E24C5">
            <w:pPr>
              <w:pStyle w:val="BMSBodyText"/>
            </w:pPr>
            <w:r>
              <w:t xml:space="preserve">If asbestos is in poor condition or likely to be damaged or disturbed then it </w:t>
            </w:r>
            <w:r w:rsidR="000E24C5">
              <w:t>must</w:t>
            </w:r>
            <w:r>
              <w:t xml:space="preserve"> be repaired, sealed, enclosed or removed.</w:t>
            </w:r>
          </w:p>
        </w:tc>
      </w:tr>
      <w:tr w:rsidR="005560A0" w:rsidRPr="009A5868" w14:paraId="15F2DCB5" w14:textId="77777777" w:rsidTr="00E2185D">
        <w:tc>
          <w:tcPr>
            <w:tcW w:w="817" w:type="dxa"/>
          </w:tcPr>
          <w:p w14:paraId="15F2DCB3" w14:textId="77777777" w:rsidR="005560A0" w:rsidRPr="008819A7" w:rsidRDefault="005560A0" w:rsidP="007304E2">
            <w:pPr>
              <w:pStyle w:val="BMSBodyText"/>
              <w:numPr>
                <w:ilvl w:val="2"/>
                <w:numId w:val="9"/>
              </w:numPr>
            </w:pPr>
          </w:p>
        </w:tc>
        <w:tc>
          <w:tcPr>
            <w:tcW w:w="9781" w:type="dxa"/>
            <w:shd w:val="clear" w:color="auto" w:fill="auto"/>
          </w:tcPr>
          <w:p w14:paraId="15F2DCB4" w14:textId="77777777" w:rsidR="005560A0" w:rsidRDefault="005560A0" w:rsidP="00C65344">
            <w:pPr>
              <w:pStyle w:val="BMSBodyText"/>
            </w:pPr>
            <w:r>
              <w:t>Where the management action is to monitor, the Framework Surveying/Management Company will be used to carry out inspections of the ACMs at the required frequencies.  The Framework S</w:t>
            </w:r>
            <w:r w:rsidR="008B717A">
              <w:t>urveying</w:t>
            </w:r>
            <w:r w:rsidR="00221844">
              <w:t xml:space="preserve"> </w:t>
            </w:r>
            <w:r w:rsidR="008B717A">
              <w:t>/</w:t>
            </w:r>
            <w:r w:rsidR="00221844">
              <w:t xml:space="preserve"> </w:t>
            </w:r>
            <w:r w:rsidR="008B717A">
              <w:t>Management Company must</w:t>
            </w:r>
            <w:r>
              <w:t xml:space="preserve"> also ensure that the asbestos register and action plan is updated on their portal.</w:t>
            </w:r>
          </w:p>
        </w:tc>
      </w:tr>
      <w:tr w:rsidR="005560A0" w:rsidRPr="009A5868" w14:paraId="15F2DCB8" w14:textId="77777777" w:rsidTr="00E2185D">
        <w:tc>
          <w:tcPr>
            <w:tcW w:w="817" w:type="dxa"/>
          </w:tcPr>
          <w:p w14:paraId="15F2DCB6" w14:textId="77777777" w:rsidR="005560A0" w:rsidRPr="008819A7" w:rsidRDefault="005560A0" w:rsidP="007304E2">
            <w:pPr>
              <w:pStyle w:val="BMSBodyText"/>
              <w:numPr>
                <w:ilvl w:val="2"/>
                <w:numId w:val="9"/>
              </w:numPr>
            </w:pPr>
          </w:p>
        </w:tc>
        <w:tc>
          <w:tcPr>
            <w:tcW w:w="9781" w:type="dxa"/>
            <w:shd w:val="clear" w:color="auto" w:fill="auto"/>
          </w:tcPr>
          <w:p w14:paraId="15F2DCB7" w14:textId="77777777" w:rsidR="005560A0" w:rsidRDefault="005560A0" w:rsidP="00221844">
            <w:pPr>
              <w:pStyle w:val="BMSBodyText"/>
            </w:pPr>
            <w:r>
              <w:t>Where the management action is to repair</w:t>
            </w:r>
            <w:r w:rsidR="00221844">
              <w:t xml:space="preserve"> </w:t>
            </w:r>
            <w:r>
              <w:t>/</w:t>
            </w:r>
            <w:r w:rsidR="00221844">
              <w:t xml:space="preserve"> e</w:t>
            </w:r>
            <w:r>
              <w:t>ncapsulate/remove ACMs then the Framework Asbestos Contractor should be used to carry out the proposed work.  If other asbestos removal contractors are used, then the Framework Surveying</w:t>
            </w:r>
            <w:r w:rsidR="00625258">
              <w:t xml:space="preserve"> </w:t>
            </w:r>
            <w:r>
              <w:t>/</w:t>
            </w:r>
            <w:r w:rsidR="00625258">
              <w:t xml:space="preserve"> </w:t>
            </w:r>
            <w:r>
              <w:t>Management Company should be used to provide advice on any asbestos plans of work which have been prepared by those contractors, prior to undertaking any work involving remedial works or removal of ACMs.</w:t>
            </w:r>
          </w:p>
        </w:tc>
      </w:tr>
      <w:tr w:rsidR="008B717A" w:rsidRPr="009A5868" w14:paraId="15F2DCBB" w14:textId="77777777" w:rsidTr="00E2185D">
        <w:tc>
          <w:tcPr>
            <w:tcW w:w="817" w:type="dxa"/>
          </w:tcPr>
          <w:p w14:paraId="15F2DCB9" w14:textId="77777777" w:rsidR="008B717A" w:rsidRPr="008819A7" w:rsidRDefault="008B717A" w:rsidP="007304E2">
            <w:pPr>
              <w:pStyle w:val="BMSBodyText"/>
              <w:numPr>
                <w:ilvl w:val="2"/>
                <w:numId w:val="9"/>
              </w:numPr>
            </w:pPr>
          </w:p>
        </w:tc>
        <w:tc>
          <w:tcPr>
            <w:tcW w:w="9781" w:type="dxa"/>
            <w:shd w:val="clear" w:color="auto" w:fill="auto"/>
          </w:tcPr>
          <w:p w14:paraId="15F2DCBA" w14:textId="77777777" w:rsidR="008B717A" w:rsidRDefault="008B717A" w:rsidP="00C65344">
            <w:pPr>
              <w:pStyle w:val="BMSBodyText"/>
            </w:pPr>
            <w:r>
              <w:t>The Responsible Person (Asbestos) must notify the Framework Surveying</w:t>
            </w:r>
            <w:r w:rsidR="00625258">
              <w:t xml:space="preserve"> </w:t>
            </w:r>
            <w:r>
              <w:t>/</w:t>
            </w:r>
            <w:r w:rsidR="00625258">
              <w:t xml:space="preserve"> </w:t>
            </w:r>
            <w:r>
              <w:t>Management Company of any potential changes to the use of areas containing ACMs so they can amend the priority assessment and risk rating</w:t>
            </w:r>
          </w:p>
        </w:tc>
      </w:tr>
      <w:tr w:rsidR="005560A0" w:rsidRPr="009A5868" w14:paraId="15F2DCBE" w14:textId="77777777" w:rsidTr="00E2185D">
        <w:tc>
          <w:tcPr>
            <w:tcW w:w="817" w:type="dxa"/>
          </w:tcPr>
          <w:p w14:paraId="15F2DCBC" w14:textId="77777777" w:rsidR="005560A0" w:rsidRPr="008819A7" w:rsidRDefault="005560A0" w:rsidP="007304E2">
            <w:pPr>
              <w:pStyle w:val="BMSBodyText"/>
              <w:numPr>
                <w:ilvl w:val="2"/>
                <w:numId w:val="9"/>
              </w:numPr>
            </w:pPr>
          </w:p>
        </w:tc>
        <w:tc>
          <w:tcPr>
            <w:tcW w:w="9781" w:type="dxa"/>
            <w:shd w:val="clear" w:color="auto" w:fill="auto"/>
          </w:tcPr>
          <w:p w14:paraId="15F2DCBD" w14:textId="081B582A" w:rsidR="005560A0" w:rsidRPr="009A5868" w:rsidRDefault="005560A0" w:rsidP="007304E2">
            <w:pPr>
              <w:pStyle w:val="BMSBodyText"/>
            </w:pPr>
            <w:r>
              <w:t>The Asbestos Management Plan shall be reviewed at 12 monthly intervals and/or at an earlier interval if it is suspected that the plan is no longer valid or there has been a significant change.</w:t>
            </w:r>
            <w:r w:rsidR="007955F5">
              <w:t xml:space="preserve"> </w:t>
            </w:r>
            <w:r w:rsidR="007955F5" w:rsidRPr="007955F5">
              <w:t>The plan needs to refer to the Asbestos register and appropriate action taken when circumstances change, e.g. when the condition of recorded ACMs deteriorates through inadvertent damage.</w:t>
            </w:r>
          </w:p>
        </w:tc>
      </w:tr>
      <w:tr w:rsidR="005560A0" w:rsidRPr="009A5868" w14:paraId="15F2DCC1" w14:textId="77777777" w:rsidTr="00E2185D">
        <w:tc>
          <w:tcPr>
            <w:tcW w:w="817" w:type="dxa"/>
          </w:tcPr>
          <w:p w14:paraId="15F2DCBF" w14:textId="77777777" w:rsidR="005560A0" w:rsidRPr="008819A7" w:rsidRDefault="005560A0" w:rsidP="006D3E21">
            <w:pPr>
              <w:pStyle w:val="BMSBodyText"/>
              <w:numPr>
                <w:ilvl w:val="1"/>
                <w:numId w:val="9"/>
              </w:numPr>
            </w:pPr>
          </w:p>
        </w:tc>
        <w:tc>
          <w:tcPr>
            <w:tcW w:w="9781" w:type="dxa"/>
            <w:shd w:val="clear" w:color="auto" w:fill="auto"/>
          </w:tcPr>
          <w:p w14:paraId="15F2DCC0" w14:textId="77777777" w:rsidR="005560A0" w:rsidRDefault="005560A0" w:rsidP="00892403">
            <w:pPr>
              <w:pStyle w:val="BMSBodyText"/>
              <w:rPr>
                <w:u w:val="single"/>
              </w:rPr>
            </w:pPr>
            <w:r w:rsidRPr="008D1CC2">
              <w:rPr>
                <w:u w:val="single"/>
              </w:rPr>
              <w:t>3</w:t>
            </w:r>
            <w:r w:rsidRPr="008D1CC2">
              <w:rPr>
                <w:u w:val="single"/>
                <w:vertAlign w:val="superscript"/>
              </w:rPr>
              <w:t>rd</w:t>
            </w:r>
            <w:r w:rsidRPr="008D1CC2">
              <w:rPr>
                <w:u w:val="single"/>
              </w:rPr>
              <w:t xml:space="preserve"> Party Dutyholders (where Balfour Beatty </w:t>
            </w:r>
            <w:r>
              <w:rPr>
                <w:u w:val="single"/>
              </w:rPr>
              <w:t>are in occupation)</w:t>
            </w:r>
          </w:p>
        </w:tc>
      </w:tr>
      <w:tr w:rsidR="005560A0" w:rsidRPr="009A5868" w14:paraId="15F2DCC4" w14:textId="77777777" w:rsidTr="00E2185D">
        <w:tc>
          <w:tcPr>
            <w:tcW w:w="817" w:type="dxa"/>
          </w:tcPr>
          <w:p w14:paraId="15F2DCC2" w14:textId="77777777" w:rsidR="005560A0" w:rsidRPr="008819A7" w:rsidRDefault="005560A0" w:rsidP="00E2185D">
            <w:pPr>
              <w:pStyle w:val="BMSBodyText"/>
              <w:numPr>
                <w:ilvl w:val="2"/>
                <w:numId w:val="9"/>
              </w:numPr>
            </w:pPr>
          </w:p>
        </w:tc>
        <w:tc>
          <w:tcPr>
            <w:tcW w:w="9781" w:type="dxa"/>
            <w:shd w:val="clear" w:color="auto" w:fill="auto"/>
          </w:tcPr>
          <w:p w14:paraId="15F2DCC3" w14:textId="77777777" w:rsidR="005560A0" w:rsidRPr="009A5868" w:rsidRDefault="005560A0" w:rsidP="009606E4">
            <w:pPr>
              <w:pStyle w:val="BMSBodyText"/>
            </w:pPr>
            <w:r>
              <w:t>The Asbestos Co-Ordinator will ensure a review of the 3</w:t>
            </w:r>
            <w:r w:rsidRPr="009606E4">
              <w:rPr>
                <w:vertAlign w:val="superscript"/>
              </w:rPr>
              <w:t>rd</w:t>
            </w:r>
            <w:r>
              <w:t xml:space="preserve"> party duty holder</w:t>
            </w:r>
            <w:r w:rsidR="00625258">
              <w:t>’</w:t>
            </w:r>
            <w:r>
              <w:t xml:space="preserve">s management system for ACMs is carried out to check it satisfies their responsibilities under </w:t>
            </w:r>
            <w:hyperlink r:id="rId26" w:history="1">
              <w:r w:rsidRPr="00140585">
                <w:rPr>
                  <w:rStyle w:val="Hyperlink"/>
                </w:rPr>
                <w:t>CAR 2012</w:t>
              </w:r>
            </w:hyperlink>
            <w:r>
              <w:t>.</w:t>
            </w:r>
          </w:p>
        </w:tc>
      </w:tr>
      <w:tr w:rsidR="005560A0" w:rsidRPr="009A5868" w14:paraId="15F2DCC7" w14:textId="77777777" w:rsidTr="00E2185D">
        <w:tc>
          <w:tcPr>
            <w:tcW w:w="817" w:type="dxa"/>
          </w:tcPr>
          <w:p w14:paraId="15F2DCC5" w14:textId="77777777" w:rsidR="005560A0" w:rsidRPr="009A5868" w:rsidRDefault="005560A0" w:rsidP="00734F3E">
            <w:pPr>
              <w:pStyle w:val="BMSBodyText"/>
              <w:numPr>
                <w:ilvl w:val="0"/>
                <w:numId w:val="9"/>
              </w:numPr>
            </w:pPr>
          </w:p>
        </w:tc>
        <w:tc>
          <w:tcPr>
            <w:tcW w:w="9781" w:type="dxa"/>
          </w:tcPr>
          <w:p w14:paraId="15F2DCC6" w14:textId="77777777" w:rsidR="005560A0" w:rsidRPr="00EC51CB" w:rsidRDefault="005560A0" w:rsidP="008946F3">
            <w:pPr>
              <w:pStyle w:val="BMSBodyText"/>
              <w:rPr>
                <w:b/>
              </w:rPr>
            </w:pPr>
            <w:r w:rsidRPr="00EC51CB">
              <w:rPr>
                <w:b/>
              </w:rPr>
              <w:t>ON-GOING MANAGEMENT</w:t>
            </w:r>
          </w:p>
        </w:tc>
      </w:tr>
      <w:tr w:rsidR="005560A0" w:rsidRPr="009A5868" w14:paraId="15F2DCCA" w14:textId="77777777" w:rsidTr="00E2185D">
        <w:tc>
          <w:tcPr>
            <w:tcW w:w="817" w:type="dxa"/>
          </w:tcPr>
          <w:p w14:paraId="15F2DCC8" w14:textId="77777777" w:rsidR="005560A0" w:rsidRPr="009A5868" w:rsidRDefault="005560A0" w:rsidP="00932D24">
            <w:pPr>
              <w:pStyle w:val="BMSBodyText"/>
              <w:numPr>
                <w:ilvl w:val="1"/>
                <w:numId w:val="9"/>
              </w:numPr>
            </w:pPr>
          </w:p>
        </w:tc>
        <w:tc>
          <w:tcPr>
            <w:tcW w:w="9781" w:type="dxa"/>
          </w:tcPr>
          <w:p w14:paraId="15F2DCC9" w14:textId="77777777" w:rsidR="005560A0" w:rsidRPr="00EC51CB" w:rsidRDefault="005560A0" w:rsidP="00625258">
            <w:pPr>
              <w:pStyle w:val="BMSBodyText"/>
              <w:rPr>
                <w:b/>
              </w:rPr>
            </w:pPr>
            <w:r w:rsidRPr="008D1CC2">
              <w:rPr>
                <w:u w:val="single"/>
              </w:rPr>
              <w:t xml:space="preserve">New </w:t>
            </w:r>
            <w:r w:rsidR="00625258">
              <w:rPr>
                <w:u w:val="single"/>
              </w:rPr>
              <w:t>p</w:t>
            </w:r>
            <w:r w:rsidRPr="008D1CC2">
              <w:rPr>
                <w:u w:val="single"/>
              </w:rPr>
              <w:t>roperties</w:t>
            </w:r>
          </w:p>
        </w:tc>
      </w:tr>
      <w:tr w:rsidR="005560A0" w:rsidRPr="009A5868" w14:paraId="15F2DCCD" w14:textId="77777777" w:rsidTr="00E2185D">
        <w:tc>
          <w:tcPr>
            <w:tcW w:w="817" w:type="dxa"/>
          </w:tcPr>
          <w:p w14:paraId="15F2DCCB" w14:textId="77777777" w:rsidR="005560A0" w:rsidRPr="008819A7" w:rsidRDefault="005560A0" w:rsidP="00932D24">
            <w:pPr>
              <w:pStyle w:val="BMSBodyText"/>
              <w:numPr>
                <w:ilvl w:val="2"/>
                <w:numId w:val="9"/>
              </w:numPr>
            </w:pPr>
          </w:p>
        </w:tc>
        <w:tc>
          <w:tcPr>
            <w:tcW w:w="9781" w:type="dxa"/>
            <w:shd w:val="clear" w:color="auto" w:fill="auto"/>
          </w:tcPr>
          <w:p w14:paraId="15F2DCCC" w14:textId="77777777" w:rsidR="005560A0" w:rsidRPr="009A5868" w:rsidRDefault="005560A0" w:rsidP="008B717A">
            <w:pPr>
              <w:pStyle w:val="BMSBodyText"/>
            </w:pPr>
            <w:r>
              <w:t xml:space="preserve">For all new properties in both the contract and permanent estate Property Managers must ensure that the Property Co-Ordinator is provided with details of the new property, whether or not it is likely to contain ACMs and if so a copy of any asbestos management surveys which have previously been carried out.  </w:t>
            </w:r>
          </w:p>
        </w:tc>
      </w:tr>
      <w:tr w:rsidR="008B717A" w:rsidRPr="009A5868" w14:paraId="15F2DCD1" w14:textId="77777777" w:rsidTr="00E2185D">
        <w:tc>
          <w:tcPr>
            <w:tcW w:w="817" w:type="dxa"/>
          </w:tcPr>
          <w:p w14:paraId="15F2DCCE" w14:textId="77777777" w:rsidR="008B717A" w:rsidRPr="008819A7" w:rsidRDefault="008B717A" w:rsidP="00932D24">
            <w:pPr>
              <w:pStyle w:val="BMSBodyText"/>
              <w:numPr>
                <w:ilvl w:val="2"/>
                <w:numId w:val="9"/>
              </w:numPr>
            </w:pPr>
          </w:p>
        </w:tc>
        <w:tc>
          <w:tcPr>
            <w:tcW w:w="9781" w:type="dxa"/>
            <w:shd w:val="clear" w:color="auto" w:fill="auto"/>
          </w:tcPr>
          <w:p w14:paraId="15F2DCCF" w14:textId="77777777" w:rsidR="008F2E05" w:rsidRDefault="008B717A" w:rsidP="008F2E05">
            <w:pPr>
              <w:pStyle w:val="BMSBodyText"/>
            </w:pPr>
            <w:r>
              <w:t xml:space="preserve">The Asbestos Co-Ordinator (or their deputy) will assess whether or not the survey has been undertaken by a surveying company accredited as per </w:t>
            </w:r>
            <w:r w:rsidR="008F2E05">
              <w:t>section 2.</w:t>
            </w:r>
          </w:p>
          <w:p w14:paraId="15F2DCD0" w14:textId="77777777" w:rsidR="008B717A" w:rsidRDefault="008F2E05" w:rsidP="008F2E05">
            <w:pPr>
              <w:pStyle w:val="BMSBodyText"/>
            </w:pPr>
            <w:r>
              <w:t>I</w:t>
            </w:r>
            <w:r w:rsidR="008B717A">
              <w:t>f not the Framework Surveying</w:t>
            </w:r>
            <w:r w:rsidR="00625258">
              <w:t xml:space="preserve"> </w:t>
            </w:r>
            <w:r w:rsidR="008B717A">
              <w:t>/</w:t>
            </w:r>
            <w:r w:rsidR="00625258">
              <w:t xml:space="preserve"> </w:t>
            </w:r>
            <w:r w:rsidR="008B717A">
              <w:t>Management Company must be instructed to carry out an asbestos management survey at the new property by the Asbestos Co-Ordinator (or their deputy).</w:t>
            </w:r>
          </w:p>
        </w:tc>
      </w:tr>
      <w:tr w:rsidR="005560A0" w:rsidRPr="009A5868" w14:paraId="15F2DCD4" w14:textId="77777777" w:rsidTr="00E2185D">
        <w:tc>
          <w:tcPr>
            <w:tcW w:w="817" w:type="dxa"/>
          </w:tcPr>
          <w:p w14:paraId="15F2DCD2" w14:textId="77777777" w:rsidR="005560A0" w:rsidRPr="008819A7" w:rsidRDefault="005560A0" w:rsidP="00CE0D06">
            <w:pPr>
              <w:pStyle w:val="BMSBodyText"/>
              <w:numPr>
                <w:ilvl w:val="1"/>
                <w:numId w:val="9"/>
              </w:numPr>
            </w:pPr>
          </w:p>
        </w:tc>
        <w:tc>
          <w:tcPr>
            <w:tcW w:w="9781" w:type="dxa"/>
            <w:shd w:val="clear" w:color="auto" w:fill="auto"/>
          </w:tcPr>
          <w:p w14:paraId="15F2DCD3" w14:textId="77777777" w:rsidR="005560A0" w:rsidRDefault="005560A0" w:rsidP="00625258">
            <w:pPr>
              <w:pStyle w:val="BMSBodyText"/>
            </w:pPr>
            <w:r w:rsidRPr="008D1CC2">
              <w:rPr>
                <w:u w:val="single"/>
              </w:rPr>
              <w:t xml:space="preserve">Void </w:t>
            </w:r>
            <w:r w:rsidR="00625258">
              <w:rPr>
                <w:u w:val="single"/>
              </w:rPr>
              <w:t>p</w:t>
            </w:r>
            <w:r w:rsidRPr="008D1CC2">
              <w:rPr>
                <w:u w:val="single"/>
              </w:rPr>
              <w:t>roperties</w:t>
            </w:r>
          </w:p>
        </w:tc>
      </w:tr>
      <w:tr w:rsidR="005560A0" w:rsidRPr="009A5868" w14:paraId="15F2DCD7" w14:textId="77777777" w:rsidTr="00E2185D">
        <w:tc>
          <w:tcPr>
            <w:tcW w:w="817" w:type="dxa"/>
          </w:tcPr>
          <w:p w14:paraId="15F2DCD5" w14:textId="77777777" w:rsidR="005560A0" w:rsidRPr="008819A7" w:rsidRDefault="005560A0" w:rsidP="00932D24">
            <w:pPr>
              <w:pStyle w:val="BMSBodyText"/>
              <w:numPr>
                <w:ilvl w:val="2"/>
                <w:numId w:val="9"/>
              </w:numPr>
            </w:pPr>
          </w:p>
        </w:tc>
        <w:tc>
          <w:tcPr>
            <w:tcW w:w="9781" w:type="dxa"/>
            <w:shd w:val="clear" w:color="auto" w:fill="auto"/>
          </w:tcPr>
          <w:p w14:paraId="15F2DCD6" w14:textId="77777777" w:rsidR="005560A0" w:rsidRPr="009A5868" w:rsidRDefault="005560A0" w:rsidP="008E3132">
            <w:pPr>
              <w:pStyle w:val="BMSBodyText"/>
            </w:pPr>
            <w:r>
              <w:t xml:space="preserve">Void properties containing ACMs will continue to be managed in accordance with this procedure </w:t>
            </w:r>
            <w:r>
              <w:lastRenderedPageBreak/>
              <w:t>until the property has been disposed of.  For void properties with the Permanent Estate which fall under the responsibility of the Property Team</w:t>
            </w:r>
            <w:r w:rsidR="008B717A">
              <w:t>,</w:t>
            </w:r>
            <w:r>
              <w:t xml:space="preserve"> the Asbestos Co-Ordinator will assume the duties of Responsible Person (Asbestos).  For void properties within the Contract Estate the responsible SBU must ensure that a Responsible Person (Asbestos) is retained until the property is disposed of.  NOTE:  The Responsible Person (Asbestos) does not need to be based at the property.</w:t>
            </w:r>
          </w:p>
        </w:tc>
      </w:tr>
      <w:tr w:rsidR="005560A0" w:rsidRPr="009A5868" w14:paraId="15F2DCDA" w14:textId="77777777" w:rsidTr="00E2185D">
        <w:tc>
          <w:tcPr>
            <w:tcW w:w="817" w:type="dxa"/>
          </w:tcPr>
          <w:p w14:paraId="15F2DCD8" w14:textId="77777777" w:rsidR="005560A0" w:rsidRPr="008819A7" w:rsidRDefault="005560A0" w:rsidP="00932D24">
            <w:pPr>
              <w:pStyle w:val="BMSBodyText"/>
              <w:numPr>
                <w:ilvl w:val="1"/>
                <w:numId w:val="9"/>
              </w:numPr>
            </w:pPr>
          </w:p>
        </w:tc>
        <w:tc>
          <w:tcPr>
            <w:tcW w:w="9781" w:type="dxa"/>
            <w:shd w:val="clear" w:color="auto" w:fill="auto"/>
          </w:tcPr>
          <w:p w14:paraId="15F2DCD9" w14:textId="77777777" w:rsidR="005560A0" w:rsidRDefault="005560A0" w:rsidP="00625258">
            <w:pPr>
              <w:pStyle w:val="BMSBodyText"/>
            </w:pPr>
            <w:r w:rsidRPr="00E9583F">
              <w:rPr>
                <w:u w:val="single"/>
              </w:rPr>
              <w:t xml:space="preserve">Vacated (Non-Void) </w:t>
            </w:r>
            <w:r w:rsidR="00625258">
              <w:rPr>
                <w:u w:val="single"/>
              </w:rPr>
              <w:t>p</w:t>
            </w:r>
            <w:r w:rsidRPr="00E9583F">
              <w:rPr>
                <w:u w:val="single"/>
              </w:rPr>
              <w:t>roperties</w:t>
            </w:r>
          </w:p>
        </w:tc>
      </w:tr>
      <w:tr w:rsidR="005560A0" w:rsidRPr="009A5868" w14:paraId="15F2DCDE" w14:textId="77777777" w:rsidTr="00E2185D">
        <w:tc>
          <w:tcPr>
            <w:tcW w:w="817" w:type="dxa"/>
          </w:tcPr>
          <w:p w14:paraId="15F2DCDB" w14:textId="77777777" w:rsidR="005560A0" w:rsidRPr="008819A7" w:rsidRDefault="005560A0" w:rsidP="00932D24">
            <w:pPr>
              <w:pStyle w:val="BMSBodyText"/>
              <w:numPr>
                <w:ilvl w:val="2"/>
                <w:numId w:val="9"/>
              </w:numPr>
            </w:pPr>
          </w:p>
        </w:tc>
        <w:tc>
          <w:tcPr>
            <w:tcW w:w="9781" w:type="dxa"/>
            <w:shd w:val="clear" w:color="auto" w:fill="auto"/>
          </w:tcPr>
          <w:p w14:paraId="15F2DCDC" w14:textId="77777777" w:rsidR="008B717A" w:rsidRDefault="005560A0" w:rsidP="008B717A">
            <w:pPr>
              <w:pStyle w:val="BMSBodyText"/>
            </w:pPr>
            <w:r>
              <w:t>P</w:t>
            </w:r>
            <w:r w:rsidR="008B717A">
              <w:t>roperty Managers must</w:t>
            </w:r>
            <w:r>
              <w:t xml:space="preserve"> notify the Property Co-Ordinator when a property has been disposed o</w:t>
            </w:r>
            <w:r w:rsidR="008B717A">
              <w:t>f, the Property Co-Ordinator must</w:t>
            </w:r>
            <w:r>
              <w:t xml:space="preserve"> ensure that the status of the property on the Asbestos Management Plan Property List (</w:t>
            </w:r>
            <w:r w:rsidR="00140585" w:rsidRPr="00140585">
              <w:rPr>
                <w:color w:val="FF0000"/>
              </w:rPr>
              <w:t>HSF-RM-0069c</w:t>
            </w:r>
            <w:r>
              <w:t xml:space="preserve">) is changed to ‘DISPOSED’.  </w:t>
            </w:r>
          </w:p>
          <w:p w14:paraId="15F2DCDD" w14:textId="77777777" w:rsidR="005560A0" w:rsidRDefault="005560A0" w:rsidP="008B717A">
            <w:pPr>
              <w:pStyle w:val="BMSBodyText"/>
            </w:pPr>
            <w:r>
              <w:t xml:space="preserve">The Property Co-Ordinator </w:t>
            </w:r>
            <w:r w:rsidR="008B717A">
              <w:t>must then</w:t>
            </w:r>
            <w:r>
              <w:t xml:space="preserve"> ensure that the Framework Surveying/Management Company is notified to archive any asbestos records on their portal.  Copies of records will be sent (if requested) to the new occupier or owner.</w:t>
            </w:r>
          </w:p>
        </w:tc>
      </w:tr>
      <w:tr w:rsidR="005560A0" w:rsidRPr="009A5868" w14:paraId="15F2DCE1" w14:textId="77777777" w:rsidTr="00E2185D">
        <w:tc>
          <w:tcPr>
            <w:tcW w:w="817" w:type="dxa"/>
          </w:tcPr>
          <w:p w14:paraId="15F2DCDF" w14:textId="77777777" w:rsidR="005560A0" w:rsidRPr="008819A7" w:rsidRDefault="005560A0" w:rsidP="00932D24">
            <w:pPr>
              <w:pStyle w:val="BMSBodyText"/>
              <w:numPr>
                <w:ilvl w:val="1"/>
                <w:numId w:val="9"/>
              </w:numPr>
            </w:pPr>
          </w:p>
        </w:tc>
        <w:tc>
          <w:tcPr>
            <w:tcW w:w="9781" w:type="dxa"/>
            <w:shd w:val="clear" w:color="auto" w:fill="auto"/>
          </w:tcPr>
          <w:p w14:paraId="15F2DCE0" w14:textId="77777777" w:rsidR="005560A0" w:rsidRDefault="005560A0" w:rsidP="00932D24">
            <w:pPr>
              <w:pStyle w:val="BMSBodyText"/>
            </w:pPr>
            <w:r w:rsidRPr="00A21892">
              <w:rPr>
                <w:u w:val="single"/>
              </w:rPr>
              <w:t>Sub-Let Properties</w:t>
            </w:r>
          </w:p>
        </w:tc>
      </w:tr>
      <w:tr w:rsidR="005560A0" w:rsidRPr="009A5868" w14:paraId="15F2DCE4" w14:textId="77777777" w:rsidTr="00E2185D">
        <w:tc>
          <w:tcPr>
            <w:tcW w:w="817" w:type="dxa"/>
          </w:tcPr>
          <w:p w14:paraId="15F2DCE2" w14:textId="77777777" w:rsidR="005560A0" w:rsidRPr="008819A7" w:rsidRDefault="005560A0" w:rsidP="00932D24">
            <w:pPr>
              <w:pStyle w:val="BMSBodyText"/>
              <w:numPr>
                <w:ilvl w:val="2"/>
                <w:numId w:val="9"/>
              </w:numPr>
            </w:pPr>
          </w:p>
        </w:tc>
        <w:tc>
          <w:tcPr>
            <w:tcW w:w="9781" w:type="dxa"/>
            <w:shd w:val="clear" w:color="auto" w:fill="auto"/>
          </w:tcPr>
          <w:p w14:paraId="15F2DCE3" w14:textId="77777777" w:rsidR="005560A0" w:rsidRPr="00A21892" w:rsidRDefault="005560A0" w:rsidP="00805859">
            <w:pPr>
              <w:pStyle w:val="BMSBodyText"/>
            </w:pPr>
            <w:r w:rsidRPr="00A21892">
              <w:t>Sub</w:t>
            </w:r>
            <w:r>
              <w:t>-</w:t>
            </w:r>
            <w:r w:rsidRPr="00A21892">
              <w:t xml:space="preserve">let properties will remain on the Asbestos Management Plan Property List </w:t>
            </w:r>
            <w:r>
              <w:t>(</w:t>
            </w:r>
            <w:r w:rsidR="00140585" w:rsidRPr="00140585">
              <w:rPr>
                <w:color w:val="FF0000"/>
              </w:rPr>
              <w:t>HSF-RM-0069c</w:t>
            </w:r>
            <w:r>
              <w:t xml:space="preserve">) </w:t>
            </w:r>
            <w:r w:rsidRPr="00A21892">
              <w:t>until they have been disposed of.  The dutyholder details will be changed to reflect the tenancy agreement that is in place.  It will be the responsibility of the Property Managers to notify the Property Co-Ordinator of such changes.</w:t>
            </w:r>
          </w:p>
        </w:tc>
      </w:tr>
      <w:tr w:rsidR="005560A0" w:rsidRPr="009A5868" w14:paraId="15F2DCE7" w14:textId="77777777" w:rsidTr="00E2185D">
        <w:tc>
          <w:tcPr>
            <w:tcW w:w="817" w:type="dxa"/>
          </w:tcPr>
          <w:p w14:paraId="15F2DCE5" w14:textId="77777777" w:rsidR="005560A0" w:rsidRPr="008819A7" w:rsidRDefault="005560A0" w:rsidP="00932D24">
            <w:pPr>
              <w:pStyle w:val="BMSBodyText"/>
              <w:numPr>
                <w:ilvl w:val="1"/>
                <w:numId w:val="9"/>
              </w:numPr>
            </w:pPr>
          </w:p>
        </w:tc>
        <w:tc>
          <w:tcPr>
            <w:tcW w:w="9781" w:type="dxa"/>
            <w:shd w:val="clear" w:color="auto" w:fill="auto"/>
          </w:tcPr>
          <w:p w14:paraId="15F2DCE6" w14:textId="77777777" w:rsidR="005560A0" w:rsidRPr="00A21892" w:rsidRDefault="004A43FF" w:rsidP="00625258">
            <w:pPr>
              <w:pStyle w:val="BMSBodyText"/>
            </w:pPr>
            <w:r>
              <w:rPr>
                <w:u w:val="single"/>
              </w:rPr>
              <w:t>Maintenance,</w:t>
            </w:r>
            <w:r w:rsidR="005560A0" w:rsidRPr="00E9583F">
              <w:rPr>
                <w:u w:val="single"/>
              </w:rPr>
              <w:t xml:space="preserve"> </w:t>
            </w:r>
            <w:r w:rsidR="00625258">
              <w:rPr>
                <w:u w:val="single"/>
              </w:rPr>
              <w:t>c</w:t>
            </w:r>
            <w:r w:rsidR="005560A0" w:rsidRPr="00E9583F">
              <w:rPr>
                <w:u w:val="single"/>
              </w:rPr>
              <w:t>onstruction</w:t>
            </w:r>
            <w:r>
              <w:rPr>
                <w:u w:val="single"/>
              </w:rPr>
              <w:t xml:space="preserve"> or </w:t>
            </w:r>
            <w:r w:rsidR="00625258">
              <w:rPr>
                <w:u w:val="single"/>
              </w:rPr>
              <w:t>i</w:t>
            </w:r>
            <w:r>
              <w:rPr>
                <w:u w:val="single"/>
              </w:rPr>
              <w:t>nstallation</w:t>
            </w:r>
            <w:r w:rsidR="005560A0" w:rsidRPr="00E9583F">
              <w:rPr>
                <w:u w:val="single"/>
              </w:rPr>
              <w:t xml:space="preserve"> </w:t>
            </w:r>
            <w:r w:rsidR="00625258">
              <w:rPr>
                <w:u w:val="single"/>
              </w:rPr>
              <w:t>w</w:t>
            </w:r>
            <w:r w:rsidR="005560A0" w:rsidRPr="00E9583F">
              <w:rPr>
                <w:u w:val="single"/>
              </w:rPr>
              <w:t>ork</w:t>
            </w:r>
          </w:p>
        </w:tc>
      </w:tr>
      <w:tr w:rsidR="004A43FF" w:rsidRPr="009A5868" w14:paraId="15F2DCEA" w14:textId="77777777" w:rsidTr="00E2185D">
        <w:tc>
          <w:tcPr>
            <w:tcW w:w="817" w:type="dxa"/>
          </w:tcPr>
          <w:p w14:paraId="15F2DCE8" w14:textId="77777777" w:rsidR="004A43FF" w:rsidRPr="008819A7" w:rsidRDefault="004A43FF" w:rsidP="00932D24">
            <w:pPr>
              <w:pStyle w:val="BMSBodyText"/>
              <w:numPr>
                <w:ilvl w:val="2"/>
                <w:numId w:val="9"/>
              </w:numPr>
            </w:pPr>
          </w:p>
        </w:tc>
        <w:tc>
          <w:tcPr>
            <w:tcW w:w="9781" w:type="dxa"/>
            <w:shd w:val="clear" w:color="auto" w:fill="auto"/>
          </w:tcPr>
          <w:p w14:paraId="15F2DCE9" w14:textId="77777777" w:rsidR="004A43FF" w:rsidRDefault="004A43FF" w:rsidP="00A97A1E">
            <w:pPr>
              <w:pStyle w:val="BMSBodyText"/>
            </w:pPr>
            <w:r>
              <w:t>Any maintenance, construction or installation works within buildings containing ACM’s must be in accordance with the ‘Working with Asbestos (Construction Phase)’ procedure (</w:t>
            </w:r>
            <w:hyperlink r:id="rId27" w:history="1">
              <w:r w:rsidRPr="00AF07C6">
                <w:rPr>
                  <w:rStyle w:val="Hyperlink"/>
                </w:rPr>
                <w:t>HSF-PR-0014</w:t>
              </w:r>
            </w:hyperlink>
            <w:r>
              <w:t>)</w:t>
            </w:r>
            <w:r w:rsidR="00625258">
              <w:t>.</w:t>
            </w:r>
          </w:p>
        </w:tc>
      </w:tr>
      <w:tr w:rsidR="005560A0" w:rsidRPr="009A5868" w14:paraId="15F2DCED" w14:textId="77777777" w:rsidTr="00E2185D">
        <w:tc>
          <w:tcPr>
            <w:tcW w:w="817" w:type="dxa"/>
          </w:tcPr>
          <w:p w14:paraId="15F2DCEB" w14:textId="77777777" w:rsidR="005560A0" w:rsidRPr="008819A7" w:rsidRDefault="005560A0" w:rsidP="00932D24">
            <w:pPr>
              <w:pStyle w:val="BMSBodyText"/>
              <w:numPr>
                <w:ilvl w:val="2"/>
                <w:numId w:val="9"/>
              </w:numPr>
            </w:pPr>
          </w:p>
        </w:tc>
        <w:tc>
          <w:tcPr>
            <w:tcW w:w="9781" w:type="dxa"/>
            <w:shd w:val="clear" w:color="auto" w:fill="auto"/>
          </w:tcPr>
          <w:p w14:paraId="15F2DCEC" w14:textId="77777777" w:rsidR="005560A0" w:rsidRPr="009A5868" w:rsidRDefault="00A97A1E" w:rsidP="00A97A1E">
            <w:pPr>
              <w:pStyle w:val="BMSBodyText"/>
            </w:pPr>
            <w:r>
              <w:t xml:space="preserve">Before any work is undertaken that has the potential to disturb the fabric of the building, then an asbestos refurbishment or demolition survey must be carried out in accordance with </w:t>
            </w:r>
            <w:hyperlink r:id="rId28" w:history="1">
              <w:r w:rsidRPr="00A97A1E">
                <w:rPr>
                  <w:rStyle w:val="Hyperlink"/>
                </w:rPr>
                <w:t>HSG264</w:t>
              </w:r>
            </w:hyperlink>
            <w:r w:rsidR="00625258">
              <w:rPr>
                <w:rStyle w:val="Hyperlink"/>
              </w:rPr>
              <w:t>.</w:t>
            </w:r>
          </w:p>
        </w:tc>
      </w:tr>
      <w:tr w:rsidR="00A97A1E" w:rsidRPr="009A5868" w14:paraId="15F2DCF0" w14:textId="77777777" w:rsidTr="00E2185D">
        <w:tc>
          <w:tcPr>
            <w:tcW w:w="817" w:type="dxa"/>
          </w:tcPr>
          <w:p w14:paraId="15F2DCEE" w14:textId="77777777" w:rsidR="00A97A1E" w:rsidRPr="008819A7" w:rsidRDefault="00A97A1E" w:rsidP="00932D24">
            <w:pPr>
              <w:pStyle w:val="BMSBodyText"/>
              <w:numPr>
                <w:ilvl w:val="2"/>
                <w:numId w:val="9"/>
              </w:numPr>
            </w:pPr>
          </w:p>
        </w:tc>
        <w:tc>
          <w:tcPr>
            <w:tcW w:w="9781" w:type="dxa"/>
            <w:shd w:val="clear" w:color="auto" w:fill="auto"/>
          </w:tcPr>
          <w:p w14:paraId="15F2DCEF" w14:textId="77777777" w:rsidR="00A97A1E" w:rsidRPr="009A5868" w:rsidRDefault="00A97A1E" w:rsidP="00A97A1E">
            <w:pPr>
              <w:pStyle w:val="BMSBodyText"/>
            </w:pPr>
            <w:r>
              <w:t xml:space="preserve">Before any maintenance, construction or installation works is undertaken at a property which contains ACMs, the Responsible Person (Asbestos) must ensure that the persons undertaking work at the property are briefed on the location of any known ACMs.  </w:t>
            </w:r>
          </w:p>
        </w:tc>
      </w:tr>
      <w:tr w:rsidR="00A97A1E" w:rsidRPr="009A5868" w14:paraId="15F2DCF3" w14:textId="77777777" w:rsidTr="00E2185D">
        <w:tc>
          <w:tcPr>
            <w:tcW w:w="817" w:type="dxa"/>
          </w:tcPr>
          <w:p w14:paraId="15F2DCF1" w14:textId="77777777" w:rsidR="00A97A1E" w:rsidRPr="008819A7" w:rsidRDefault="00A97A1E" w:rsidP="00932D24">
            <w:pPr>
              <w:pStyle w:val="BMSBodyText"/>
              <w:numPr>
                <w:ilvl w:val="2"/>
                <w:numId w:val="9"/>
              </w:numPr>
            </w:pPr>
          </w:p>
        </w:tc>
        <w:tc>
          <w:tcPr>
            <w:tcW w:w="9781" w:type="dxa"/>
            <w:shd w:val="clear" w:color="auto" w:fill="auto"/>
          </w:tcPr>
          <w:p w14:paraId="15F2DCF2" w14:textId="77777777" w:rsidR="00A97A1E" w:rsidRDefault="00A97A1E" w:rsidP="004A43FF">
            <w:pPr>
              <w:pStyle w:val="BMSBodyText"/>
            </w:pPr>
            <w:r>
              <w:t>The Framework Surveying</w:t>
            </w:r>
            <w:r w:rsidR="00625258">
              <w:t xml:space="preserve"> </w:t>
            </w:r>
            <w:r>
              <w:t>/</w:t>
            </w:r>
            <w:r w:rsidR="00625258">
              <w:t xml:space="preserve"> </w:t>
            </w:r>
            <w:r>
              <w:t>Management Company can be used to carry out any demolition</w:t>
            </w:r>
            <w:r w:rsidR="00625258">
              <w:t xml:space="preserve"> </w:t>
            </w:r>
            <w:r>
              <w:t>/</w:t>
            </w:r>
            <w:r w:rsidR="00625258">
              <w:t xml:space="preserve"> </w:t>
            </w:r>
            <w:r>
              <w:t xml:space="preserve">refurbishment surveys required.  If the framework company is not used then the surveying organisation used must meet the accreditation criteria in section </w:t>
            </w:r>
            <w:r w:rsidRPr="008F2E05">
              <w:t>2</w:t>
            </w:r>
            <w:r>
              <w:t xml:space="preserve"> and the Responsible Person (Asbestos) must also ensure that the survey is passed onto the Framework Surveying</w:t>
            </w:r>
            <w:r w:rsidR="00625258">
              <w:t xml:space="preserve"> </w:t>
            </w:r>
            <w:r>
              <w:t>/</w:t>
            </w:r>
            <w:r w:rsidR="00625258">
              <w:t xml:space="preserve"> </w:t>
            </w:r>
            <w:r>
              <w:t>Management Company who will update their portal.</w:t>
            </w:r>
          </w:p>
        </w:tc>
      </w:tr>
      <w:tr w:rsidR="00A97A1E" w:rsidRPr="009A5868" w14:paraId="15F2DCF6" w14:textId="77777777" w:rsidTr="00E2185D">
        <w:tc>
          <w:tcPr>
            <w:tcW w:w="817" w:type="dxa"/>
          </w:tcPr>
          <w:p w14:paraId="15F2DCF4" w14:textId="77777777" w:rsidR="00A97A1E" w:rsidRPr="008819A7" w:rsidRDefault="00A97A1E" w:rsidP="00932D24">
            <w:pPr>
              <w:pStyle w:val="BMSBodyText"/>
              <w:numPr>
                <w:ilvl w:val="2"/>
                <w:numId w:val="9"/>
              </w:numPr>
            </w:pPr>
          </w:p>
        </w:tc>
        <w:tc>
          <w:tcPr>
            <w:tcW w:w="9781" w:type="dxa"/>
            <w:shd w:val="clear" w:color="auto" w:fill="auto"/>
          </w:tcPr>
          <w:p w14:paraId="15F2DCF5" w14:textId="77777777" w:rsidR="00A97A1E" w:rsidRDefault="00A97A1E" w:rsidP="004A43FF">
            <w:pPr>
              <w:pStyle w:val="BMSBodyText"/>
            </w:pPr>
            <w:r>
              <w:t>The Framework Asbestos Contractor should be used to carry out any work which involves the repair, removal or potential disturbance of ACMs, if an alternative contractor is used then the Framework Sur</w:t>
            </w:r>
            <w:r w:rsidR="004A43FF">
              <w:t>veying</w:t>
            </w:r>
            <w:r w:rsidR="00625258">
              <w:t xml:space="preserve"> </w:t>
            </w:r>
            <w:r w:rsidR="004A43FF">
              <w:t>/</w:t>
            </w:r>
            <w:r w:rsidR="00625258">
              <w:t xml:space="preserve"> </w:t>
            </w:r>
            <w:r w:rsidR="004A43FF">
              <w:t>Management Company must</w:t>
            </w:r>
            <w:r>
              <w:t xml:space="preserve"> be used to review the Asbestos Plan of Work written by the contractor in relation to the proposed work.  </w:t>
            </w:r>
          </w:p>
        </w:tc>
      </w:tr>
      <w:tr w:rsidR="004A43FF" w:rsidRPr="009A5868" w14:paraId="15F2DCF9" w14:textId="77777777" w:rsidTr="00E2185D">
        <w:tc>
          <w:tcPr>
            <w:tcW w:w="817" w:type="dxa"/>
          </w:tcPr>
          <w:p w14:paraId="15F2DCF7" w14:textId="77777777" w:rsidR="004A43FF" w:rsidRPr="008819A7" w:rsidRDefault="004A43FF" w:rsidP="00932D24">
            <w:pPr>
              <w:pStyle w:val="BMSBodyText"/>
              <w:numPr>
                <w:ilvl w:val="2"/>
                <w:numId w:val="9"/>
              </w:numPr>
            </w:pPr>
          </w:p>
        </w:tc>
        <w:tc>
          <w:tcPr>
            <w:tcW w:w="9781" w:type="dxa"/>
            <w:shd w:val="clear" w:color="auto" w:fill="auto"/>
          </w:tcPr>
          <w:p w14:paraId="15F2DCF8" w14:textId="77777777" w:rsidR="004A43FF" w:rsidRDefault="004A43FF" w:rsidP="008F2E05">
            <w:pPr>
              <w:pStyle w:val="BMSBodyText"/>
            </w:pPr>
            <w:r>
              <w:t>The Responsible Person (Asbestos) must ensure that all details of removal or repair work are passed onto the Framework Surveying</w:t>
            </w:r>
            <w:r w:rsidR="00625258">
              <w:t xml:space="preserve"> </w:t>
            </w:r>
            <w:r>
              <w:t>/</w:t>
            </w:r>
            <w:r w:rsidR="00625258">
              <w:t xml:space="preserve"> </w:t>
            </w:r>
            <w:r>
              <w:t>Management Company so they can update the information on their portal.</w:t>
            </w:r>
          </w:p>
        </w:tc>
      </w:tr>
    </w:tbl>
    <w:tbl>
      <w:tblPr>
        <w:tblStyle w:val="TableGrid4"/>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9781"/>
      </w:tblGrid>
      <w:tr w:rsidR="00FE5891" w:rsidRPr="009A5868" w14:paraId="15F2DCFC" w14:textId="77777777" w:rsidTr="00FE5891">
        <w:tc>
          <w:tcPr>
            <w:tcW w:w="817" w:type="dxa"/>
          </w:tcPr>
          <w:p w14:paraId="15F2DCFA" w14:textId="77777777" w:rsidR="00FE5891" w:rsidRPr="009A5868" w:rsidRDefault="00FE5891" w:rsidP="00190ECF">
            <w:pPr>
              <w:pStyle w:val="BMSBodyText"/>
              <w:numPr>
                <w:ilvl w:val="0"/>
                <w:numId w:val="9"/>
              </w:numPr>
            </w:pPr>
          </w:p>
        </w:tc>
        <w:tc>
          <w:tcPr>
            <w:tcW w:w="9781" w:type="dxa"/>
          </w:tcPr>
          <w:p w14:paraId="15F2DCFB" w14:textId="77777777" w:rsidR="00FE5891" w:rsidRPr="009A5868" w:rsidRDefault="00625258" w:rsidP="00190ECF">
            <w:pPr>
              <w:pStyle w:val="BMSBodyText"/>
            </w:pPr>
            <w:r>
              <w:rPr>
                <w:rFonts w:cs="Arial"/>
                <w:b/>
              </w:rPr>
              <w:t xml:space="preserve">EXPOSURE TO ASBESTOS </w:t>
            </w:r>
            <w:r w:rsidRPr="007D77F2">
              <w:rPr>
                <w:rFonts w:cs="Arial"/>
                <w:b/>
              </w:rPr>
              <w:t xml:space="preserve">EMERGENCY PROCEDURES </w:t>
            </w:r>
          </w:p>
        </w:tc>
      </w:tr>
      <w:tr w:rsidR="00FE5891" w:rsidRPr="009A5868" w14:paraId="15F2DCFF" w14:textId="77777777" w:rsidTr="00FE5891">
        <w:tc>
          <w:tcPr>
            <w:tcW w:w="817" w:type="dxa"/>
          </w:tcPr>
          <w:p w14:paraId="15F2DCFD" w14:textId="77777777" w:rsidR="00FE5891" w:rsidRPr="009A5868" w:rsidRDefault="00FE5891" w:rsidP="00190ECF">
            <w:pPr>
              <w:pStyle w:val="BMSBodyText"/>
              <w:numPr>
                <w:ilvl w:val="1"/>
                <w:numId w:val="9"/>
              </w:numPr>
            </w:pPr>
          </w:p>
        </w:tc>
        <w:tc>
          <w:tcPr>
            <w:tcW w:w="9781" w:type="dxa"/>
          </w:tcPr>
          <w:p w14:paraId="15F2DCFE" w14:textId="77777777" w:rsidR="00FE5891" w:rsidRPr="009A5868" w:rsidRDefault="00FE5891" w:rsidP="00190ECF">
            <w:pPr>
              <w:pStyle w:val="BMSBodyText"/>
            </w:pPr>
            <w:r>
              <w:rPr>
                <w:rFonts w:cs="Arial"/>
              </w:rPr>
              <w:t xml:space="preserve">If any person suspects the presence of </w:t>
            </w:r>
            <w:r w:rsidR="00625258">
              <w:rPr>
                <w:rFonts w:cs="Arial"/>
              </w:rPr>
              <w:t xml:space="preserve">previously </w:t>
            </w:r>
            <w:r>
              <w:rPr>
                <w:rFonts w:cs="Arial"/>
              </w:rPr>
              <w:t xml:space="preserve">unknown </w:t>
            </w:r>
            <w:r w:rsidRPr="007D77F2">
              <w:rPr>
                <w:rFonts w:cs="Arial"/>
              </w:rPr>
              <w:t>ACMs</w:t>
            </w:r>
            <w:r>
              <w:rPr>
                <w:rFonts w:cs="Arial"/>
              </w:rPr>
              <w:t>, all</w:t>
            </w:r>
            <w:r w:rsidRPr="007D77F2">
              <w:rPr>
                <w:rFonts w:cs="Arial"/>
              </w:rPr>
              <w:t xml:space="preserve"> work must cease </w:t>
            </w:r>
            <w:r>
              <w:rPr>
                <w:rFonts w:cs="Arial"/>
              </w:rPr>
              <w:t xml:space="preserve">and </w:t>
            </w:r>
            <w:r w:rsidRPr="007D77F2">
              <w:rPr>
                <w:rFonts w:cs="Arial"/>
              </w:rPr>
              <w:t>the area evacuated</w:t>
            </w:r>
            <w:r>
              <w:rPr>
                <w:rFonts w:cs="Arial"/>
              </w:rPr>
              <w:t xml:space="preserve"> and quarantined.  T</w:t>
            </w:r>
            <w:r w:rsidRPr="007D77F2">
              <w:rPr>
                <w:rFonts w:cs="Arial"/>
              </w:rPr>
              <w:t xml:space="preserve">he </w:t>
            </w:r>
            <w:r>
              <w:rPr>
                <w:rFonts w:cs="Arial"/>
              </w:rPr>
              <w:t>Responsible Person (Asbestos)</w:t>
            </w:r>
            <w:r w:rsidRPr="007D77F2">
              <w:rPr>
                <w:rFonts w:cs="Arial"/>
              </w:rPr>
              <w:t xml:space="preserve"> must be informed</w:t>
            </w:r>
            <w:r>
              <w:rPr>
                <w:rFonts w:cs="Arial"/>
              </w:rPr>
              <w:t xml:space="preserve"> immediately</w:t>
            </w:r>
            <w:r w:rsidRPr="007D77F2">
              <w:rPr>
                <w:rFonts w:cs="Arial"/>
              </w:rPr>
              <w:t>.</w:t>
            </w:r>
          </w:p>
        </w:tc>
      </w:tr>
      <w:tr w:rsidR="00FE5891" w:rsidRPr="009A5868" w14:paraId="15F2DD02" w14:textId="77777777" w:rsidTr="00FE5891">
        <w:tc>
          <w:tcPr>
            <w:tcW w:w="817" w:type="dxa"/>
          </w:tcPr>
          <w:p w14:paraId="15F2DD00" w14:textId="77777777" w:rsidR="00FE5891" w:rsidRPr="009A5868" w:rsidRDefault="00FE5891" w:rsidP="00190ECF">
            <w:pPr>
              <w:pStyle w:val="BMSBodyText"/>
              <w:numPr>
                <w:ilvl w:val="1"/>
                <w:numId w:val="9"/>
              </w:numPr>
            </w:pPr>
          </w:p>
        </w:tc>
        <w:tc>
          <w:tcPr>
            <w:tcW w:w="9781" w:type="dxa"/>
          </w:tcPr>
          <w:p w14:paraId="15F2DD01" w14:textId="77777777" w:rsidR="00FE5891" w:rsidRPr="00445809" w:rsidRDefault="00FE5891" w:rsidP="00445809">
            <w:pPr>
              <w:pStyle w:val="BMSBodyText"/>
              <w:rPr>
                <w:rFonts w:cs="Arial"/>
              </w:rPr>
            </w:pPr>
            <w:r w:rsidRPr="007D77F2">
              <w:rPr>
                <w:rFonts w:cs="Arial"/>
              </w:rPr>
              <w:t xml:space="preserve">In addition, the following steps </w:t>
            </w:r>
            <w:r>
              <w:rPr>
                <w:rFonts w:cs="Arial"/>
              </w:rPr>
              <w:t>must</w:t>
            </w:r>
            <w:r w:rsidRPr="007D77F2">
              <w:rPr>
                <w:rFonts w:cs="Arial"/>
              </w:rPr>
              <w:t xml:space="preserve"> be taken:</w:t>
            </w:r>
          </w:p>
        </w:tc>
      </w:tr>
      <w:tr w:rsidR="00316056" w:rsidRPr="009A5868" w14:paraId="15F2DD05" w14:textId="77777777" w:rsidTr="00FE5891">
        <w:tc>
          <w:tcPr>
            <w:tcW w:w="817" w:type="dxa"/>
          </w:tcPr>
          <w:p w14:paraId="15F2DD03" w14:textId="77777777" w:rsidR="00316056" w:rsidRPr="009A5868" w:rsidRDefault="00316056" w:rsidP="00316056">
            <w:pPr>
              <w:pStyle w:val="BMSBodyText"/>
            </w:pPr>
          </w:p>
        </w:tc>
        <w:tc>
          <w:tcPr>
            <w:tcW w:w="9781" w:type="dxa"/>
          </w:tcPr>
          <w:p w14:paraId="15F2DD04" w14:textId="77777777" w:rsidR="00316056" w:rsidRPr="00445809" w:rsidRDefault="00316056" w:rsidP="00190ECF">
            <w:pPr>
              <w:pStyle w:val="BMSBodyText"/>
              <w:numPr>
                <w:ilvl w:val="0"/>
                <w:numId w:val="30"/>
              </w:numPr>
              <w:rPr>
                <w:rFonts w:cs="Arial"/>
              </w:rPr>
            </w:pPr>
            <w:r w:rsidRPr="003823F9">
              <w:rPr>
                <w:rFonts w:cs="Arial"/>
              </w:rPr>
              <w:t>Instruct people not to enter the area.  Anyone in the work area affected who is not wearing PPE, including RP</w:t>
            </w:r>
            <w:r w:rsidR="00445809">
              <w:rPr>
                <w:rFonts w:cs="Arial"/>
              </w:rPr>
              <w:t>E, leaves that area immediately</w:t>
            </w:r>
          </w:p>
        </w:tc>
      </w:tr>
      <w:tr w:rsidR="00316056" w:rsidRPr="009A5868" w14:paraId="15F2DD08" w14:textId="77777777" w:rsidTr="00FE5891">
        <w:tc>
          <w:tcPr>
            <w:tcW w:w="817" w:type="dxa"/>
          </w:tcPr>
          <w:p w14:paraId="15F2DD06" w14:textId="77777777" w:rsidR="00316056" w:rsidRPr="009A5868" w:rsidRDefault="00316056" w:rsidP="00316056">
            <w:pPr>
              <w:pStyle w:val="BMSBodyText"/>
            </w:pPr>
          </w:p>
        </w:tc>
        <w:tc>
          <w:tcPr>
            <w:tcW w:w="9781" w:type="dxa"/>
          </w:tcPr>
          <w:p w14:paraId="15F2DD07" w14:textId="77777777" w:rsidR="00316056" w:rsidRPr="00445809" w:rsidRDefault="00316056" w:rsidP="00190ECF">
            <w:pPr>
              <w:pStyle w:val="BMSBodyText"/>
              <w:numPr>
                <w:ilvl w:val="0"/>
                <w:numId w:val="30"/>
              </w:numPr>
              <w:rPr>
                <w:rFonts w:cs="Arial"/>
              </w:rPr>
            </w:pPr>
            <w:r w:rsidRPr="003823F9">
              <w:rPr>
                <w:rFonts w:cs="Arial"/>
              </w:rPr>
              <w:t>Fix a notice or safety sign to each entrance to the area with the instruction ‘NO ENTRY - CONTACT [name]’ in red on a white background and in a prominent size and location</w:t>
            </w:r>
          </w:p>
        </w:tc>
      </w:tr>
      <w:tr w:rsidR="00316056" w:rsidRPr="009A5868" w14:paraId="15F2DD0B" w14:textId="77777777" w:rsidTr="00FE5891">
        <w:tc>
          <w:tcPr>
            <w:tcW w:w="817" w:type="dxa"/>
          </w:tcPr>
          <w:p w14:paraId="15F2DD09" w14:textId="77777777" w:rsidR="00316056" w:rsidRPr="009A5868" w:rsidRDefault="00316056" w:rsidP="00316056">
            <w:pPr>
              <w:pStyle w:val="BMSBodyText"/>
            </w:pPr>
          </w:p>
        </w:tc>
        <w:tc>
          <w:tcPr>
            <w:tcW w:w="9781" w:type="dxa"/>
          </w:tcPr>
          <w:p w14:paraId="15F2DD0A" w14:textId="77777777" w:rsidR="00316056" w:rsidRPr="00445809" w:rsidRDefault="00316056" w:rsidP="00190ECF">
            <w:pPr>
              <w:pStyle w:val="BMSBodyText"/>
              <w:numPr>
                <w:ilvl w:val="0"/>
                <w:numId w:val="30"/>
              </w:numPr>
              <w:rPr>
                <w:rFonts w:cs="Arial"/>
              </w:rPr>
            </w:pPr>
            <w:r w:rsidRPr="003823F9">
              <w:rPr>
                <w:rFonts w:cs="Arial"/>
              </w:rPr>
              <w:t xml:space="preserve">If external, cordon off the area </w:t>
            </w:r>
            <w:r w:rsidR="00445809">
              <w:rPr>
                <w:rFonts w:cs="Arial"/>
              </w:rPr>
              <w:t>wherever practicable</w:t>
            </w:r>
          </w:p>
        </w:tc>
      </w:tr>
      <w:tr w:rsidR="00316056" w:rsidRPr="009A5868" w14:paraId="15F2DD0E" w14:textId="77777777" w:rsidTr="00FE5891">
        <w:tc>
          <w:tcPr>
            <w:tcW w:w="817" w:type="dxa"/>
          </w:tcPr>
          <w:p w14:paraId="15F2DD0C" w14:textId="77777777" w:rsidR="00316056" w:rsidRPr="009A5868" w:rsidRDefault="00316056" w:rsidP="00316056">
            <w:pPr>
              <w:pStyle w:val="BMSBodyText"/>
            </w:pPr>
          </w:p>
        </w:tc>
        <w:tc>
          <w:tcPr>
            <w:tcW w:w="9781" w:type="dxa"/>
          </w:tcPr>
          <w:p w14:paraId="15F2DD0D" w14:textId="77777777" w:rsidR="00316056" w:rsidRPr="00445809" w:rsidRDefault="00316056" w:rsidP="00190ECF">
            <w:pPr>
              <w:pStyle w:val="BMSBodyText"/>
              <w:numPr>
                <w:ilvl w:val="0"/>
                <w:numId w:val="30"/>
              </w:numPr>
              <w:rPr>
                <w:rFonts w:cs="Arial"/>
              </w:rPr>
            </w:pPr>
            <w:r w:rsidRPr="003823F9">
              <w:rPr>
                <w:rFonts w:cs="Arial"/>
              </w:rPr>
              <w:t>Inform the H</w:t>
            </w:r>
            <w:r w:rsidR="00445809">
              <w:rPr>
                <w:rFonts w:cs="Arial"/>
              </w:rPr>
              <w:t>SE Advisor and Line Management</w:t>
            </w:r>
          </w:p>
        </w:tc>
      </w:tr>
      <w:tr w:rsidR="00316056" w:rsidRPr="009A5868" w14:paraId="15F2DD11" w14:textId="77777777" w:rsidTr="00FE5891">
        <w:tc>
          <w:tcPr>
            <w:tcW w:w="817" w:type="dxa"/>
          </w:tcPr>
          <w:p w14:paraId="15F2DD0F" w14:textId="77777777" w:rsidR="00316056" w:rsidRPr="009A5868" w:rsidRDefault="00316056" w:rsidP="00316056">
            <w:pPr>
              <w:pStyle w:val="BMSBodyText"/>
            </w:pPr>
          </w:p>
        </w:tc>
        <w:tc>
          <w:tcPr>
            <w:tcW w:w="9781" w:type="dxa"/>
          </w:tcPr>
          <w:p w14:paraId="15F2DD10" w14:textId="77777777" w:rsidR="00316056" w:rsidRPr="00445809" w:rsidRDefault="00316056" w:rsidP="00190ECF">
            <w:pPr>
              <w:pStyle w:val="BMSBodyText"/>
              <w:numPr>
                <w:ilvl w:val="0"/>
                <w:numId w:val="30"/>
              </w:numPr>
              <w:rPr>
                <w:rFonts w:cs="Arial"/>
              </w:rPr>
            </w:pPr>
            <w:r w:rsidRPr="003823F9">
              <w:rPr>
                <w:rFonts w:cs="Arial"/>
              </w:rPr>
              <w:t>Seek advice from a suitably qualified asbestos expert to determine the nature of the material and take action accordingly</w:t>
            </w:r>
          </w:p>
        </w:tc>
      </w:tr>
      <w:tr w:rsidR="00316056" w:rsidRPr="009A5868" w14:paraId="15F2DD14" w14:textId="77777777" w:rsidTr="00FE5891">
        <w:tc>
          <w:tcPr>
            <w:tcW w:w="817" w:type="dxa"/>
          </w:tcPr>
          <w:p w14:paraId="15F2DD12" w14:textId="77777777" w:rsidR="00316056" w:rsidRPr="009A5868" w:rsidRDefault="00316056" w:rsidP="00316056">
            <w:pPr>
              <w:pStyle w:val="BMSBodyText"/>
            </w:pPr>
          </w:p>
        </w:tc>
        <w:tc>
          <w:tcPr>
            <w:tcW w:w="9781" w:type="dxa"/>
          </w:tcPr>
          <w:p w14:paraId="15F2DD13" w14:textId="77777777" w:rsidR="00316056" w:rsidRPr="00445809" w:rsidRDefault="00316056" w:rsidP="00190ECF">
            <w:pPr>
              <w:pStyle w:val="BMSBodyText"/>
              <w:numPr>
                <w:ilvl w:val="0"/>
                <w:numId w:val="30"/>
              </w:numPr>
              <w:rPr>
                <w:rFonts w:cs="Arial"/>
              </w:rPr>
            </w:pPr>
            <w:r w:rsidRPr="003823F9">
              <w:rPr>
                <w:rFonts w:cs="Arial"/>
              </w:rPr>
              <w:t xml:space="preserve">Report the incident in accordance with </w:t>
            </w:r>
            <w:hyperlink r:id="rId29" w:history="1">
              <w:r w:rsidRPr="002B09C7">
                <w:rPr>
                  <w:rStyle w:val="Hyperlink"/>
                  <w:rFonts w:cs="Arial"/>
                </w:rPr>
                <w:t>HSF-PR-0005</w:t>
              </w:r>
            </w:hyperlink>
          </w:p>
        </w:tc>
      </w:tr>
      <w:tr w:rsidR="00316056" w:rsidRPr="009A5868" w14:paraId="15F2DD17" w14:textId="77777777" w:rsidTr="00FE5891">
        <w:tc>
          <w:tcPr>
            <w:tcW w:w="817" w:type="dxa"/>
          </w:tcPr>
          <w:p w14:paraId="15F2DD15" w14:textId="77777777" w:rsidR="00316056" w:rsidRPr="009A5868" w:rsidRDefault="00316056" w:rsidP="00316056">
            <w:pPr>
              <w:pStyle w:val="BMSBodyText"/>
            </w:pPr>
          </w:p>
        </w:tc>
        <w:tc>
          <w:tcPr>
            <w:tcW w:w="9781" w:type="dxa"/>
          </w:tcPr>
          <w:p w14:paraId="15F2DD16" w14:textId="77777777" w:rsidR="00316056" w:rsidRPr="00316056" w:rsidRDefault="00316056" w:rsidP="00316056">
            <w:pPr>
              <w:pStyle w:val="BMSBodyText"/>
              <w:numPr>
                <w:ilvl w:val="0"/>
                <w:numId w:val="30"/>
              </w:numPr>
              <w:rPr>
                <w:rFonts w:cs="Arial"/>
              </w:rPr>
            </w:pPr>
            <w:r w:rsidRPr="003823F9">
              <w:rPr>
                <w:rFonts w:cs="Arial"/>
              </w:rPr>
              <w:t>Make arrangements to decontaminate anyone who is co</w:t>
            </w:r>
            <w:r w:rsidR="00445809">
              <w:rPr>
                <w:rFonts w:cs="Arial"/>
              </w:rPr>
              <w:t>ntaminated with dust and debris</w:t>
            </w:r>
          </w:p>
        </w:tc>
      </w:tr>
      <w:tr w:rsidR="00316056" w:rsidRPr="009A5868" w14:paraId="15F2DD1A" w14:textId="77777777" w:rsidTr="00FE5891">
        <w:tc>
          <w:tcPr>
            <w:tcW w:w="817" w:type="dxa"/>
          </w:tcPr>
          <w:p w14:paraId="15F2DD18" w14:textId="77777777" w:rsidR="00316056" w:rsidRPr="009A5868" w:rsidRDefault="00316056" w:rsidP="00316056">
            <w:pPr>
              <w:pStyle w:val="BMSBodyText"/>
            </w:pPr>
          </w:p>
        </w:tc>
        <w:tc>
          <w:tcPr>
            <w:tcW w:w="9781" w:type="dxa"/>
          </w:tcPr>
          <w:p w14:paraId="15F2DD19" w14:textId="77777777" w:rsidR="00316056" w:rsidRPr="007D77F2" w:rsidRDefault="00316056" w:rsidP="00445809">
            <w:pPr>
              <w:pStyle w:val="BMSBodyText"/>
              <w:numPr>
                <w:ilvl w:val="0"/>
                <w:numId w:val="30"/>
              </w:numPr>
              <w:rPr>
                <w:rFonts w:cs="Arial"/>
              </w:rPr>
            </w:pPr>
            <w:r w:rsidRPr="003823F9">
              <w:rPr>
                <w:rFonts w:cs="Arial"/>
              </w:rPr>
              <w:t>Take measures to c</w:t>
            </w:r>
            <w:r>
              <w:rPr>
                <w:rFonts w:cs="Arial"/>
              </w:rPr>
              <w:t>ontain and reduce fibre release</w:t>
            </w:r>
          </w:p>
        </w:tc>
      </w:tr>
      <w:tr w:rsidR="00FE5891" w:rsidRPr="009A5868" w14:paraId="15F2DD1D" w14:textId="77777777" w:rsidTr="00FE5891">
        <w:tc>
          <w:tcPr>
            <w:tcW w:w="817" w:type="dxa"/>
          </w:tcPr>
          <w:p w14:paraId="15F2DD1B" w14:textId="77777777" w:rsidR="00FE5891" w:rsidRPr="009A5868" w:rsidRDefault="00FE5891" w:rsidP="00190ECF">
            <w:pPr>
              <w:pStyle w:val="BMSBodyText"/>
              <w:numPr>
                <w:ilvl w:val="1"/>
                <w:numId w:val="9"/>
              </w:numPr>
            </w:pPr>
          </w:p>
        </w:tc>
        <w:tc>
          <w:tcPr>
            <w:tcW w:w="9781" w:type="dxa"/>
          </w:tcPr>
          <w:p w14:paraId="15F2DD1C" w14:textId="77777777" w:rsidR="00FE5891" w:rsidRPr="009A5868" w:rsidRDefault="00FE5891" w:rsidP="002B09C7">
            <w:pPr>
              <w:pStyle w:val="BMSBodyText"/>
            </w:pPr>
            <w:r w:rsidRPr="007D77F2">
              <w:rPr>
                <w:rFonts w:cs="Arial"/>
              </w:rPr>
              <w:t xml:space="preserve">Background tests of the affected area must be arranged. If the results are above the clearance indicator the </w:t>
            </w:r>
            <w:r>
              <w:rPr>
                <w:rFonts w:cs="Arial"/>
              </w:rPr>
              <w:t>u</w:t>
            </w:r>
            <w:r w:rsidRPr="007D77F2">
              <w:rPr>
                <w:rFonts w:cs="Arial"/>
              </w:rPr>
              <w:t xml:space="preserve">nintentional </w:t>
            </w:r>
            <w:r>
              <w:rPr>
                <w:rFonts w:cs="Arial"/>
              </w:rPr>
              <w:t>e</w:t>
            </w:r>
            <w:r w:rsidRPr="007D77F2">
              <w:rPr>
                <w:rFonts w:cs="Arial"/>
              </w:rPr>
              <w:t xml:space="preserve">xposure to </w:t>
            </w:r>
            <w:r>
              <w:rPr>
                <w:rFonts w:cs="Arial"/>
              </w:rPr>
              <w:t>a</w:t>
            </w:r>
            <w:r w:rsidRPr="007D77F2">
              <w:rPr>
                <w:rFonts w:cs="Arial"/>
              </w:rPr>
              <w:t xml:space="preserve">sbestos must be </w:t>
            </w:r>
            <w:r>
              <w:rPr>
                <w:rFonts w:cs="Arial"/>
              </w:rPr>
              <w:t>recorded on the Incident Investigation Form (</w:t>
            </w:r>
            <w:hyperlink r:id="rId30" w:history="1">
              <w:r w:rsidR="002B09C7" w:rsidRPr="002B09C7">
                <w:rPr>
                  <w:rStyle w:val="Hyperlink"/>
                  <w:rFonts w:cs="Arial"/>
                </w:rPr>
                <w:t>HSES</w:t>
              </w:r>
              <w:r w:rsidRPr="002B09C7">
                <w:rPr>
                  <w:rStyle w:val="Hyperlink"/>
                  <w:rFonts w:cs="Arial"/>
                </w:rPr>
                <w:t>-SF-0005a</w:t>
              </w:r>
              <w:r w:rsidR="002B09C7">
                <w:rPr>
                  <w:rStyle w:val="Hyperlink"/>
                  <w:rFonts w:cs="Arial"/>
                </w:rPr>
                <w:t>-e</w:t>
              </w:r>
              <w:r w:rsidRPr="002B09C7">
                <w:rPr>
                  <w:rStyle w:val="Hyperlink"/>
                  <w:rFonts w:cs="Arial"/>
                </w:rPr>
                <w:t xml:space="preserve">). </w:t>
              </w:r>
            </w:hyperlink>
            <w:r w:rsidR="003823F9">
              <w:rPr>
                <w:rFonts w:cs="Arial"/>
              </w:rPr>
              <w:t xml:space="preserve"> </w:t>
            </w:r>
            <w:r w:rsidRPr="007D77F2">
              <w:rPr>
                <w:rFonts w:cs="Arial"/>
              </w:rPr>
              <w:t xml:space="preserve">This will also apply to a supply chain member or other party affected by </w:t>
            </w:r>
            <w:r>
              <w:rPr>
                <w:rFonts w:cs="Arial"/>
              </w:rPr>
              <w:t>Company</w:t>
            </w:r>
            <w:r w:rsidRPr="007D77F2">
              <w:rPr>
                <w:rFonts w:cs="Arial"/>
              </w:rPr>
              <w:t xml:space="preserve"> work.</w:t>
            </w:r>
          </w:p>
        </w:tc>
      </w:tr>
      <w:tr w:rsidR="00FE5891" w:rsidRPr="009A5868" w14:paraId="15F2DD20" w14:textId="77777777" w:rsidTr="00FE5891">
        <w:tc>
          <w:tcPr>
            <w:tcW w:w="817" w:type="dxa"/>
          </w:tcPr>
          <w:p w14:paraId="15F2DD1E" w14:textId="77777777" w:rsidR="00FE5891" w:rsidRPr="009A5868" w:rsidRDefault="00FE5891" w:rsidP="00190ECF">
            <w:pPr>
              <w:pStyle w:val="BMSBodyText"/>
              <w:numPr>
                <w:ilvl w:val="1"/>
                <w:numId w:val="9"/>
              </w:numPr>
            </w:pPr>
          </w:p>
        </w:tc>
        <w:tc>
          <w:tcPr>
            <w:tcW w:w="9781" w:type="dxa"/>
          </w:tcPr>
          <w:p w14:paraId="15F2DD1F" w14:textId="77777777" w:rsidR="00FE5891" w:rsidRPr="009A5868" w:rsidRDefault="00FE5891" w:rsidP="00190ECF">
            <w:pPr>
              <w:pStyle w:val="BMSBodyText"/>
            </w:pPr>
            <w:r w:rsidRPr="007D77F2">
              <w:rPr>
                <w:rFonts w:cs="Arial"/>
              </w:rPr>
              <w:t xml:space="preserve">Suitable counselling and occupational specialist health advice </w:t>
            </w:r>
            <w:r>
              <w:rPr>
                <w:rFonts w:cs="Arial"/>
              </w:rPr>
              <w:t>may</w:t>
            </w:r>
            <w:r w:rsidRPr="007D77F2">
              <w:rPr>
                <w:rFonts w:cs="Arial"/>
              </w:rPr>
              <w:t xml:space="preserve"> be sought for those who have been potentially exposed to asbestos.</w:t>
            </w:r>
          </w:p>
        </w:tc>
      </w:tr>
      <w:tr w:rsidR="00FE5891" w:rsidRPr="009A5868" w14:paraId="15F2DD23" w14:textId="77777777" w:rsidTr="00FE5891">
        <w:tc>
          <w:tcPr>
            <w:tcW w:w="817" w:type="dxa"/>
          </w:tcPr>
          <w:p w14:paraId="15F2DD21" w14:textId="77777777" w:rsidR="00FE5891" w:rsidRPr="009A5868" w:rsidRDefault="00FE5891" w:rsidP="00190ECF">
            <w:pPr>
              <w:pStyle w:val="BMSBodyText"/>
              <w:numPr>
                <w:ilvl w:val="1"/>
                <w:numId w:val="9"/>
              </w:numPr>
            </w:pPr>
          </w:p>
        </w:tc>
        <w:tc>
          <w:tcPr>
            <w:tcW w:w="9781" w:type="dxa"/>
          </w:tcPr>
          <w:p w14:paraId="15F2DD22" w14:textId="77777777" w:rsidR="00FE5891" w:rsidRPr="009A5868" w:rsidRDefault="00FE5891" w:rsidP="00190ECF">
            <w:pPr>
              <w:pStyle w:val="BMSBodyText"/>
            </w:pPr>
            <w:r w:rsidRPr="007D77F2">
              <w:rPr>
                <w:rFonts w:cs="Arial"/>
              </w:rPr>
              <w:t xml:space="preserve">Where asbestos fibres </w:t>
            </w:r>
            <w:r>
              <w:rPr>
                <w:rFonts w:cs="Arial"/>
              </w:rPr>
              <w:t xml:space="preserve">have been released </w:t>
            </w:r>
            <w:r w:rsidR="003823F9">
              <w:rPr>
                <w:rFonts w:cs="Arial"/>
              </w:rPr>
              <w:t>in</w:t>
            </w:r>
            <w:r>
              <w:rPr>
                <w:rFonts w:cs="Arial"/>
              </w:rPr>
              <w:t xml:space="preserve">to the air an assessment </w:t>
            </w:r>
            <w:r w:rsidRPr="007D77F2">
              <w:rPr>
                <w:rFonts w:cs="Arial"/>
              </w:rPr>
              <w:t xml:space="preserve">must be made, in conjunction with the </w:t>
            </w:r>
            <w:r>
              <w:rPr>
                <w:rFonts w:cs="Arial"/>
              </w:rPr>
              <w:t>H&amp;SE Function</w:t>
            </w:r>
            <w:r w:rsidRPr="007D77F2">
              <w:rPr>
                <w:rFonts w:cs="Arial"/>
              </w:rPr>
              <w:t>, regarding the need to notify the Enforcing Authority of the incident (as a Dangerous Occurrence</w:t>
            </w:r>
            <w:r w:rsidR="003823F9">
              <w:rPr>
                <w:rFonts w:cs="Arial"/>
              </w:rPr>
              <w:t xml:space="preserve"> under </w:t>
            </w:r>
            <w:hyperlink r:id="rId31" w:history="1">
              <w:r w:rsidR="003823F9" w:rsidRPr="00140585">
                <w:rPr>
                  <w:rStyle w:val="Hyperlink"/>
                  <w:rFonts w:cs="Arial"/>
                </w:rPr>
                <w:t>RIDDOR</w:t>
              </w:r>
            </w:hyperlink>
            <w:r w:rsidRPr="007D77F2">
              <w:rPr>
                <w:rFonts w:cs="Arial"/>
              </w:rPr>
              <w:t>).</w:t>
            </w:r>
          </w:p>
        </w:tc>
      </w:tr>
      <w:tr w:rsidR="00FE5891" w:rsidRPr="009A5868" w14:paraId="15F2DD26" w14:textId="77777777" w:rsidTr="00FE5891">
        <w:tc>
          <w:tcPr>
            <w:tcW w:w="817" w:type="dxa"/>
          </w:tcPr>
          <w:p w14:paraId="15F2DD24" w14:textId="77777777" w:rsidR="00FE5891" w:rsidRPr="009A5868" w:rsidRDefault="00FE5891" w:rsidP="00190ECF">
            <w:pPr>
              <w:pStyle w:val="BMSBodyText"/>
              <w:numPr>
                <w:ilvl w:val="1"/>
                <w:numId w:val="9"/>
              </w:numPr>
            </w:pPr>
          </w:p>
        </w:tc>
        <w:tc>
          <w:tcPr>
            <w:tcW w:w="9781" w:type="dxa"/>
          </w:tcPr>
          <w:p w14:paraId="15F2DD25" w14:textId="77777777" w:rsidR="00FE5891" w:rsidRPr="00E11A5B" w:rsidRDefault="00FE5891" w:rsidP="00190ECF">
            <w:pPr>
              <w:pStyle w:val="BMSBodyText"/>
              <w:rPr>
                <w:rFonts w:cs="Arial"/>
              </w:rPr>
            </w:pPr>
            <w:r>
              <w:rPr>
                <w:rFonts w:cs="Arial"/>
              </w:rPr>
              <w:t>The Potential Asbestos Exposure Register must be completed and forwarded to HR plus for all direct employees.  The Company must inform the employer of any Agency/Subcontractor employees who have been potentially exposed (</w:t>
            </w:r>
            <w:hyperlink r:id="rId32" w:history="1">
              <w:r w:rsidRPr="00196A82">
                <w:rPr>
                  <w:rStyle w:val="Hyperlink"/>
                  <w:rFonts w:cs="Arial"/>
                </w:rPr>
                <w:t>HSF-SF-0069a</w:t>
              </w:r>
            </w:hyperlink>
            <w:r>
              <w:rPr>
                <w:rFonts w:cs="Arial"/>
              </w:rPr>
              <w:t>).</w:t>
            </w:r>
          </w:p>
        </w:tc>
      </w:tr>
      <w:tr w:rsidR="00FE5891" w:rsidRPr="009A5868" w14:paraId="15F2DD29" w14:textId="77777777" w:rsidTr="00FE5891">
        <w:tc>
          <w:tcPr>
            <w:tcW w:w="817" w:type="dxa"/>
          </w:tcPr>
          <w:p w14:paraId="15F2DD27" w14:textId="77777777" w:rsidR="00FE5891" w:rsidRPr="009A5868" w:rsidRDefault="00FE5891" w:rsidP="00190ECF">
            <w:pPr>
              <w:pStyle w:val="BMSBodyText"/>
              <w:numPr>
                <w:ilvl w:val="1"/>
                <w:numId w:val="9"/>
              </w:numPr>
            </w:pPr>
          </w:p>
        </w:tc>
        <w:tc>
          <w:tcPr>
            <w:tcW w:w="9781" w:type="dxa"/>
          </w:tcPr>
          <w:p w14:paraId="15F2DD28" w14:textId="77777777" w:rsidR="00FE5891" w:rsidRDefault="00FE5891" w:rsidP="00190ECF">
            <w:pPr>
              <w:pStyle w:val="BMSBodyText"/>
              <w:rPr>
                <w:rFonts w:cs="Arial"/>
              </w:rPr>
            </w:pPr>
            <w:r>
              <w:rPr>
                <w:rFonts w:cs="Arial"/>
              </w:rPr>
              <w:t>In the event of an emergency involving asbestos, the Asbestos Management Plan must be reviewed and updated.</w:t>
            </w:r>
          </w:p>
        </w:tc>
      </w:tr>
    </w:tbl>
    <w:p w14:paraId="15F2DD2A" w14:textId="77777777" w:rsidR="00B139B0" w:rsidRDefault="00B139B0"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63"/>
      </w:tblGrid>
      <w:tr w:rsidR="00F434E1" w:rsidRPr="009A5868" w14:paraId="15F2DD2C" w14:textId="77777777" w:rsidTr="00F434E1">
        <w:tc>
          <w:tcPr>
            <w:tcW w:w="10598" w:type="dxa"/>
            <w:gridSpan w:val="2"/>
            <w:tcBorders>
              <w:bottom w:val="single" w:sz="4" w:space="0" w:color="BFBFBF" w:themeColor="background1" w:themeShade="BF"/>
            </w:tcBorders>
          </w:tcPr>
          <w:p w14:paraId="15F2DD2B" w14:textId="77777777" w:rsidR="00F434E1" w:rsidRPr="009A5868" w:rsidRDefault="00F434E1" w:rsidP="003823F9">
            <w:pPr>
              <w:pStyle w:val="BMSMainHeading"/>
            </w:pPr>
            <w:r w:rsidRPr="009A5868">
              <w:t>A</w:t>
            </w:r>
            <w:r w:rsidR="003823F9">
              <w:t>CRONYMS AND</w:t>
            </w:r>
            <w:r w:rsidRPr="009A5868">
              <w:t xml:space="preserve"> Definitions</w:t>
            </w:r>
          </w:p>
        </w:tc>
      </w:tr>
      <w:tr w:rsidR="00F434E1" w:rsidRPr="009A5868" w14:paraId="15F2DD2F"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2D" w14:textId="77777777" w:rsidR="00F434E1" w:rsidRPr="006D3E21" w:rsidRDefault="00F434E1" w:rsidP="00F434E1">
            <w:pPr>
              <w:pStyle w:val="BMSBodyText"/>
              <w:rPr>
                <w:b/>
              </w:rPr>
            </w:pPr>
            <w:r>
              <w:rPr>
                <w:b/>
              </w:rPr>
              <w:t>ACMs</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2E" w14:textId="77777777" w:rsidR="00F434E1" w:rsidRPr="009A5868" w:rsidRDefault="00F434E1" w:rsidP="00F434E1">
            <w:pPr>
              <w:pStyle w:val="BMSBodyText"/>
            </w:pPr>
            <w:r>
              <w:t>Asbestos Containing Materials</w:t>
            </w:r>
          </w:p>
        </w:tc>
      </w:tr>
      <w:tr w:rsidR="00F434E1" w:rsidRPr="009A5868" w14:paraId="15F2DD32"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0" w14:textId="77777777" w:rsidR="00F434E1" w:rsidRPr="006D3E21" w:rsidRDefault="00F434E1" w:rsidP="00F434E1">
            <w:pPr>
              <w:pStyle w:val="BMSBodyText"/>
              <w:rPr>
                <w:b/>
              </w:rPr>
            </w:pPr>
            <w:r>
              <w:rPr>
                <w:b/>
              </w:rPr>
              <w:t>ACoP</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1" w14:textId="77777777" w:rsidR="00F434E1" w:rsidRPr="009A5868" w:rsidRDefault="00F434E1" w:rsidP="00F434E1">
            <w:pPr>
              <w:pStyle w:val="BMSBodyText"/>
            </w:pPr>
            <w:r>
              <w:t>Approved Code of Practice</w:t>
            </w:r>
          </w:p>
        </w:tc>
      </w:tr>
      <w:tr w:rsidR="00F434E1" w:rsidRPr="009A5868" w14:paraId="15F2DD35"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3" w14:textId="77777777" w:rsidR="00F434E1" w:rsidRPr="006D3E21" w:rsidRDefault="00F91019" w:rsidP="00F434E1">
            <w:pPr>
              <w:pStyle w:val="BMSBodyText"/>
              <w:rPr>
                <w:b/>
              </w:rPr>
            </w:pPr>
            <w:hyperlink r:id="rId33" w:history="1">
              <w:r w:rsidR="00F434E1" w:rsidRPr="00140585">
                <w:rPr>
                  <w:rStyle w:val="Hyperlink"/>
                  <w:b/>
                </w:rPr>
                <w:t>CAR (2012)</w:t>
              </w:r>
            </w:hyperlink>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4" w14:textId="77777777" w:rsidR="00F434E1" w:rsidRPr="009A5868" w:rsidRDefault="00F434E1" w:rsidP="00F434E1">
            <w:pPr>
              <w:pStyle w:val="BMSBodyText"/>
            </w:pPr>
            <w:r w:rsidRPr="00140585">
              <w:t>The C</w:t>
            </w:r>
            <w:r w:rsidR="003823F9" w:rsidRPr="00140585">
              <w:t>ontrol of Asbestos Regulations 2012</w:t>
            </w:r>
          </w:p>
        </w:tc>
      </w:tr>
      <w:tr w:rsidR="00F434E1" w:rsidRPr="009A5868" w14:paraId="15F2DD38"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6" w14:textId="77777777" w:rsidR="00F434E1" w:rsidRDefault="00F434E1" w:rsidP="00F434E1">
            <w:pPr>
              <w:pStyle w:val="BMSBodyText"/>
              <w:rPr>
                <w:b/>
              </w:rPr>
            </w:pPr>
            <w:r>
              <w:rPr>
                <w:b/>
              </w:rPr>
              <w:t>HSES</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7" w14:textId="77777777" w:rsidR="00F434E1" w:rsidRDefault="00F434E1" w:rsidP="00F434E1">
            <w:pPr>
              <w:pStyle w:val="BMSBodyText"/>
            </w:pPr>
            <w:r>
              <w:t>Health, Safety, Environment &amp; Sustainability</w:t>
            </w:r>
          </w:p>
        </w:tc>
      </w:tr>
      <w:tr w:rsidR="00F434E1" w:rsidRPr="009A5868" w14:paraId="15F2DD3B"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9" w14:textId="77777777" w:rsidR="00F434E1" w:rsidRDefault="00F434E1" w:rsidP="00F434E1">
            <w:pPr>
              <w:pStyle w:val="BMSBodyText"/>
              <w:rPr>
                <w:b/>
              </w:rPr>
            </w:pPr>
            <w:r>
              <w:rPr>
                <w:b/>
              </w:rPr>
              <w:t>SBU</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A" w14:textId="77777777" w:rsidR="00F434E1" w:rsidRDefault="00F434E1" w:rsidP="00F434E1">
            <w:pPr>
              <w:pStyle w:val="BMSBodyText"/>
            </w:pPr>
            <w:r>
              <w:t>Strategic Business Unit</w:t>
            </w:r>
          </w:p>
        </w:tc>
      </w:tr>
      <w:tr w:rsidR="00F434E1" w:rsidRPr="009A5868" w14:paraId="15F2DD3E"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C" w14:textId="77777777" w:rsidR="00F434E1" w:rsidRPr="006D3E21" w:rsidRDefault="00F434E1" w:rsidP="00F434E1">
            <w:pPr>
              <w:pStyle w:val="BMSBodyText"/>
              <w:rPr>
                <w:b/>
              </w:rPr>
            </w:pPr>
            <w:r>
              <w:rPr>
                <w:b/>
              </w:rPr>
              <w:t>Contract Property Estate</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D" w14:textId="77777777" w:rsidR="00F434E1" w:rsidRPr="009A5868" w:rsidRDefault="00F434E1" w:rsidP="00F434E1">
            <w:pPr>
              <w:pStyle w:val="BMSBodyText"/>
            </w:pPr>
            <w:r>
              <w:t>Properties identified as ‘Contract Estate’ by the UK Property Team Property Managers and held within their property database</w:t>
            </w:r>
          </w:p>
        </w:tc>
      </w:tr>
      <w:tr w:rsidR="00F434E1" w:rsidRPr="009A5868" w14:paraId="15F2DD41"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3F" w14:textId="77777777" w:rsidR="00F434E1" w:rsidRPr="006D3E21" w:rsidRDefault="00F434E1" w:rsidP="00F434E1">
            <w:pPr>
              <w:pStyle w:val="BMSBodyText"/>
              <w:rPr>
                <w:b/>
              </w:rPr>
            </w:pPr>
            <w:r>
              <w:rPr>
                <w:b/>
              </w:rPr>
              <w:t>Permanent Property Estate</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40" w14:textId="77777777" w:rsidR="00F434E1" w:rsidRPr="009A5868" w:rsidRDefault="00F434E1" w:rsidP="00F434E1">
            <w:pPr>
              <w:pStyle w:val="BMSBodyText"/>
            </w:pPr>
            <w:r>
              <w:t>Properties identified as ‘Permanent Estate’ by the UK Property Team Property Managers and held within their property database</w:t>
            </w:r>
          </w:p>
        </w:tc>
      </w:tr>
      <w:tr w:rsidR="00F434E1" w:rsidRPr="009A5868" w14:paraId="15F2DD44"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42" w14:textId="77777777" w:rsidR="00F434E1" w:rsidRDefault="00F434E1" w:rsidP="00F434E1">
            <w:pPr>
              <w:pStyle w:val="BMSBodyText"/>
              <w:rPr>
                <w:b/>
              </w:rPr>
            </w:pPr>
            <w:r>
              <w:rPr>
                <w:b/>
              </w:rPr>
              <w:t>Responsible Person (Asbestos)</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43" w14:textId="77777777" w:rsidR="00F434E1" w:rsidRPr="009A5868" w:rsidRDefault="00F434E1" w:rsidP="00F434E1">
            <w:pPr>
              <w:pStyle w:val="BMSBodyText"/>
            </w:pPr>
            <w:r>
              <w:t>Person responsible at the premises for ensuring compliance with this asbestos procedure &amp; management plan</w:t>
            </w:r>
          </w:p>
        </w:tc>
      </w:tr>
      <w:tr w:rsidR="00140585" w:rsidRPr="009A5868" w14:paraId="15F2DD47" w14:textId="77777777" w:rsidTr="00C17CB6">
        <w:tc>
          <w:tcPr>
            <w:tcW w:w="22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45" w14:textId="77777777" w:rsidR="00140585" w:rsidRPr="00140585" w:rsidRDefault="00140585" w:rsidP="00F434E1">
            <w:pPr>
              <w:pStyle w:val="BMSBodyText"/>
              <w:rPr>
                <w:b/>
                <w:color w:val="FF0000"/>
              </w:rPr>
            </w:pPr>
            <w:r w:rsidRPr="00140585">
              <w:rPr>
                <w:b/>
                <w:color w:val="FF0000"/>
              </w:rPr>
              <w:t>RED TEXT</w:t>
            </w:r>
          </w:p>
        </w:tc>
        <w:tc>
          <w:tcPr>
            <w:tcW w:w="8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46" w14:textId="77777777" w:rsidR="00140585" w:rsidRPr="00140585" w:rsidRDefault="00140585" w:rsidP="00F434E1">
            <w:pPr>
              <w:pStyle w:val="BMSBodyText"/>
              <w:rPr>
                <w:color w:val="FF0000"/>
              </w:rPr>
            </w:pPr>
            <w:r w:rsidRPr="00140585">
              <w:rPr>
                <w:color w:val="FF0000"/>
              </w:rPr>
              <w:t>Not yet available, use current BMS for relevant document</w:t>
            </w:r>
          </w:p>
        </w:tc>
      </w:tr>
    </w:tbl>
    <w:p w14:paraId="15F2DD48" w14:textId="77777777" w:rsidR="00F434E1" w:rsidRPr="009A5868" w:rsidRDefault="00F434E1" w:rsidP="00F434E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F434E1" w:rsidRPr="009A5868" w14:paraId="15F2DD4A" w14:textId="77777777" w:rsidTr="00F434E1">
        <w:tc>
          <w:tcPr>
            <w:tcW w:w="10598" w:type="dxa"/>
            <w:gridSpan w:val="3"/>
            <w:tcBorders>
              <w:bottom w:val="single" w:sz="4" w:space="0" w:color="BFBFBF" w:themeColor="background1" w:themeShade="BF"/>
            </w:tcBorders>
          </w:tcPr>
          <w:p w14:paraId="15F2DD49" w14:textId="77777777" w:rsidR="00F434E1" w:rsidRPr="009A5868" w:rsidRDefault="00F434E1" w:rsidP="00F434E1">
            <w:pPr>
              <w:pStyle w:val="BMSMainHeading"/>
            </w:pPr>
            <w:r w:rsidRPr="009A5868">
              <w:t>INPUTS</w:t>
            </w:r>
          </w:p>
        </w:tc>
      </w:tr>
      <w:tr w:rsidR="00F434E1" w:rsidRPr="006D3E21" w14:paraId="15F2DD4E" w14:textId="77777777" w:rsidTr="00F434E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4B" w14:textId="77777777" w:rsidR="00F434E1" w:rsidRPr="006D3E21" w:rsidRDefault="00F434E1" w:rsidP="00F434E1">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4C" w14:textId="77777777" w:rsidR="00F434E1" w:rsidRPr="006D3E21" w:rsidRDefault="00F434E1" w:rsidP="00F434E1">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4D" w14:textId="77777777" w:rsidR="00F434E1" w:rsidRPr="006D3E21" w:rsidRDefault="00F434E1" w:rsidP="00F434E1">
            <w:pPr>
              <w:pStyle w:val="BMSBodyText"/>
              <w:rPr>
                <w:b/>
              </w:rPr>
            </w:pPr>
            <w:r w:rsidRPr="006D3E21">
              <w:rPr>
                <w:b/>
              </w:rPr>
              <w:t>Title</w:t>
            </w:r>
          </w:p>
        </w:tc>
      </w:tr>
      <w:tr w:rsidR="00F434E1" w:rsidRPr="009A5868" w14:paraId="15F2DD52" w14:textId="77777777" w:rsidTr="00F434E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4F" w14:textId="77777777" w:rsidR="00F434E1" w:rsidRPr="009A5868" w:rsidRDefault="00F91019" w:rsidP="00F434E1">
            <w:pPr>
              <w:pStyle w:val="BMSBodyText"/>
            </w:pPr>
            <w:hyperlink r:id="rId34" w:history="1">
              <w:r w:rsidR="00F434E1" w:rsidRPr="00EF6424">
                <w:rPr>
                  <w:rStyle w:val="Hyperlink"/>
                </w:rPr>
                <w:t>SI.2012 No. 632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50" w14:textId="77777777" w:rsidR="00F434E1" w:rsidRPr="009A5868" w:rsidRDefault="00F434E1" w:rsidP="00F434E1">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51" w14:textId="77777777" w:rsidR="00F434E1" w:rsidRPr="009A5868" w:rsidRDefault="00F434E1" w:rsidP="00F434E1">
            <w:pPr>
              <w:pStyle w:val="BMSBodyText"/>
            </w:pPr>
            <w:r>
              <w:t>The Control of Asbestos Regulations 2012</w:t>
            </w:r>
          </w:p>
        </w:tc>
      </w:tr>
      <w:tr w:rsidR="00F434E1" w:rsidRPr="009A5868" w14:paraId="15F2DD56" w14:textId="77777777" w:rsidTr="00F434E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3" w14:textId="77777777" w:rsidR="00F434E1" w:rsidRPr="009A5868" w:rsidRDefault="00F91019" w:rsidP="00F434E1">
            <w:pPr>
              <w:pStyle w:val="BMSBodyText"/>
            </w:pPr>
            <w:hyperlink r:id="rId35" w:history="1">
              <w:r w:rsidR="00F434E1" w:rsidRPr="00186C71">
                <w:rPr>
                  <w:rStyle w:val="Hyperlink"/>
                </w:rPr>
                <w:t>L143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4" w14:textId="77777777" w:rsidR="00F434E1" w:rsidRPr="009A5868" w:rsidRDefault="00F434E1" w:rsidP="00F434E1">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5" w14:textId="77777777" w:rsidR="00F434E1" w:rsidRPr="009A5868" w:rsidRDefault="00F434E1" w:rsidP="00F434E1">
            <w:pPr>
              <w:pStyle w:val="BMSBodyText"/>
            </w:pPr>
            <w:r w:rsidRPr="00186C71">
              <w:t>Managing and working with asbestos</w:t>
            </w:r>
            <w:r>
              <w:t xml:space="preserve">- </w:t>
            </w:r>
            <w:r w:rsidRPr="00186C71">
              <w:t>Control of Asbestos Regulations 2012. Approved Code of Practice and guidance</w:t>
            </w:r>
          </w:p>
        </w:tc>
      </w:tr>
      <w:tr w:rsidR="00F434E1" w:rsidRPr="009A5868" w14:paraId="15F2DD5A" w14:textId="77777777" w:rsidTr="00F434E1">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7" w14:textId="77777777" w:rsidR="00F434E1" w:rsidRPr="009A5868" w:rsidRDefault="00F91019" w:rsidP="00F434E1">
            <w:pPr>
              <w:pStyle w:val="BMSBodyText"/>
            </w:pPr>
            <w:hyperlink r:id="rId36" w:history="1">
              <w:r w:rsidR="00F434E1" w:rsidRPr="00186C71">
                <w:rPr>
                  <w:rStyle w:val="Hyperlink"/>
                </w:rPr>
                <w:t>INDG223(rev5)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8" w14:textId="77777777" w:rsidR="00F434E1" w:rsidRPr="009A5868" w:rsidRDefault="00F434E1" w:rsidP="00F434E1">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9" w14:textId="77777777" w:rsidR="00F434E1" w:rsidRPr="009A5868" w:rsidRDefault="00F434E1" w:rsidP="00F434E1">
            <w:pPr>
              <w:pStyle w:val="BMSBodyText"/>
            </w:pPr>
            <w:r>
              <w:t>Managing asbestos in buildings - A brief guide</w:t>
            </w:r>
          </w:p>
        </w:tc>
      </w:tr>
      <w:tr w:rsidR="00F434E1" w:rsidRPr="009A5868" w14:paraId="15F2DD5E" w14:textId="77777777" w:rsidTr="00F434E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B" w14:textId="77777777" w:rsidR="00F434E1" w:rsidRPr="009A5868" w:rsidRDefault="00F91019" w:rsidP="00F434E1">
            <w:pPr>
              <w:pStyle w:val="BMSBodyText"/>
            </w:pPr>
            <w:hyperlink r:id="rId37" w:history="1">
              <w:r w:rsidR="00F434E1" w:rsidRPr="00403E14">
                <w:rPr>
                  <w:rStyle w:val="Hyperlink"/>
                </w:rPr>
                <w:t>HSG 264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C" w14:textId="77777777" w:rsidR="00F434E1" w:rsidRDefault="00F434E1" w:rsidP="00F434E1">
            <w:r w:rsidRPr="00FE3AE0">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D" w14:textId="77777777" w:rsidR="00F434E1" w:rsidRPr="009A5868" w:rsidRDefault="00F434E1" w:rsidP="00F434E1">
            <w:pPr>
              <w:pStyle w:val="BMSBodyText"/>
            </w:pPr>
            <w:r>
              <w:rPr>
                <w:rFonts w:cs="Arial"/>
              </w:rPr>
              <w:t>HSE Asbestos: The survey guide</w:t>
            </w:r>
          </w:p>
        </w:tc>
      </w:tr>
      <w:tr w:rsidR="00F434E1" w14:paraId="15F2DD62" w14:textId="77777777" w:rsidTr="00F434E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5F" w14:textId="77777777" w:rsidR="00F434E1" w:rsidRDefault="00F91019" w:rsidP="00F434E1">
            <w:pPr>
              <w:pStyle w:val="BMSBodyText"/>
            </w:pPr>
            <w:hyperlink r:id="rId38" w:history="1">
              <w:r w:rsidR="00F434E1" w:rsidRPr="00A01B61">
                <w:rPr>
                  <w:rStyle w:val="Hyperlink"/>
                </w:rPr>
                <w:t>HSG248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0" w14:textId="77777777" w:rsidR="00F434E1" w:rsidRDefault="00F434E1" w:rsidP="00F434E1">
            <w:r w:rsidRPr="00FE3AE0">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1" w14:textId="77777777" w:rsidR="00F434E1" w:rsidRDefault="00F434E1" w:rsidP="00F434E1">
            <w:pPr>
              <w:pStyle w:val="BMSBodyText"/>
              <w:rPr>
                <w:rFonts w:cs="Arial"/>
              </w:rPr>
            </w:pPr>
            <w:r>
              <w:rPr>
                <w:rFonts w:cs="Arial"/>
              </w:rPr>
              <w:t xml:space="preserve">HSE Asbestos: </w:t>
            </w:r>
            <w:r w:rsidRPr="00A01B61">
              <w:rPr>
                <w:rFonts w:cs="Arial"/>
              </w:rPr>
              <w:t>The analysts' guide for sampling, analysis and clearance procedures</w:t>
            </w:r>
          </w:p>
        </w:tc>
      </w:tr>
      <w:tr w:rsidR="00F434E1" w14:paraId="15F2DD66" w14:textId="77777777" w:rsidTr="00F434E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3" w14:textId="77777777" w:rsidR="00F434E1" w:rsidRPr="005D25F8" w:rsidRDefault="00F91019" w:rsidP="00F434E1">
            <w:pPr>
              <w:pStyle w:val="BMSBodyText"/>
              <w:rPr>
                <w:highlight w:val="yellow"/>
              </w:rPr>
            </w:pPr>
            <w:hyperlink r:id="rId39" w:history="1">
              <w:r w:rsidR="00F434E1" w:rsidRPr="00AF07C6">
                <w:rPr>
                  <w:rStyle w:val="Hyperlink"/>
                </w:rPr>
                <w:t>HSF-PR-0014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4" w14:textId="77777777" w:rsidR="00F434E1" w:rsidRPr="00FE3AE0" w:rsidRDefault="00F434E1" w:rsidP="00F434E1">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5" w14:textId="77777777" w:rsidR="00F434E1" w:rsidRDefault="00F434E1" w:rsidP="00F434E1">
            <w:pPr>
              <w:pStyle w:val="BMSBodyText"/>
              <w:rPr>
                <w:rFonts w:cs="Arial"/>
              </w:rPr>
            </w:pPr>
            <w:r>
              <w:rPr>
                <w:rFonts w:cs="Arial"/>
              </w:rPr>
              <w:t>Asbestos (Construction Phase)</w:t>
            </w:r>
          </w:p>
        </w:tc>
      </w:tr>
      <w:tr w:rsidR="00F434E1" w:rsidRPr="009A5868" w14:paraId="15F2DD6A" w14:textId="77777777" w:rsidTr="00F434E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7" w14:textId="77777777" w:rsidR="00F434E1" w:rsidRPr="005D25F8" w:rsidRDefault="00F91019" w:rsidP="00F434E1">
            <w:pPr>
              <w:pStyle w:val="BMSBodyText"/>
              <w:rPr>
                <w:highlight w:val="yellow"/>
              </w:rPr>
            </w:pPr>
            <w:hyperlink r:id="rId40" w:history="1">
              <w:r w:rsidR="00F434E1" w:rsidRPr="00477D14">
                <w:rPr>
                  <w:rStyle w:val="Hyperlink"/>
                </w:rPr>
                <w:t>HSF-RM-0069a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8" w14:textId="77777777" w:rsidR="00F434E1" w:rsidRPr="009A5868" w:rsidRDefault="00F434E1" w:rsidP="00F434E1">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9" w14:textId="77777777" w:rsidR="00F434E1" w:rsidRPr="009A5868" w:rsidRDefault="00F434E1" w:rsidP="00F434E1">
            <w:pPr>
              <w:pStyle w:val="BMSBodyText"/>
            </w:pPr>
            <w:r w:rsidRPr="00720016">
              <w:rPr>
                <w:bCs/>
              </w:rPr>
              <w:t>Asbestos &amp; Removal – Detailed Advice</w:t>
            </w:r>
          </w:p>
        </w:tc>
      </w:tr>
      <w:tr w:rsidR="0093024D" w:rsidRPr="009A5868" w14:paraId="15F2DD6E" w14:textId="77777777" w:rsidTr="00F434E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B" w14:textId="77777777" w:rsidR="0093024D" w:rsidRPr="005D25F8" w:rsidRDefault="00F91019" w:rsidP="00F434E1">
            <w:pPr>
              <w:pStyle w:val="BMSBodyText"/>
              <w:rPr>
                <w:highlight w:val="yellow"/>
              </w:rPr>
            </w:pPr>
            <w:hyperlink r:id="rId41" w:history="1">
              <w:r w:rsidR="0093024D" w:rsidRPr="00477D14">
                <w:rPr>
                  <w:rStyle w:val="Hyperlink"/>
                </w:rPr>
                <w:t>HSF-RM-0069b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C" w14:textId="77777777" w:rsidR="0093024D" w:rsidRDefault="0093024D" w:rsidP="00F434E1">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D" w14:textId="77777777" w:rsidR="0093024D" w:rsidRPr="00720016" w:rsidRDefault="0093024D" w:rsidP="0082199F">
            <w:pPr>
              <w:pStyle w:val="BMSBodyText"/>
              <w:rPr>
                <w:bCs/>
              </w:rPr>
            </w:pPr>
            <w:r>
              <w:rPr>
                <w:bCs/>
              </w:rPr>
              <w:t>Asbestos Duty</w:t>
            </w:r>
            <w:r w:rsidR="0082199F">
              <w:rPr>
                <w:bCs/>
              </w:rPr>
              <w:t xml:space="preserve"> Holder &amp; Assessing the R</w:t>
            </w:r>
            <w:r>
              <w:rPr>
                <w:bCs/>
              </w:rPr>
              <w:t>isk</w:t>
            </w:r>
          </w:p>
        </w:tc>
      </w:tr>
      <w:tr w:rsidR="00067F36" w:rsidRPr="009A5868" w14:paraId="15F2DD72" w14:textId="77777777" w:rsidTr="00F434E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6F" w14:textId="77777777" w:rsidR="00067F36" w:rsidRDefault="00F91019" w:rsidP="00F434E1">
            <w:pPr>
              <w:pStyle w:val="BMSBodyText"/>
            </w:pPr>
            <w:hyperlink r:id="rId42" w:history="1">
              <w:r w:rsidR="00067F36" w:rsidRPr="00067F36">
                <w:rPr>
                  <w:rStyle w:val="Hyperlink"/>
                </w:rPr>
                <w:t>HSES-PR-0005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70" w14:textId="77777777" w:rsidR="00067F36" w:rsidRDefault="00067F36" w:rsidP="00F434E1">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71" w14:textId="77777777" w:rsidR="00067F36" w:rsidRDefault="00067F36" w:rsidP="0082199F">
            <w:pPr>
              <w:pStyle w:val="BMSBodyText"/>
              <w:rPr>
                <w:bCs/>
              </w:rPr>
            </w:pPr>
            <w:r>
              <w:rPr>
                <w:bCs/>
              </w:rPr>
              <w:t>Incident Reporting and Investigation</w:t>
            </w:r>
          </w:p>
        </w:tc>
      </w:tr>
    </w:tbl>
    <w:p w14:paraId="15F2DD73" w14:textId="77777777" w:rsidR="00F434E1" w:rsidRPr="009A5868" w:rsidRDefault="00F434E1" w:rsidP="00F434E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672"/>
        <w:gridCol w:w="1720"/>
        <w:gridCol w:w="1418"/>
      </w:tblGrid>
      <w:tr w:rsidR="00F434E1" w:rsidRPr="009A5868" w14:paraId="15F2DD75" w14:textId="77777777" w:rsidTr="00F434E1">
        <w:tc>
          <w:tcPr>
            <w:tcW w:w="10598" w:type="dxa"/>
            <w:gridSpan w:val="4"/>
            <w:tcBorders>
              <w:bottom w:val="single" w:sz="4" w:space="0" w:color="BFBFBF" w:themeColor="background1" w:themeShade="BF"/>
            </w:tcBorders>
          </w:tcPr>
          <w:p w14:paraId="15F2DD74" w14:textId="77777777" w:rsidR="00F434E1" w:rsidRPr="00496423" w:rsidRDefault="00F434E1" w:rsidP="00F434E1">
            <w:pPr>
              <w:pStyle w:val="BMSMainHeading"/>
            </w:pPr>
            <w:r w:rsidRPr="009A5868">
              <w:t>OuTPUTS</w:t>
            </w:r>
          </w:p>
        </w:tc>
      </w:tr>
      <w:tr w:rsidR="00F434E1" w:rsidRPr="006D3E21" w14:paraId="15F2DD7A" w14:textId="77777777" w:rsidTr="00F434E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76" w14:textId="77777777" w:rsidR="00F434E1" w:rsidRPr="006D3E21" w:rsidRDefault="00F434E1" w:rsidP="00F434E1">
            <w:pPr>
              <w:pStyle w:val="BMSBodyText"/>
              <w:rPr>
                <w:b/>
              </w:rPr>
            </w:pPr>
            <w:r w:rsidRPr="006D3E21">
              <w:rPr>
                <w:b/>
              </w:rPr>
              <w:t>Reference No.</w:t>
            </w:r>
          </w:p>
        </w:tc>
        <w:tc>
          <w:tcPr>
            <w:tcW w:w="56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77" w14:textId="77777777" w:rsidR="00F434E1" w:rsidRPr="006D3E21" w:rsidRDefault="00F434E1" w:rsidP="00F434E1">
            <w:pPr>
              <w:pStyle w:val="BMSBodyText"/>
              <w:rPr>
                <w:b/>
              </w:rPr>
            </w:pPr>
            <w:r w:rsidRPr="006D3E21">
              <w:rPr>
                <w:b/>
              </w:rPr>
              <w:t>Document Title</w:t>
            </w:r>
          </w:p>
        </w:tc>
        <w:tc>
          <w:tcPr>
            <w:tcW w:w="1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78" w14:textId="77777777" w:rsidR="00F434E1" w:rsidRPr="006D3E21" w:rsidRDefault="00F434E1" w:rsidP="00F434E1">
            <w:pPr>
              <w:pStyle w:val="BMSBodyText"/>
              <w:rPr>
                <w:b/>
              </w:rPr>
            </w:pPr>
            <w:r>
              <w:rPr>
                <w:b/>
              </w:rPr>
              <w:t>Responsibility</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2DD79" w14:textId="77777777" w:rsidR="00F434E1" w:rsidRPr="006D3E21" w:rsidRDefault="00F434E1" w:rsidP="00F434E1">
            <w:pPr>
              <w:pStyle w:val="BMSBodyText"/>
              <w:rPr>
                <w:b/>
              </w:rPr>
            </w:pPr>
            <w:r w:rsidRPr="006D3E21">
              <w:rPr>
                <w:b/>
              </w:rPr>
              <w:t>Retention Period</w:t>
            </w:r>
          </w:p>
        </w:tc>
      </w:tr>
      <w:tr w:rsidR="00F434E1" w:rsidRPr="009A5868" w14:paraId="15F2DD7F" w14:textId="77777777" w:rsidTr="00F434E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7B" w14:textId="77777777" w:rsidR="00F434E1" w:rsidRPr="005D25F8" w:rsidRDefault="00140585" w:rsidP="0082199F">
            <w:pPr>
              <w:pStyle w:val="BMSBodyText"/>
              <w:rPr>
                <w:highlight w:val="yellow"/>
              </w:rPr>
            </w:pPr>
            <w:r w:rsidRPr="00140585">
              <w:rPr>
                <w:color w:val="FF0000"/>
              </w:rPr>
              <w:t>HSF-RM-0069c</w:t>
            </w:r>
          </w:p>
        </w:tc>
        <w:tc>
          <w:tcPr>
            <w:tcW w:w="56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7C" w14:textId="77777777" w:rsidR="00F434E1" w:rsidRPr="009A5868" w:rsidRDefault="00F434E1" w:rsidP="00F434E1">
            <w:pPr>
              <w:pStyle w:val="BMSBodyText"/>
            </w:pPr>
            <w:r>
              <w:t>Asbestos Management Plan – Property List</w:t>
            </w:r>
          </w:p>
        </w:tc>
        <w:tc>
          <w:tcPr>
            <w:tcW w:w="1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7D" w14:textId="77777777" w:rsidR="00F434E1" w:rsidRPr="009A5868" w:rsidRDefault="00F434E1" w:rsidP="00F434E1">
            <w:pPr>
              <w:pStyle w:val="BMSBodyText"/>
            </w:pPr>
            <w:r>
              <w:t>AC/DAC</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7E" w14:textId="77777777" w:rsidR="00F434E1" w:rsidRPr="009A5868" w:rsidRDefault="00F434E1" w:rsidP="00F434E1">
            <w:pPr>
              <w:pStyle w:val="BMSBodyText"/>
            </w:pPr>
            <w:r>
              <w:t>40 years</w:t>
            </w:r>
          </w:p>
        </w:tc>
      </w:tr>
      <w:tr w:rsidR="00F434E1" w:rsidRPr="009A5868" w14:paraId="15F2DD84" w14:textId="77777777" w:rsidTr="00F434E1">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0" w14:textId="77777777" w:rsidR="00F434E1" w:rsidRPr="005D25F8" w:rsidRDefault="00F434E1" w:rsidP="00F434E1">
            <w:pPr>
              <w:pStyle w:val="BMSBodyText"/>
              <w:rPr>
                <w:highlight w:val="yellow"/>
              </w:rPr>
            </w:pPr>
            <w:r w:rsidRPr="00477D14">
              <w:t>N/A</w:t>
            </w:r>
          </w:p>
        </w:tc>
        <w:tc>
          <w:tcPr>
            <w:tcW w:w="56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1" w14:textId="77777777" w:rsidR="00F434E1" w:rsidRPr="009A5868" w:rsidRDefault="00F434E1" w:rsidP="00F434E1">
            <w:pPr>
              <w:pStyle w:val="BMSBodyText"/>
            </w:pPr>
            <w:r>
              <w:t>Asbestos Register &amp; Action Plan  (Held on Framework Surveying/Management Companies online portal</w:t>
            </w:r>
          </w:p>
        </w:tc>
        <w:tc>
          <w:tcPr>
            <w:tcW w:w="1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2" w14:textId="77777777" w:rsidR="00F434E1" w:rsidRPr="009A5868" w:rsidRDefault="00F434E1" w:rsidP="00F434E1">
            <w:pPr>
              <w:pStyle w:val="BMSBodyText"/>
            </w:pPr>
            <w:r>
              <w:t>AC/DAC</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3" w14:textId="77777777" w:rsidR="00F434E1" w:rsidRPr="009A5868" w:rsidRDefault="00F434E1" w:rsidP="00F434E1">
            <w:pPr>
              <w:pStyle w:val="BMSBodyText"/>
            </w:pPr>
            <w:r>
              <w:t>40 years</w:t>
            </w:r>
          </w:p>
        </w:tc>
      </w:tr>
      <w:tr w:rsidR="00F434E1" w:rsidRPr="009A5868" w14:paraId="15F2DD89" w14:textId="77777777" w:rsidTr="00F434E1">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5" w14:textId="77777777" w:rsidR="00F434E1" w:rsidRPr="005D25F8" w:rsidRDefault="00F91019" w:rsidP="00F434E1">
            <w:pPr>
              <w:pStyle w:val="BMSBodyText"/>
              <w:rPr>
                <w:highlight w:val="yellow"/>
              </w:rPr>
            </w:pPr>
            <w:hyperlink r:id="rId43" w:history="1">
              <w:r w:rsidR="00F434E1" w:rsidRPr="00196A82">
                <w:rPr>
                  <w:rStyle w:val="Hyperlink"/>
                  <w:rFonts w:cs="Arial"/>
                </w:rPr>
                <w:t>HSF-SF-0069a</w:t>
              </w:r>
            </w:hyperlink>
          </w:p>
        </w:tc>
        <w:tc>
          <w:tcPr>
            <w:tcW w:w="56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6" w14:textId="77777777" w:rsidR="00F434E1" w:rsidRPr="009A5868" w:rsidRDefault="00F434E1" w:rsidP="0082199F">
            <w:pPr>
              <w:pStyle w:val="BMSBodyText"/>
            </w:pPr>
            <w:r>
              <w:t>Potential Asbestos Exposure</w:t>
            </w:r>
          </w:p>
        </w:tc>
        <w:tc>
          <w:tcPr>
            <w:tcW w:w="1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7" w14:textId="77777777" w:rsidR="00F434E1" w:rsidRPr="009A5868" w:rsidRDefault="00F434E1" w:rsidP="00F434E1">
            <w:pPr>
              <w:pStyle w:val="BMSBodyText"/>
            </w:pPr>
            <w:r>
              <w:t>RPA</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8" w14:textId="77777777" w:rsidR="00F434E1" w:rsidRPr="009A5868" w:rsidRDefault="00F434E1" w:rsidP="00F434E1">
            <w:pPr>
              <w:pStyle w:val="BMSBodyText"/>
            </w:pPr>
            <w:r>
              <w:t>40 years</w:t>
            </w:r>
          </w:p>
        </w:tc>
      </w:tr>
      <w:tr w:rsidR="002B09C7" w:rsidRPr="009A5868" w14:paraId="15F2DD8E" w14:textId="77777777" w:rsidTr="00F434E1">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A" w14:textId="77777777" w:rsidR="002B09C7" w:rsidRDefault="00F91019" w:rsidP="00F434E1">
            <w:pPr>
              <w:pStyle w:val="BMSBodyText"/>
            </w:pPr>
            <w:hyperlink r:id="rId44" w:history="1">
              <w:r w:rsidR="002B09C7" w:rsidRPr="002B09C7">
                <w:rPr>
                  <w:rStyle w:val="Hyperlink"/>
                </w:rPr>
                <w:t>HSES-SF-0005a-e</w:t>
              </w:r>
            </w:hyperlink>
          </w:p>
        </w:tc>
        <w:tc>
          <w:tcPr>
            <w:tcW w:w="56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B" w14:textId="77777777" w:rsidR="002B09C7" w:rsidRDefault="002B09C7" w:rsidP="002B09C7">
            <w:pPr>
              <w:pStyle w:val="BMSBodyText"/>
            </w:pPr>
            <w:r>
              <w:t>Incident Report and Investigation Form</w:t>
            </w:r>
          </w:p>
        </w:tc>
        <w:tc>
          <w:tcPr>
            <w:tcW w:w="1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C" w14:textId="77777777" w:rsidR="002B09C7" w:rsidRDefault="002B09C7" w:rsidP="00F434E1">
            <w:pPr>
              <w:pStyle w:val="BMSBodyText"/>
            </w:pPr>
            <w:r>
              <w:t>Site Lead</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5F2DD8D" w14:textId="77777777" w:rsidR="002B09C7" w:rsidRDefault="002B09C7" w:rsidP="00F434E1">
            <w:pPr>
              <w:pStyle w:val="BMSBodyText"/>
            </w:pPr>
            <w:r>
              <w:t>3 Years</w:t>
            </w:r>
          </w:p>
        </w:tc>
      </w:tr>
    </w:tbl>
    <w:p w14:paraId="15F2DD8F" w14:textId="77777777" w:rsidR="00232A84" w:rsidRPr="00665F6B" w:rsidRDefault="00232A84" w:rsidP="00515A09"/>
    <w:sectPr w:rsidR="00232A84" w:rsidRPr="00665F6B" w:rsidSect="006D3E21">
      <w:headerReference w:type="even" r:id="rId45"/>
      <w:headerReference w:type="default" r:id="rId46"/>
      <w:footerReference w:type="default" r:id="rId47"/>
      <w:headerReference w:type="first" r:id="rId4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2DD92" w14:textId="77777777" w:rsidR="004467EB" w:rsidRDefault="004467EB" w:rsidP="0003527C">
      <w:pPr>
        <w:spacing w:after="0" w:line="240" w:lineRule="auto"/>
      </w:pPr>
      <w:r>
        <w:separator/>
      </w:r>
    </w:p>
  </w:endnote>
  <w:endnote w:type="continuationSeparator" w:id="0">
    <w:p w14:paraId="15F2DD93" w14:textId="77777777" w:rsidR="004467EB" w:rsidRDefault="004467EB"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E2185D" w:rsidRPr="00170690" w14:paraId="15F2DD9D" w14:textId="77777777" w:rsidTr="00170690">
      <w:tc>
        <w:tcPr>
          <w:tcW w:w="2235" w:type="dxa"/>
        </w:tcPr>
        <w:p w14:paraId="15F2DD9A" w14:textId="77777777" w:rsidR="00E2185D" w:rsidRPr="00170690" w:rsidRDefault="00E2185D" w:rsidP="001B3BD4">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15F2DD9B" w14:textId="31D3A63E" w:rsidR="00E2185D" w:rsidRPr="00170690" w:rsidRDefault="00F91019" w:rsidP="001B3BD4">
              <w:pPr>
                <w:pStyle w:val="BMSFooterText"/>
                <w:rPr>
                  <w:sz w:val="18"/>
                </w:rPr>
              </w:pPr>
              <w:r>
                <w:rPr>
                  <w:sz w:val="18"/>
                </w:rPr>
                <w:t>Kari Sprostranova</w:t>
              </w:r>
            </w:p>
          </w:tc>
        </w:sdtContent>
      </w:sdt>
      <w:tc>
        <w:tcPr>
          <w:tcW w:w="3866" w:type="dxa"/>
        </w:tcPr>
        <w:p w14:paraId="15F2DD9C" w14:textId="77777777" w:rsidR="00E2185D" w:rsidRPr="00170690" w:rsidRDefault="00E2185D" w:rsidP="001B3BD4">
          <w:pPr>
            <w:pStyle w:val="BMSFooterText"/>
            <w:jc w:val="right"/>
            <w:rPr>
              <w:sz w:val="18"/>
            </w:rPr>
          </w:pPr>
          <w:r w:rsidRPr="00170690">
            <w:rPr>
              <w:sz w:val="18"/>
            </w:rPr>
            <w:t>Uncontrolled when printed or downloaded</w:t>
          </w:r>
        </w:p>
      </w:tc>
    </w:tr>
    <w:tr w:rsidR="00E2185D" w:rsidRPr="00170690" w14:paraId="15F2DDA4" w14:textId="77777777" w:rsidTr="00170690">
      <w:tc>
        <w:tcPr>
          <w:tcW w:w="2235" w:type="dxa"/>
        </w:tcPr>
        <w:p w14:paraId="15F2DD9E" w14:textId="77777777" w:rsidR="00E2185D" w:rsidRPr="00170690" w:rsidRDefault="00E2185D" w:rsidP="001B3BD4">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6-03T00:00:00Z">
            <w:dateFormat w:val="dd/MM/yyyy"/>
            <w:lid w:val="en-GB"/>
            <w:storeMappedDataAs w:val="dateTime"/>
            <w:calendar w:val="gregorian"/>
          </w:date>
        </w:sdtPr>
        <w:sdtEndPr/>
        <w:sdtContent>
          <w:tc>
            <w:tcPr>
              <w:tcW w:w="1638" w:type="dxa"/>
            </w:tcPr>
            <w:p w14:paraId="15F2DD9F" w14:textId="6D75A079" w:rsidR="00E2185D" w:rsidRPr="00170690" w:rsidRDefault="00F91019" w:rsidP="001B3BD4">
              <w:pPr>
                <w:pStyle w:val="BMSFooterText"/>
                <w:rPr>
                  <w:sz w:val="18"/>
                </w:rPr>
              </w:pPr>
              <w:r>
                <w:rPr>
                  <w:sz w:val="18"/>
                  <w:lang w:val="en-GB"/>
                </w:rPr>
                <w:t>03/06/2019</w:t>
              </w:r>
            </w:p>
          </w:tc>
        </w:sdtContent>
      </w:sdt>
      <w:tc>
        <w:tcPr>
          <w:tcW w:w="1251" w:type="dxa"/>
        </w:tcPr>
        <w:p w14:paraId="15F2DDA0" w14:textId="77777777" w:rsidR="00E2185D" w:rsidRPr="00170690" w:rsidRDefault="00E2185D" w:rsidP="001B3BD4">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7955F5">
            <w:rPr>
              <w:noProof/>
              <w:sz w:val="18"/>
            </w:rPr>
            <w:t>4</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7955F5">
            <w:rPr>
              <w:noProof/>
              <w:sz w:val="18"/>
            </w:rPr>
            <w:t>7</w:t>
          </w:r>
          <w:r w:rsidRPr="00170690">
            <w:rPr>
              <w:noProof/>
              <w:sz w:val="18"/>
            </w:rPr>
            <w:fldChar w:fldCharType="end"/>
          </w:r>
        </w:p>
      </w:tc>
      <w:tc>
        <w:tcPr>
          <w:tcW w:w="914" w:type="dxa"/>
        </w:tcPr>
        <w:p w14:paraId="15F2DDA1" w14:textId="77777777" w:rsidR="00E2185D" w:rsidRPr="00170690" w:rsidRDefault="00E2185D" w:rsidP="001B3BD4">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5F2DDA2" w14:textId="7BF89645" w:rsidR="00E2185D" w:rsidRPr="00170690" w:rsidRDefault="00F91019" w:rsidP="001B3BD4">
              <w:pPr>
                <w:pStyle w:val="BMSFooterText"/>
                <w:rPr>
                  <w:sz w:val="18"/>
                </w:rPr>
              </w:pPr>
              <w:r>
                <w:rPr>
                  <w:sz w:val="18"/>
                </w:rPr>
                <w:t>2.2</w:t>
              </w:r>
            </w:p>
          </w:tc>
        </w:sdtContent>
      </w:sdt>
      <w:tc>
        <w:tcPr>
          <w:tcW w:w="3866" w:type="dxa"/>
        </w:tcPr>
        <w:p w14:paraId="15F2DDA3" w14:textId="77777777" w:rsidR="00E2185D" w:rsidRPr="00170690" w:rsidRDefault="00E2185D"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15F2DDA5" w14:textId="77777777" w:rsidR="00E2185D" w:rsidRPr="00232A84" w:rsidRDefault="00E2185D"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2DD90" w14:textId="77777777" w:rsidR="004467EB" w:rsidRDefault="004467EB" w:rsidP="0003527C">
      <w:pPr>
        <w:spacing w:after="0" w:line="240" w:lineRule="auto"/>
      </w:pPr>
      <w:r>
        <w:separator/>
      </w:r>
    </w:p>
  </w:footnote>
  <w:footnote w:type="continuationSeparator" w:id="0">
    <w:p w14:paraId="15F2DD91" w14:textId="77777777" w:rsidR="004467EB" w:rsidRDefault="004467EB"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DD94" w14:textId="77777777" w:rsidR="00E2185D" w:rsidRDefault="00F91019">
    <w:pPr>
      <w:pStyle w:val="Header"/>
    </w:pPr>
    <w:r>
      <w:rPr>
        <w:noProof/>
        <w:lang w:val="en-GB" w:eastAsia="en-GB"/>
      </w:rPr>
      <w:pict w14:anchorId="15F2DD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E2185D" w14:paraId="15F2DD98" w14:textId="77777777" w:rsidTr="001B3BD4">
      <w:trPr>
        <w:cantSplit/>
        <w:trHeight w:hRule="exact" w:val="1077"/>
      </w:trPr>
      <w:tc>
        <w:tcPr>
          <w:tcW w:w="2977" w:type="dxa"/>
        </w:tcPr>
        <w:p w14:paraId="15F2DD95" w14:textId="77777777" w:rsidR="00E2185D" w:rsidRDefault="00E2185D" w:rsidP="001B3BD4">
          <w:r>
            <w:rPr>
              <w:noProof/>
              <w:lang w:val="en-GB" w:eastAsia="en-GB"/>
            </w:rPr>
            <w:drawing>
              <wp:anchor distT="0" distB="0" distL="114300" distR="114300" simplePos="0" relativeHeight="251659264" behindDoc="0" locked="0" layoutInCell="1" allowOverlap="1" wp14:anchorId="15F2DDA8" wp14:editId="15F2DDA9">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15F2DD96" w14:textId="0C07CAD0" w:rsidR="00E2185D" w:rsidRDefault="005667B9" w:rsidP="0003108D">
              <w:pPr>
                <w:pStyle w:val="BMSTitleinHeader"/>
                <w:rPr>
                  <w:kern w:val="0"/>
                  <w:szCs w:val="28"/>
                </w:rPr>
              </w:pPr>
              <w:r>
                <w:rPr>
                  <w:kern w:val="0"/>
                  <w:szCs w:val="28"/>
                </w:rPr>
                <w:t>Asbestos (Non-domestic premises)</w:t>
              </w:r>
            </w:p>
          </w:sdtContent>
        </w:sdt>
        <w:p w14:paraId="15F2DD97" w14:textId="77777777" w:rsidR="00E2185D" w:rsidRDefault="00F91019"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2185D">
                <w:rPr>
                  <w:kern w:val="0"/>
                  <w:szCs w:val="28"/>
                </w:rPr>
                <w:t>Procedure</w:t>
              </w:r>
            </w:sdtContent>
          </w:sdt>
          <w:r w:rsidR="00E2185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E2185D">
                <w:rPr>
                  <w:kern w:val="0"/>
                  <w:szCs w:val="28"/>
                </w:rPr>
                <w:t>HSF-PR-0069</w:t>
              </w:r>
            </w:sdtContent>
          </w:sdt>
        </w:p>
      </w:tc>
    </w:tr>
  </w:tbl>
  <w:p w14:paraId="15F2DD99" w14:textId="77777777" w:rsidR="00E2185D" w:rsidRPr="00FD6CC3" w:rsidRDefault="00E2185D"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DDA6" w14:textId="77777777" w:rsidR="00E2185D" w:rsidRDefault="00F91019">
    <w:pPr>
      <w:pStyle w:val="Header"/>
    </w:pPr>
    <w:r>
      <w:rPr>
        <w:noProof/>
        <w:lang w:val="en-GB" w:eastAsia="en-GB"/>
      </w:rPr>
      <w:pict w14:anchorId="15F2DD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E553D0"/>
    <w:multiLevelType w:val="hybridMultilevel"/>
    <w:tmpl w:val="3EFA7CCE"/>
    <w:lvl w:ilvl="0" w:tplc="DB82A902">
      <w:start w:val="1"/>
      <w:numFmt w:val="decimal"/>
      <w:lvlText w:val="%1."/>
      <w:lvlJc w:val="left"/>
      <w:pPr>
        <w:ind w:left="720" w:hanging="360"/>
      </w:pPr>
      <w:rPr>
        <w:rFonts w:ascii="Candara" w:hAnsi="Candara"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FD4616"/>
    <w:multiLevelType w:val="hybridMultilevel"/>
    <w:tmpl w:val="B7D64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6D126F"/>
    <w:multiLevelType w:val="hybridMultilevel"/>
    <w:tmpl w:val="B10E1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F820D6"/>
    <w:multiLevelType w:val="multilevel"/>
    <w:tmpl w:val="A7E811EC"/>
    <w:lvl w:ilvl="0">
      <w:start w:val="1"/>
      <w:numFmt w:val="decimal"/>
      <w:lvlText w:val="%1."/>
      <w:lvlJc w:val="left"/>
      <w:pPr>
        <w:ind w:left="360" w:hanging="360"/>
      </w:pPr>
      <w:rPr>
        <w:rFonts w:hint="default"/>
        <w:b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2605CE"/>
    <w:multiLevelType w:val="hybridMultilevel"/>
    <w:tmpl w:val="AF8A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CB5F49"/>
    <w:multiLevelType w:val="hybridMultilevel"/>
    <w:tmpl w:val="8CBC71FC"/>
    <w:lvl w:ilvl="0" w:tplc="85E07E6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327F73"/>
    <w:multiLevelType w:val="hybridMultilevel"/>
    <w:tmpl w:val="6F9EA17A"/>
    <w:lvl w:ilvl="0" w:tplc="DB82A902">
      <w:start w:val="1"/>
      <w:numFmt w:val="decimal"/>
      <w:lvlText w:val="%1."/>
      <w:lvlJc w:val="left"/>
      <w:pPr>
        <w:ind w:left="720" w:hanging="360"/>
      </w:pPr>
      <w:rPr>
        <w:rFonts w:ascii="Candara" w:hAnsi="Candara"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2E87EAB"/>
    <w:multiLevelType w:val="hybridMultilevel"/>
    <w:tmpl w:val="561E1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7C13AF"/>
    <w:multiLevelType w:val="hybridMultilevel"/>
    <w:tmpl w:val="E354CD6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7" w15:restartNumberingAfterBreak="0">
    <w:nsid w:val="53F77817"/>
    <w:multiLevelType w:val="hybridMultilevel"/>
    <w:tmpl w:val="9EE2C066"/>
    <w:lvl w:ilvl="0" w:tplc="85E07E6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32143E"/>
    <w:multiLevelType w:val="hybridMultilevel"/>
    <w:tmpl w:val="6FBE491E"/>
    <w:lvl w:ilvl="0" w:tplc="85E07E6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3234F6"/>
    <w:multiLevelType w:val="hybridMultilevel"/>
    <w:tmpl w:val="1AFC8E54"/>
    <w:lvl w:ilvl="0" w:tplc="85E07E6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881EF9"/>
    <w:multiLevelType w:val="hybridMultilevel"/>
    <w:tmpl w:val="DA1A9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2D3906"/>
    <w:multiLevelType w:val="hybridMultilevel"/>
    <w:tmpl w:val="B224C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362F7D"/>
    <w:multiLevelType w:val="hybridMultilevel"/>
    <w:tmpl w:val="075CD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A254E2"/>
    <w:multiLevelType w:val="hybridMultilevel"/>
    <w:tmpl w:val="6420A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2034A1"/>
    <w:multiLevelType w:val="hybridMultilevel"/>
    <w:tmpl w:val="78222AB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7ADD3836"/>
    <w:multiLevelType w:val="hybridMultilevel"/>
    <w:tmpl w:val="4396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7051EA"/>
    <w:multiLevelType w:val="hybridMultilevel"/>
    <w:tmpl w:val="82544F4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EAB2B40"/>
    <w:multiLevelType w:val="hybridMultilevel"/>
    <w:tmpl w:val="E9E8192C"/>
    <w:lvl w:ilvl="0" w:tplc="85E07E6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C61EC4"/>
    <w:multiLevelType w:val="hybridMultilevel"/>
    <w:tmpl w:val="E31C327C"/>
    <w:lvl w:ilvl="0" w:tplc="85E07E6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16"/>
  </w:num>
  <w:num w:numId="4">
    <w:abstractNumId w:val="11"/>
  </w:num>
  <w:num w:numId="5">
    <w:abstractNumId w:val="12"/>
  </w:num>
  <w:num w:numId="6">
    <w:abstractNumId w:val="7"/>
  </w:num>
  <w:num w:numId="7">
    <w:abstractNumId w:val="0"/>
  </w:num>
  <w:num w:numId="8">
    <w:abstractNumId w:val="13"/>
  </w:num>
  <w:num w:numId="9">
    <w:abstractNumId w:val="9"/>
  </w:num>
  <w:num w:numId="10">
    <w:abstractNumId w:val="24"/>
  </w:num>
  <w:num w:numId="11">
    <w:abstractNumId w:val="26"/>
  </w:num>
  <w:num w:numId="12">
    <w:abstractNumId w:val="17"/>
  </w:num>
  <w:num w:numId="13">
    <w:abstractNumId w:val="4"/>
  </w:num>
  <w:num w:numId="14">
    <w:abstractNumId w:val="25"/>
  </w:num>
  <w:num w:numId="15">
    <w:abstractNumId w:val="23"/>
  </w:num>
  <w:num w:numId="16">
    <w:abstractNumId w:val="21"/>
  </w:num>
  <w:num w:numId="17">
    <w:abstractNumId w:val="22"/>
  </w:num>
  <w:num w:numId="18">
    <w:abstractNumId w:val="6"/>
  </w:num>
  <w:num w:numId="19">
    <w:abstractNumId w:val="3"/>
  </w:num>
  <w:num w:numId="20">
    <w:abstractNumId w:val="14"/>
  </w:num>
  <w:num w:numId="21">
    <w:abstractNumId w:val="2"/>
  </w:num>
  <w:num w:numId="22">
    <w:abstractNumId w:val="10"/>
  </w:num>
  <w:num w:numId="23">
    <w:abstractNumId w:val="27"/>
  </w:num>
  <w:num w:numId="24">
    <w:abstractNumId w:val="8"/>
  </w:num>
  <w:num w:numId="25">
    <w:abstractNumId w:val="29"/>
  </w:num>
  <w:num w:numId="26">
    <w:abstractNumId w:val="20"/>
  </w:num>
  <w:num w:numId="27">
    <w:abstractNumId w:val="18"/>
  </w:num>
  <w:num w:numId="28">
    <w:abstractNumId w:val="28"/>
  </w:num>
  <w:num w:numId="29">
    <w:abstractNumId w:val="5"/>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549D"/>
    <w:rsid w:val="00021709"/>
    <w:rsid w:val="00024BCA"/>
    <w:rsid w:val="0003108D"/>
    <w:rsid w:val="0003527C"/>
    <w:rsid w:val="0004503D"/>
    <w:rsid w:val="000512D3"/>
    <w:rsid w:val="000558F1"/>
    <w:rsid w:val="00067F36"/>
    <w:rsid w:val="000704A5"/>
    <w:rsid w:val="000D0A16"/>
    <w:rsid w:val="000E24C5"/>
    <w:rsid w:val="000E3114"/>
    <w:rsid w:val="000F3538"/>
    <w:rsid w:val="001003E7"/>
    <w:rsid w:val="001234DF"/>
    <w:rsid w:val="00136595"/>
    <w:rsid w:val="00140585"/>
    <w:rsid w:val="00151611"/>
    <w:rsid w:val="001531FD"/>
    <w:rsid w:val="001656B6"/>
    <w:rsid w:val="001670C6"/>
    <w:rsid w:val="00170690"/>
    <w:rsid w:val="001821A4"/>
    <w:rsid w:val="00196A82"/>
    <w:rsid w:val="00196E1B"/>
    <w:rsid w:val="00197C4E"/>
    <w:rsid w:val="001A67D7"/>
    <w:rsid w:val="001B3BD4"/>
    <w:rsid w:val="001C5962"/>
    <w:rsid w:val="001D0BC6"/>
    <w:rsid w:val="001D2AD4"/>
    <w:rsid w:val="001E1151"/>
    <w:rsid w:val="001E6212"/>
    <w:rsid w:val="00201675"/>
    <w:rsid w:val="00221844"/>
    <w:rsid w:val="00232A84"/>
    <w:rsid w:val="002339AC"/>
    <w:rsid w:val="00253E10"/>
    <w:rsid w:val="00262AA2"/>
    <w:rsid w:val="00281953"/>
    <w:rsid w:val="00282D18"/>
    <w:rsid w:val="0029206C"/>
    <w:rsid w:val="002B09C7"/>
    <w:rsid w:val="002B2646"/>
    <w:rsid w:val="002B4B40"/>
    <w:rsid w:val="002D0809"/>
    <w:rsid w:val="002D5557"/>
    <w:rsid w:val="002E5CDC"/>
    <w:rsid w:val="002F51C4"/>
    <w:rsid w:val="002F74CE"/>
    <w:rsid w:val="0030343F"/>
    <w:rsid w:val="00307942"/>
    <w:rsid w:val="00316056"/>
    <w:rsid w:val="0034005F"/>
    <w:rsid w:val="00362A25"/>
    <w:rsid w:val="00363C10"/>
    <w:rsid w:val="00380127"/>
    <w:rsid w:val="003823F9"/>
    <w:rsid w:val="003837B3"/>
    <w:rsid w:val="0039643B"/>
    <w:rsid w:val="003D41E7"/>
    <w:rsid w:val="003D6E15"/>
    <w:rsid w:val="003E4F62"/>
    <w:rsid w:val="003F416E"/>
    <w:rsid w:val="00401DDF"/>
    <w:rsid w:val="00441178"/>
    <w:rsid w:val="00442EB8"/>
    <w:rsid w:val="00445809"/>
    <w:rsid w:val="0044671C"/>
    <w:rsid w:val="004467EB"/>
    <w:rsid w:val="00476FE7"/>
    <w:rsid w:val="00477D14"/>
    <w:rsid w:val="0049337E"/>
    <w:rsid w:val="00496423"/>
    <w:rsid w:val="004A43FF"/>
    <w:rsid w:val="004E7DDE"/>
    <w:rsid w:val="004F70FF"/>
    <w:rsid w:val="00515A09"/>
    <w:rsid w:val="005334D7"/>
    <w:rsid w:val="005341DC"/>
    <w:rsid w:val="00537F1A"/>
    <w:rsid w:val="00543E1B"/>
    <w:rsid w:val="00554934"/>
    <w:rsid w:val="005560A0"/>
    <w:rsid w:val="00556F64"/>
    <w:rsid w:val="00565C1E"/>
    <w:rsid w:val="005667B9"/>
    <w:rsid w:val="00573B1E"/>
    <w:rsid w:val="005840C5"/>
    <w:rsid w:val="00595B8C"/>
    <w:rsid w:val="005C06EF"/>
    <w:rsid w:val="005C2234"/>
    <w:rsid w:val="005D09A6"/>
    <w:rsid w:val="005D25F8"/>
    <w:rsid w:val="005E44ED"/>
    <w:rsid w:val="005F5429"/>
    <w:rsid w:val="00625258"/>
    <w:rsid w:val="0063185B"/>
    <w:rsid w:val="0063600C"/>
    <w:rsid w:val="0065230D"/>
    <w:rsid w:val="00661BC9"/>
    <w:rsid w:val="00665F6B"/>
    <w:rsid w:val="006950EE"/>
    <w:rsid w:val="00695B37"/>
    <w:rsid w:val="006A24AD"/>
    <w:rsid w:val="006B1119"/>
    <w:rsid w:val="006C03EE"/>
    <w:rsid w:val="006D3E21"/>
    <w:rsid w:val="006F1B10"/>
    <w:rsid w:val="006F4658"/>
    <w:rsid w:val="00714B5F"/>
    <w:rsid w:val="0072366E"/>
    <w:rsid w:val="007304E2"/>
    <w:rsid w:val="007326F3"/>
    <w:rsid w:val="0073411A"/>
    <w:rsid w:val="00734F3E"/>
    <w:rsid w:val="00737671"/>
    <w:rsid w:val="00747BA9"/>
    <w:rsid w:val="00754CF2"/>
    <w:rsid w:val="007555B3"/>
    <w:rsid w:val="00767DFE"/>
    <w:rsid w:val="00787550"/>
    <w:rsid w:val="007955F5"/>
    <w:rsid w:val="007B5CC6"/>
    <w:rsid w:val="007E694D"/>
    <w:rsid w:val="007F006C"/>
    <w:rsid w:val="007F2E8D"/>
    <w:rsid w:val="00805859"/>
    <w:rsid w:val="0081317F"/>
    <w:rsid w:val="0081391A"/>
    <w:rsid w:val="0082199F"/>
    <w:rsid w:val="00830DA4"/>
    <w:rsid w:val="00851294"/>
    <w:rsid w:val="00861925"/>
    <w:rsid w:val="008819A7"/>
    <w:rsid w:val="00885EBB"/>
    <w:rsid w:val="008906D7"/>
    <w:rsid w:val="008921B0"/>
    <w:rsid w:val="00892403"/>
    <w:rsid w:val="008946F3"/>
    <w:rsid w:val="008A4897"/>
    <w:rsid w:val="008B5304"/>
    <w:rsid w:val="008B717A"/>
    <w:rsid w:val="008C4F4C"/>
    <w:rsid w:val="008D1CC2"/>
    <w:rsid w:val="008D5A15"/>
    <w:rsid w:val="008E0699"/>
    <w:rsid w:val="008E3132"/>
    <w:rsid w:val="008E44AF"/>
    <w:rsid w:val="008E6853"/>
    <w:rsid w:val="008E6D8B"/>
    <w:rsid w:val="008F2E05"/>
    <w:rsid w:val="008F2F99"/>
    <w:rsid w:val="008F4A9E"/>
    <w:rsid w:val="00903A6D"/>
    <w:rsid w:val="0091007A"/>
    <w:rsid w:val="0091603F"/>
    <w:rsid w:val="0092057B"/>
    <w:rsid w:val="0093024D"/>
    <w:rsid w:val="00932D24"/>
    <w:rsid w:val="00933F4A"/>
    <w:rsid w:val="00942DF8"/>
    <w:rsid w:val="009533E1"/>
    <w:rsid w:val="00957D04"/>
    <w:rsid w:val="009606E4"/>
    <w:rsid w:val="00990AC5"/>
    <w:rsid w:val="009A5868"/>
    <w:rsid w:val="009A5BFD"/>
    <w:rsid w:val="009B3563"/>
    <w:rsid w:val="009B5378"/>
    <w:rsid w:val="009C4EC4"/>
    <w:rsid w:val="009D0318"/>
    <w:rsid w:val="009D1D93"/>
    <w:rsid w:val="009D774C"/>
    <w:rsid w:val="009E4222"/>
    <w:rsid w:val="009E769C"/>
    <w:rsid w:val="00A00558"/>
    <w:rsid w:val="00A014D8"/>
    <w:rsid w:val="00A04A78"/>
    <w:rsid w:val="00A21892"/>
    <w:rsid w:val="00A37AE2"/>
    <w:rsid w:val="00A402CC"/>
    <w:rsid w:val="00A56427"/>
    <w:rsid w:val="00A62148"/>
    <w:rsid w:val="00A6490C"/>
    <w:rsid w:val="00A659E7"/>
    <w:rsid w:val="00A70EBE"/>
    <w:rsid w:val="00A95319"/>
    <w:rsid w:val="00A97A1E"/>
    <w:rsid w:val="00AB3541"/>
    <w:rsid w:val="00AB5AE6"/>
    <w:rsid w:val="00AC6A80"/>
    <w:rsid w:val="00AE0F4D"/>
    <w:rsid w:val="00AE404C"/>
    <w:rsid w:val="00AE5F93"/>
    <w:rsid w:val="00AE737D"/>
    <w:rsid w:val="00AF07C6"/>
    <w:rsid w:val="00AF4B43"/>
    <w:rsid w:val="00B139B0"/>
    <w:rsid w:val="00B25A19"/>
    <w:rsid w:val="00B269C3"/>
    <w:rsid w:val="00B3156B"/>
    <w:rsid w:val="00B3342E"/>
    <w:rsid w:val="00B35DC8"/>
    <w:rsid w:val="00B3608B"/>
    <w:rsid w:val="00B73695"/>
    <w:rsid w:val="00B830DD"/>
    <w:rsid w:val="00BA0EC9"/>
    <w:rsid w:val="00BA7A32"/>
    <w:rsid w:val="00BC037B"/>
    <w:rsid w:val="00BD241A"/>
    <w:rsid w:val="00BF0DBF"/>
    <w:rsid w:val="00BF4107"/>
    <w:rsid w:val="00C01465"/>
    <w:rsid w:val="00C01E0C"/>
    <w:rsid w:val="00C05231"/>
    <w:rsid w:val="00C076EF"/>
    <w:rsid w:val="00C15D7C"/>
    <w:rsid w:val="00C17CB6"/>
    <w:rsid w:val="00C33759"/>
    <w:rsid w:val="00C65344"/>
    <w:rsid w:val="00C67A0C"/>
    <w:rsid w:val="00C77E73"/>
    <w:rsid w:val="00C81CED"/>
    <w:rsid w:val="00C945C8"/>
    <w:rsid w:val="00CA0AB2"/>
    <w:rsid w:val="00CA49BB"/>
    <w:rsid w:val="00CA5DC7"/>
    <w:rsid w:val="00CB22B6"/>
    <w:rsid w:val="00CC6C07"/>
    <w:rsid w:val="00CD477B"/>
    <w:rsid w:val="00CE0D06"/>
    <w:rsid w:val="00CE327B"/>
    <w:rsid w:val="00CF082A"/>
    <w:rsid w:val="00CF20B2"/>
    <w:rsid w:val="00CF3E9B"/>
    <w:rsid w:val="00CF4232"/>
    <w:rsid w:val="00D066DD"/>
    <w:rsid w:val="00D222B9"/>
    <w:rsid w:val="00D42634"/>
    <w:rsid w:val="00D462AC"/>
    <w:rsid w:val="00D4781A"/>
    <w:rsid w:val="00D67444"/>
    <w:rsid w:val="00D74296"/>
    <w:rsid w:val="00D813E3"/>
    <w:rsid w:val="00D862C5"/>
    <w:rsid w:val="00D86664"/>
    <w:rsid w:val="00D91C46"/>
    <w:rsid w:val="00D94301"/>
    <w:rsid w:val="00D96EA6"/>
    <w:rsid w:val="00DA25F4"/>
    <w:rsid w:val="00DA4795"/>
    <w:rsid w:val="00DB4BCA"/>
    <w:rsid w:val="00DC0D8B"/>
    <w:rsid w:val="00DC42F0"/>
    <w:rsid w:val="00DD1F17"/>
    <w:rsid w:val="00DD7205"/>
    <w:rsid w:val="00DF1A7C"/>
    <w:rsid w:val="00DF78DA"/>
    <w:rsid w:val="00E06161"/>
    <w:rsid w:val="00E12741"/>
    <w:rsid w:val="00E2185D"/>
    <w:rsid w:val="00E24C7B"/>
    <w:rsid w:val="00E2551F"/>
    <w:rsid w:val="00E30CCB"/>
    <w:rsid w:val="00E314DE"/>
    <w:rsid w:val="00E361E4"/>
    <w:rsid w:val="00E41B44"/>
    <w:rsid w:val="00E45476"/>
    <w:rsid w:val="00E517E5"/>
    <w:rsid w:val="00E72FBA"/>
    <w:rsid w:val="00E740C0"/>
    <w:rsid w:val="00E878FF"/>
    <w:rsid w:val="00E90F8D"/>
    <w:rsid w:val="00E9583F"/>
    <w:rsid w:val="00E96E91"/>
    <w:rsid w:val="00EA173E"/>
    <w:rsid w:val="00EB6D8C"/>
    <w:rsid w:val="00EC4214"/>
    <w:rsid w:val="00EC51CB"/>
    <w:rsid w:val="00EC6A3A"/>
    <w:rsid w:val="00EC732E"/>
    <w:rsid w:val="00ED0856"/>
    <w:rsid w:val="00ED1522"/>
    <w:rsid w:val="00ED2B00"/>
    <w:rsid w:val="00ED38B0"/>
    <w:rsid w:val="00EF6424"/>
    <w:rsid w:val="00F0187A"/>
    <w:rsid w:val="00F04CD1"/>
    <w:rsid w:val="00F11000"/>
    <w:rsid w:val="00F157F9"/>
    <w:rsid w:val="00F23CE7"/>
    <w:rsid w:val="00F31792"/>
    <w:rsid w:val="00F31DDE"/>
    <w:rsid w:val="00F32A9B"/>
    <w:rsid w:val="00F35835"/>
    <w:rsid w:val="00F434E1"/>
    <w:rsid w:val="00F457B2"/>
    <w:rsid w:val="00F63966"/>
    <w:rsid w:val="00F91019"/>
    <w:rsid w:val="00F932B4"/>
    <w:rsid w:val="00F951AC"/>
    <w:rsid w:val="00F97366"/>
    <w:rsid w:val="00FA2B9F"/>
    <w:rsid w:val="00FA3ACA"/>
    <w:rsid w:val="00FA48A6"/>
    <w:rsid w:val="00FA7BD4"/>
    <w:rsid w:val="00FB7D24"/>
    <w:rsid w:val="00FD6CC3"/>
    <w:rsid w:val="00FD75A8"/>
    <w:rsid w:val="00FE292E"/>
    <w:rsid w:val="00FE5891"/>
    <w:rsid w:val="00FF1E50"/>
    <w:rsid w:val="00FF1E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F2DBE3"/>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customStyle="1" w:styleId="Default">
    <w:name w:val="Default"/>
    <w:rsid w:val="00D91C46"/>
    <w:pPr>
      <w:autoSpaceDE w:val="0"/>
      <w:autoSpaceDN w:val="0"/>
      <w:adjustRightInd w:val="0"/>
      <w:spacing w:after="0" w:line="240" w:lineRule="auto"/>
    </w:pPr>
    <w:rPr>
      <w:rFonts w:ascii="Calibri" w:hAnsi="Calibri" w:cs="Calibri"/>
      <w:color w:val="000000"/>
      <w:sz w:val="24"/>
      <w:szCs w:val="24"/>
      <w:lang w:val="en-GB"/>
    </w:rPr>
  </w:style>
  <w:style w:type="character" w:styleId="Hyperlink">
    <w:name w:val="Hyperlink"/>
    <w:uiPriority w:val="99"/>
    <w:rsid w:val="00EF6424"/>
    <w:rPr>
      <w:color w:val="0000FF"/>
      <w:u w:val="single"/>
    </w:rPr>
  </w:style>
  <w:style w:type="character" w:styleId="FollowedHyperlink">
    <w:name w:val="FollowedHyperlink"/>
    <w:basedOn w:val="DefaultParagraphFont"/>
    <w:uiPriority w:val="99"/>
    <w:semiHidden/>
    <w:unhideWhenUsed/>
    <w:rsid w:val="005560A0"/>
    <w:rPr>
      <w:color w:val="800080" w:themeColor="followedHyperlink"/>
      <w:u w:val="single"/>
    </w:rPr>
  </w:style>
  <w:style w:type="table" w:customStyle="1" w:styleId="TableGrid2">
    <w:name w:val="Table Grid2"/>
    <w:basedOn w:val="TableNormal"/>
    <w:next w:val="TableGrid"/>
    <w:rsid w:val="00861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E5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474458">
      <w:bodyDiv w:val="1"/>
      <w:marLeft w:val="0"/>
      <w:marRight w:val="0"/>
      <w:marTop w:val="0"/>
      <w:marBottom w:val="0"/>
      <w:divBdr>
        <w:top w:val="none" w:sz="0" w:space="0" w:color="auto"/>
        <w:left w:val="none" w:sz="0" w:space="0" w:color="auto"/>
        <w:bottom w:val="none" w:sz="0" w:space="0" w:color="auto"/>
        <w:right w:val="none" w:sz="0" w:space="0" w:color="auto"/>
      </w:divBdr>
    </w:div>
    <w:div w:id="1181697678">
      <w:bodyDiv w:val="1"/>
      <w:marLeft w:val="0"/>
      <w:marRight w:val="0"/>
      <w:marTop w:val="0"/>
      <w:marBottom w:val="0"/>
      <w:divBdr>
        <w:top w:val="none" w:sz="0" w:space="0" w:color="auto"/>
        <w:left w:val="none" w:sz="0" w:space="0" w:color="auto"/>
        <w:bottom w:val="none" w:sz="0" w:space="0" w:color="auto"/>
        <w:right w:val="none" w:sz="0" w:space="0" w:color="auto"/>
      </w:divBdr>
    </w:div>
    <w:div w:id="1216893746">
      <w:bodyDiv w:val="1"/>
      <w:marLeft w:val="0"/>
      <w:marRight w:val="0"/>
      <w:marTop w:val="0"/>
      <w:marBottom w:val="0"/>
      <w:divBdr>
        <w:top w:val="none" w:sz="0" w:space="0" w:color="auto"/>
        <w:left w:val="none" w:sz="0" w:space="0" w:color="auto"/>
        <w:bottom w:val="none" w:sz="0" w:space="0" w:color="auto"/>
        <w:right w:val="none" w:sz="0" w:space="0" w:color="auto"/>
      </w:divBdr>
    </w:div>
    <w:div w:id="1537308002">
      <w:bodyDiv w:val="1"/>
      <w:marLeft w:val="0"/>
      <w:marRight w:val="0"/>
      <w:marTop w:val="0"/>
      <w:marBottom w:val="0"/>
      <w:divBdr>
        <w:top w:val="none" w:sz="0" w:space="0" w:color="auto"/>
        <w:left w:val="none" w:sz="0" w:space="0" w:color="auto"/>
        <w:bottom w:val="none" w:sz="0" w:space="0" w:color="auto"/>
        <w:right w:val="none" w:sz="0" w:space="0" w:color="auto"/>
      </w:divBdr>
    </w:div>
    <w:div w:id="178855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kata.org.uk/wp-content/uploads/2014/12/UKATA-Syllabus-in-Asbestos-Awareness_V82.pdf" TargetMode="External"/><Relationship Id="rId18" Type="http://schemas.openxmlformats.org/officeDocument/2006/relationships/hyperlink" Target="http://www.ukas.com/About-Accreditation/Accredited-Bodies/inspection-body-schedules.asp" TargetMode="External"/><Relationship Id="rId26" Type="http://schemas.openxmlformats.org/officeDocument/2006/relationships/hyperlink" Target="http://www.legislation.gov.uk/uksi/2012/632/contents/made" TargetMode="External"/><Relationship Id="rId39" Type="http://schemas.openxmlformats.org/officeDocument/2006/relationships/hyperlink" Target="https://home360.balfourbeatty.com/ghoreferencecentre/Group%20BMS/_layouts/DocIdRedir.aspx?ID=2KHUWT73P6SE-1572-8606" TargetMode="External"/><Relationship Id="rId3" Type="http://schemas.openxmlformats.org/officeDocument/2006/relationships/customXml" Target="../customXml/item3.xml"/><Relationship Id="rId21" Type="http://schemas.openxmlformats.org/officeDocument/2006/relationships/hyperlink" Target="http://www.legislation.gov.uk/uksi/2012/632/contents/made" TargetMode="External"/><Relationship Id="rId34" Type="http://schemas.openxmlformats.org/officeDocument/2006/relationships/hyperlink" Target="http://www.legislation.gov.uk/uksi/2012/632/contents/made" TargetMode="External"/><Relationship Id="rId42" Type="http://schemas.openxmlformats.org/officeDocument/2006/relationships/hyperlink" Target="https://home360.balfourbeatty.com/ghoreferencecentre/Group%20BMS/_layouts/DocIdRedir.aspx?ID=2KHUWT73P6SE-1572-8639" TargetMode="External"/><Relationship Id="rId47" Type="http://schemas.openxmlformats.org/officeDocument/2006/relationships/footer" Target="footer1.xm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legislation.gov.uk/uksi/2012/632/contents/made" TargetMode="External"/><Relationship Id="rId17" Type="http://schemas.openxmlformats.org/officeDocument/2006/relationships/hyperlink" Target="http://www.ukata.org.uk" TargetMode="External"/><Relationship Id="rId25" Type="http://schemas.openxmlformats.org/officeDocument/2006/relationships/hyperlink" Target="https://home360.balfourbeatty.com/ghoreferencecentre/Group%20BMS/_layouts/DocIdRedir.aspx?ID=2KHUWT73P6SE-1572-8589" TargetMode="External"/><Relationship Id="rId33" Type="http://schemas.openxmlformats.org/officeDocument/2006/relationships/hyperlink" Target="http://www.legislation.gov.uk/uksi/2012/632/contents/made" TargetMode="External"/><Relationship Id="rId38" Type="http://schemas.openxmlformats.org/officeDocument/2006/relationships/hyperlink" Target="http://www.hse.gov.uk/pubns/priced/hsg248.pdf"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ukata.org.uk/wp-content/uploads/2014/12/UKATA-Syllabus-in-Asbestos-Awareness_V82.pdf" TargetMode="External"/><Relationship Id="rId20" Type="http://schemas.openxmlformats.org/officeDocument/2006/relationships/hyperlink" Target="https://home360.balfourbeatty.com/ghoreferencecentre/Group%20BMS/_layouts/DocIdRedir.aspx?ID=2KHUWT73P6SE-1572-8606" TargetMode="External"/><Relationship Id="rId29" Type="http://schemas.openxmlformats.org/officeDocument/2006/relationships/hyperlink" Target="https://home360.balfourbeatty.com/ghoreferencecentre/Group%20BMS/_layouts/DocIdRedir.aspx?ID=2KHUWT73P6SE-1572-8639" TargetMode="External"/><Relationship Id="rId41" Type="http://schemas.openxmlformats.org/officeDocument/2006/relationships/hyperlink" Target="https://home360.balfourbeatty.com/ghoreferencecentre/Group%20BMS/_layouts/DocIdRedir.aspx?ID=2KHUWT73P6SE-1572-8589"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hse.gov.uk/pubns/priced/hsg264.pdf" TargetMode="External"/><Relationship Id="rId32" Type="http://schemas.openxmlformats.org/officeDocument/2006/relationships/hyperlink" Target="https://home360.balfourbeatty.com/ghoreferencecentre/Group%20BMS/_layouts/DocIdRedir.aspx?ID=2KHUWT73P6SE-1572-8590" TargetMode="External"/><Relationship Id="rId37" Type="http://schemas.openxmlformats.org/officeDocument/2006/relationships/hyperlink" Target="http://www.hse.gov.uk/pubns/priced/hsg264.pdf" TargetMode="External"/><Relationship Id="rId40" Type="http://schemas.openxmlformats.org/officeDocument/2006/relationships/hyperlink" Target="https://home360.balfourbeatty.com/ghoreferencecentre/Group%20BMS/_layouts/DocIdRedir.aspx?ID=2KHUWT73P6SE-1572-8601"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ukata.org.uk/duty-to-manage-appointed-person/" TargetMode="External"/><Relationship Id="rId23" Type="http://schemas.openxmlformats.org/officeDocument/2006/relationships/hyperlink" Target="http://www.hse.gov.uk/pubns/priced/hsg264.pdf" TargetMode="External"/><Relationship Id="rId28" Type="http://schemas.openxmlformats.org/officeDocument/2006/relationships/hyperlink" Target="http://www.hse.gov.uk/pubns/priced/hsg264.pdf" TargetMode="External"/><Relationship Id="rId36" Type="http://schemas.openxmlformats.org/officeDocument/2006/relationships/hyperlink" Target="http://www.hse.gov.uk/pubns/indg223.pdf"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hse.gov.uk/pubns/priced/hsg264.pdf" TargetMode="External"/><Relationship Id="rId31" Type="http://schemas.openxmlformats.org/officeDocument/2006/relationships/hyperlink" Target="http://www.legislation.gov.uk/UKSI/2013/1471/contents/made" TargetMode="External"/><Relationship Id="rId44" Type="http://schemas.openxmlformats.org/officeDocument/2006/relationships/hyperlink" Target="https://home360.balfourbeatty.com/ghoreferencecentre/Group%20BMS/_layouts/DocIdRedir.aspx?ID=2KHUWT73P6SE-1572-857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kata.org.uk/wp-content/uploads/2014/12/UKATA-Syllabus-in-Asbestos-Awareness_V82.pdf" TargetMode="External"/><Relationship Id="rId22" Type="http://schemas.openxmlformats.org/officeDocument/2006/relationships/hyperlink" Target="http://www.legislation.gov.uk/uksi/2012/632/contents/made" TargetMode="External"/><Relationship Id="rId27" Type="http://schemas.openxmlformats.org/officeDocument/2006/relationships/hyperlink" Target="https://home360.balfourbeatty.com/ghoreferencecentre/Group%20BMS/_layouts/DocIdRedir.aspx?ID=2KHUWT73P6SE-1572-8606" TargetMode="External"/><Relationship Id="rId30" Type="http://schemas.openxmlformats.org/officeDocument/2006/relationships/hyperlink" Target="https://home360.balfourbeatty.com/ghoreferencecentre/Group%20BMS/_layouts/DocIdRedir.aspx?ID=2KHUWT73P6SE-1572-8575" TargetMode="External"/><Relationship Id="rId35" Type="http://schemas.openxmlformats.org/officeDocument/2006/relationships/hyperlink" Target="http://www.hse.gov.uk/pubns/priced/l143.pdf" TargetMode="External"/><Relationship Id="rId43" Type="http://schemas.openxmlformats.org/officeDocument/2006/relationships/hyperlink" Target="https://home360.balfourbeatty.com/ghoreferencecentre/Group%20BMS/_layouts/DocIdRedir.aspx?ID=2KHUWT73P6SE-1572-8590" TargetMode="External"/><Relationship Id="rId48"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khawaja\Download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D146D9"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D146D9"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D146D9"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C43DC"/>
    <w:rsid w:val="001D193E"/>
    <w:rsid w:val="003868B3"/>
    <w:rsid w:val="003B56FA"/>
    <w:rsid w:val="00661B9E"/>
    <w:rsid w:val="00693035"/>
    <w:rsid w:val="00753310"/>
    <w:rsid w:val="00B13358"/>
    <w:rsid w:val="00BB3F2E"/>
    <w:rsid w:val="00CF25BC"/>
    <w:rsid w:val="00D12C5D"/>
    <w:rsid w:val="00D146D9"/>
    <w:rsid w:val="00DB51AD"/>
    <w:rsid w:val="00DE0EA9"/>
    <w:rsid w:val="00E206CB"/>
    <w:rsid w:val="00F47669"/>
    <w:rsid w:val="00F72B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A5EBC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2KHUWT73P6SE-1572-8602</_dlc_DocId>
    <_dlc_DocIdUrl xmlns="1d6a0609-6bef-4a0c-9054-5891b37468d4">
      <Url>https://home360.balfourbeatty.com/ghoreferencecentre/Group%20BMS/_layouts/DocIdRedir.aspx?ID=2KHUWT73P6SE-1572-8602</Url>
      <Description>2KHUWT73P6SE-1572-8602</Description>
    </_dlc_DocIdUrl>
    <TaxCatchAll xmlns="f43499e9-2e86-4c70-a2e2-5b27c6b5ac63">
      <Value>2023</Value>
      <Value>2076</Value>
      <Value>2006</Value>
      <Value>2001</Value>
      <Value>2004</Value>
      <Value>2003</Value>
    </TaxCatchAll>
    <Issue_x0020_Date xmlns="860e6fe6-97cb-40b5-bc05-a76ba269d9a4">2019-06-02T23:00:00+00:00</Issue_x0020_Date>
    <Check_x0020_in_x0020_Comments xmlns="860e6fe6-97cb-40b5-bc05-a76ba269d9a4">03/06/19 5.1.5 The asbestos register is a key document in the management plan and should be continually updated and acted upon as and when circumstances change during any construction activities, i.e. contain the most up to date information on the presence, location and condition of ACMs.
5.1.13 The plan needs to refer to the Asbestos register and appropriate action taken when circumstances change, e.g. when the condition of recorded ACMs deteriorates through inadvertent damage - both sections have been added.</Check_x0020_in_x0020_Comments>
    <Review_x0020_Date xmlns="860e6fe6-97cb-40b5-bc05-a76ba269d9a4">2022-06-02T23:00:00+00:00</Review_x0020_Date>
    <Stage_x0020_Gate xmlns="860e6fe6-97cb-40b5-bc05-a76ba269d9a4">
      <Value>N/A</Value>
    </Stage_x0020_Gate>
    <Implementation_x0020_Instructions xmlns="860e6fe6-97cb-40b5-bc05-a76ba269d9a4">Effecive immediately.</Implementation_x0020_Instructions>
    <Document_x0020_Reference xmlns="860e6fe6-97cb-40b5-bc05-a76ba269d9a4">HSF-PR-0069</Document_x0020_Reference>
    <Doc_x0020_Authoriser xmlns="860e6fe6-97cb-40b5-bc05-a76ba269d9a4">
      <UserInfo>
        <DisplayName>Kari Sprostranova</DisplayName>
        <AccountId>61940</AccountId>
        <AccountType/>
      </UserInfo>
    </Doc_x0020_Authoriser>
    <Published_x0020_Version_x0020_No_x002e_ xmlns="860e6fe6-97cb-40b5-bc05-a76ba269d9a4">2.2</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purl.org/dc/terms/"/>
    <ds:schemaRef ds:uri="860e6fe6-97cb-40b5-bc05-a76ba269d9a4"/>
    <ds:schemaRef ds:uri="f43499e9-2e86-4c70-a2e2-5b27c6b5ac63"/>
    <ds:schemaRef ds:uri="http://schemas.microsoft.com/office/2006/documentManagement/types"/>
    <ds:schemaRef ds:uri="http://schemas.microsoft.com/office/infopath/2007/PartnerControls"/>
    <ds:schemaRef ds:uri="http://purl.org/dc/elements/1.1/"/>
    <ds:schemaRef ds:uri="1d6a0609-6bef-4a0c-9054-5891b37468d4"/>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A1E7A592-5E60-4BF7-9600-7F409B22C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2B6B44-9C5A-41E6-968B-CEF11AE5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7</Pages>
  <Words>3282</Words>
  <Characters>18714</Characters>
  <Application>Microsoft Office Word</Application>
  <DocSecurity>4</DocSecurity>
  <Lines>155</Lines>
  <Paragraphs>43</Paragraphs>
  <ScaleCrop>false</ScaleCrop>
  <HeadingPairs>
    <vt:vector size="2" baseType="variant">
      <vt:variant>
        <vt:lpstr>Title</vt:lpstr>
      </vt:variant>
      <vt:variant>
        <vt:i4>1</vt:i4>
      </vt:variant>
    </vt:vector>
  </HeadingPairs>
  <TitlesOfParts>
    <vt:vector size="1" baseType="lpstr">
      <vt:lpstr>Asbestos (Non-domestic premises)</vt:lpstr>
    </vt:vector>
  </TitlesOfParts>
  <Company>Balfour Beatty</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Asbestos (Non-domestic premises)</dc:title>
  <dc:creator>Gordon Sharon</dc:creator>
  <cp:keywords>HSF-PR-0069; Facilities; PFS H&amp;S;</cp:keywords>
  <cp:lastModifiedBy>Bull, Alison</cp:lastModifiedBy>
  <cp:revision>2</cp:revision>
  <cp:lastPrinted>2017-05-19T10:44:00Z</cp:lastPrinted>
  <dcterms:created xsi:type="dcterms:W3CDTF">2019-10-29T08:09:00Z</dcterms:created>
  <dcterms:modified xsi:type="dcterms:W3CDTF">2019-10-29T08:09:00Z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79b4f4d9-e608-4761-b763-d8e2c90ece10</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