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1EB07ACC" w14:textId="77777777" w:rsidTr="00B25A19">
        <w:tc>
          <w:tcPr>
            <w:tcW w:w="10598" w:type="dxa"/>
          </w:tcPr>
          <w:p w14:paraId="1D033261" w14:textId="77777777" w:rsidR="00BD241A" w:rsidRPr="006D3E21" w:rsidRDefault="00BD241A" w:rsidP="006D3E21">
            <w:pPr>
              <w:pStyle w:val="BMSMainHeading"/>
            </w:pPr>
            <w:bookmarkStart w:id="0" w:name="_GoBack"/>
            <w:bookmarkEnd w:id="0"/>
            <w:r w:rsidRPr="006D3E21">
              <w:t>Scope</w:t>
            </w:r>
          </w:p>
        </w:tc>
      </w:tr>
      <w:tr w:rsidR="009A5868" w:rsidRPr="009A5868" w14:paraId="516A2841" w14:textId="77777777" w:rsidTr="00B25A19">
        <w:tc>
          <w:tcPr>
            <w:tcW w:w="10598" w:type="dxa"/>
          </w:tcPr>
          <w:p w14:paraId="64779C18" w14:textId="77777777" w:rsidR="009E1EBB" w:rsidRDefault="009E1EBB" w:rsidP="009E1EBB">
            <w:pPr>
              <w:pStyle w:val="BMSBodyText"/>
            </w:pPr>
            <w: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9E1EBB">
              <w:rPr>
                <w:color w:val="FF0000"/>
              </w:rPr>
              <w:t>MSC-PR-0002</w:t>
            </w:r>
            <w:r>
              <w:t>) must be followed in relation to assessing the validity of third party management systems.</w:t>
            </w:r>
          </w:p>
          <w:p w14:paraId="7363A97D" w14:textId="5BAC26CC" w:rsidR="00BD241A" w:rsidRPr="009A5868" w:rsidRDefault="009E1EBB" w:rsidP="009E1EBB">
            <w:pPr>
              <w:pStyle w:val="BMSBodyText"/>
            </w:pPr>
            <w:r>
              <w:t>Diving Operations and below ground mines are excluded from this procedure, as they are dealt with by specific regulations.</w:t>
            </w:r>
          </w:p>
        </w:tc>
      </w:tr>
    </w:tbl>
    <w:p w14:paraId="70972B97" w14:textId="77777777" w:rsidR="009A5868" w:rsidRPr="005F24F1" w:rsidRDefault="009A5868" w:rsidP="005F24F1">
      <w:pPr>
        <w:pStyle w:val="BMSBodyText"/>
        <w:spacing w:before="0" w:after="0"/>
        <w:rPr>
          <w:sz w:val="16"/>
          <w:szCs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52CFE53D" w14:textId="77777777" w:rsidTr="00B25A19">
        <w:tc>
          <w:tcPr>
            <w:tcW w:w="10598" w:type="dxa"/>
          </w:tcPr>
          <w:p w14:paraId="727021DC" w14:textId="77777777" w:rsidR="00BD241A" w:rsidRPr="009A5868" w:rsidRDefault="00BD241A" w:rsidP="006D3E21">
            <w:pPr>
              <w:pStyle w:val="BMSMainHeading"/>
            </w:pPr>
            <w:r w:rsidRPr="009A5868">
              <w:t>Purpose</w:t>
            </w:r>
          </w:p>
        </w:tc>
      </w:tr>
      <w:tr w:rsidR="009A5868" w:rsidRPr="009A5868" w14:paraId="13A7D20D" w14:textId="77777777" w:rsidTr="00B25A19">
        <w:tc>
          <w:tcPr>
            <w:tcW w:w="10598" w:type="dxa"/>
          </w:tcPr>
          <w:p w14:paraId="7AF0B183" w14:textId="77777777" w:rsidR="00BD241A" w:rsidRDefault="009E1EBB" w:rsidP="006D3E21">
            <w:pPr>
              <w:pStyle w:val="BMSBodyText"/>
            </w:pPr>
            <w:r w:rsidRPr="009E1EBB">
              <w:t>The purpose of this procedure is to outline and monitor the health and safety controls associated with work in Confined Spaces and in emergency rescue.</w:t>
            </w:r>
          </w:p>
          <w:p w14:paraId="0C9A39CB" w14:textId="69E60355" w:rsidR="005F24F1" w:rsidRPr="009A5868" w:rsidRDefault="005F24F1" w:rsidP="006D3E21">
            <w:pPr>
              <w:pStyle w:val="BMSBodyText"/>
            </w:pPr>
            <w:r w:rsidRPr="005F24F1">
              <w:rPr>
                <w:rFonts w:eastAsiaTheme="minorEastAsia" w:cstheme="minorBidi"/>
                <w:lang w:val="en-US" w:eastAsia="zh-CN"/>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5F24F1">
                <w:rPr>
                  <w:rFonts w:eastAsiaTheme="minorEastAsia" w:cstheme="minorBidi"/>
                  <w:color w:val="0000FF"/>
                  <w:u w:val="single"/>
                  <w:lang w:val="en-US" w:eastAsia="zh-CN"/>
                </w:rPr>
                <w:t>HSES-PR-0004</w:t>
              </w:r>
            </w:hyperlink>
            <w:r w:rsidRPr="005F24F1">
              <w:rPr>
                <w:rFonts w:eastAsiaTheme="minorEastAsia" w:cstheme="minorBidi"/>
                <w:lang w:val="en-US" w:eastAsia="zh-CN"/>
              </w:rPr>
              <w:t>).</w:t>
            </w:r>
          </w:p>
        </w:tc>
      </w:tr>
    </w:tbl>
    <w:p w14:paraId="28320422" w14:textId="77777777" w:rsidR="009A5868" w:rsidRPr="005F24F1" w:rsidRDefault="009A5868" w:rsidP="005F24F1">
      <w:pPr>
        <w:pStyle w:val="BMSBodyText"/>
        <w:spacing w:before="0" w:after="0"/>
        <w:rPr>
          <w:sz w:val="16"/>
          <w:szCs w:val="16"/>
        </w:rPr>
      </w:pPr>
    </w:p>
    <w:p w14:paraId="28E63032" w14:textId="77777777" w:rsidR="00CF20B2" w:rsidRPr="009A5868" w:rsidRDefault="008A4897" w:rsidP="006D3E21">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79"/>
        <w:gridCol w:w="9844"/>
      </w:tblGrid>
      <w:tr w:rsidR="009E1EBB" w:rsidRPr="000E65B4" w14:paraId="798C616C" w14:textId="77777777" w:rsidTr="005F24F1">
        <w:trPr>
          <w:cantSplit/>
        </w:trPr>
        <w:tc>
          <w:tcPr>
            <w:tcW w:w="754" w:type="dxa"/>
            <w:gridSpan w:val="2"/>
          </w:tcPr>
          <w:p w14:paraId="3D959DC3" w14:textId="77777777" w:rsidR="009E1EBB" w:rsidRPr="000E65B4" w:rsidRDefault="009E1EBB" w:rsidP="009E1EBB">
            <w:pPr>
              <w:pStyle w:val="BMSBodyText"/>
              <w:numPr>
                <w:ilvl w:val="0"/>
                <w:numId w:val="10"/>
              </w:numPr>
              <w:rPr>
                <w:rFonts w:cs="Arial"/>
              </w:rPr>
            </w:pPr>
          </w:p>
        </w:tc>
        <w:tc>
          <w:tcPr>
            <w:tcW w:w="9844" w:type="dxa"/>
          </w:tcPr>
          <w:p w14:paraId="2FD21430" w14:textId="77777777" w:rsidR="009E1EBB" w:rsidRDefault="009E1EBB" w:rsidP="006B715F">
            <w:pPr>
              <w:pStyle w:val="BMSMainHeading"/>
              <w:rPr>
                <w:rFonts w:cs="Arial"/>
              </w:rPr>
            </w:pPr>
            <w:r>
              <w:rPr>
                <w:rFonts w:cs="Arial"/>
              </w:rPr>
              <w:t>FIGURE 1:  is it a Confined Space?</w:t>
            </w:r>
          </w:p>
          <w:p w14:paraId="295D40D1" w14:textId="77777777" w:rsidR="009E1EBB" w:rsidRPr="009E1EBB" w:rsidRDefault="009E1EBB" w:rsidP="006B715F">
            <w:pPr>
              <w:pStyle w:val="BMSBodyText"/>
            </w:pPr>
            <w:r w:rsidRPr="009E1EBB">
              <w:t xml:space="preserve">Reference:  p9, Document </w:t>
            </w:r>
            <w:hyperlink r:id="rId13" w:history="1">
              <w:r w:rsidRPr="009E1EBB">
                <w:rPr>
                  <w:rStyle w:val="Hyperlink"/>
                </w:rPr>
                <w:t>L101</w:t>
              </w:r>
            </w:hyperlink>
            <w:r w:rsidRPr="009E1EBB">
              <w:t>.  3rd edition, 2014.  Safe work in confined spaces.  Approved Code of Practice and Guidance.  HSE Books.  ISBN 978 0 7176 6622 5.</w:t>
            </w:r>
          </w:p>
        </w:tc>
      </w:tr>
      <w:tr w:rsidR="009E1EBB" w:rsidRPr="000E65B4" w14:paraId="39EBC8DB" w14:textId="77777777" w:rsidTr="005F24F1">
        <w:trPr>
          <w:cantSplit/>
          <w:trHeight w:val="7714"/>
        </w:trPr>
        <w:tc>
          <w:tcPr>
            <w:tcW w:w="10598" w:type="dxa"/>
            <w:gridSpan w:val="3"/>
          </w:tcPr>
          <w:p w14:paraId="198261B9" w14:textId="6CE35C7E" w:rsidR="009E1EBB" w:rsidRPr="000E65B4" w:rsidRDefault="005F24F1" w:rsidP="006B715F">
            <w:pPr>
              <w:pStyle w:val="BMSMainHeading"/>
              <w:jc w:val="center"/>
              <w:rPr>
                <w:rFonts w:cs="Arial"/>
                <w:b w:val="0"/>
              </w:rPr>
            </w:pPr>
            <w:r>
              <w:object w:dxaOrig="5697" w:dyaOrig="8475" w14:anchorId="6DF07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380.25pt" o:ole="">
                  <v:imagedata r:id="rId14" o:title=""/>
                </v:shape>
                <o:OLEObject Type="Embed" ProgID="Visio.Drawing.11" ShapeID="_x0000_i1025" DrawAspect="Content" ObjectID="_1633841853" r:id="rId15"/>
              </w:object>
            </w:r>
          </w:p>
        </w:tc>
      </w:tr>
      <w:tr w:rsidR="009E1EBB" w:rsidRPr="006542B1" w14:paraId="7F97985E" w14:textId="77777777" w:rsidTr="005F24F1">
        <w:trPr>
          <w:cantSplit/>
        </w:trPr>
        <w:tc>
          <w:tcPr>
            <w:tcW w:w="675" w:type="dxa"/>
          </w:tcPr>
          <w:p w14:paraId="25853A73" w14:textId="77777777" w:rsidR="009E1EBB" w:rsidRPr="008F6A75" w:rsidRDefault="009E1EBB" w:rsidP="009E1EBB">
            <w:pPr>
              <w:pStyle w:val="BMSBodyText"/>
              <w:numPr>
                <w:ilvl w:val="0"/>
                <w:numId w:val="10"/>
              </w:numPr>
              <w:rPr>
                <w:rFonts w:cs="Arial"/>
                <w:b/>
                <w:lang w:val="en-US"/>
              </w:rPr>
            </w:pPr>
          </w:p>
        </w:tc>
        <w:tc>
          <w:tcPr>
            <w:tcW w:w="9923" w:type="dxa"/>
            <w:gridSpan w:val="2"/>
            <w:hideMark/>
          </w:tcPr>
          <w:p w14:paraId="03200CCC" w14:textId="77777777" w:rsidR="009E1EBB" w:rsidRPr="008F6A75" w:rsidRDefault="009E1EBB" w:rsidP="006B715F">
            <w:pPr>
              <w:pStyle w:val="BMSMainHeading"/>
              <w:rPr>
                <w:rFonts w:cs="Arial"/>
              </w:rPr>
            </w:pPr>
            <w:r w:rsidRPr="008F6A75">
              <w:rPr>
                <w:rFonts w:cs="Arial"/>
              </w:rPr>
              <w:t>Competence</w:t>
            </w:r>
          </w:p>
        </w:tc>
      </w:tr>
      <w:tr w:rsidR="009E1EBB" w:rsidRPr="006542B1" w14:paraId="6ECA82F5" w14:textId="77777777" w:rsidTr="005F24F1">
        <w:trPr>
          <w:cantSplit/>
        </w:trPr>
        <w:tc>
          <w:tcPr>
            <w:tcW w:w="675" w:type="dxa"/>
          </w:tcPr>
          <w:p w14:paraId="75BD3912" w14:textId="77777777" w:rsidR="009E1EBB" w:rsidRPr="008F6A75" w:rsidRDefault="009E1EBB" w:rsidP="009E1EBB">
            <w:pPr>
              <w:pStyle w:val="BMSBodyText"/>
              <w:numPr>
                <w:ilvl w:val="1"/>
                <w:numId w:val="10"/>
              </w:numPr>
              <w:rPr>
                <w:rFonts w:cs="Arial"/>
                <w:lang w:val="en-US"/>
              </w:rPr>
            </w:pPr>
          </w:p>
        </w:tc>
        <w:tc>
          <w:tcPr>
            <w:tcW w:w="9923" w:type="dxa"/>
            <w:gridSpan w:val="2"/>
          </w:tcPr>
          <w:p w14:paraId="77436018" w14:textId="77777777" w:rsidR="009E1EBB" w:rsidRPr="006F4E42" w:rsidRDefault="009E1EBB" w:rsidP="006B715F">
            <w:pPr>
              <w:pStyle w:val="BMSBodyText"/>
              <w:rPr>
                <w:rFonts w:cs="Arial"/>
                <w:b/>
              </w:rPr>
            </w:pPr>
            <w:r w:rsidRPr="006F4E42">
              <w:t xml:space="preserve">If the decision chart above confirms the situation is a </w:t>
            </w:r>
            <w:r>
              <w:t>Confined Space</w:t>
            </w:r>
            <w:r w:rsidRPr="006F4E42">
              <w:t xml:space="preserve"> under the Regulations, and following the application of the</w:t>
            </w:r>
            <w:r>
              <w:t xml:space="preserve"> Hierarchy of Control (Section 7</w:t>
            </w:r>
            <w:r w:rsidRPr="006F4E42">
              <w:t xml:space="preserve">), the Assessment of the </w:t>
            </w:r>
            <w:r>
              <w:t>Confined Space</w:t>
            </w:r>
            <w:r w:rsidRPr="006F4E42">
              <w:t xml:space="preserve"> (section 3.</w:t>
            </w:r>
            <w:r>
              <w:t>3</w:t>
            </w:r>
            <w:r w:rsidRPr="006F4E42">
              <w:t xml:space="preserve">), and the identified controls, </w:t>
            </w:r>
            <w:r>
              <w:t xml:space="preserve">the Site Lead must </w:t>
            </w:r>
            <w:r w:rsidRPr="006F4E42">
              <w:t xml:space="preserve">identify the following </w:t>
            </w:r>
            <w:r>
              <w:t xml:space="preserve">applicable </w:t>
            </w:r>
            <w:r w:rsidRPr="006F4E42">
              <w:t>roles as part of the Safe System of Work.  The designated person(s) for these roles must hold the following competencies</w:t>
            </w:r>
            <w:r>
              <w:t>.</w:t>
            </w:r>
          </w:p>
        </w:tc>
      </w:tr>
      <w:tr w:rsidR="009E1EBB" w:rsidRPr="006542B1" w14:paraId="1E584644" w14:textId="77777777" w:rsidTr="005F24F1">
        <w:trPr>
          <w:cantSplit/>
        </w:trPr>
        <w:tc>
          <w:tcPr>
            <w:tcW w:w="675" w:type="dxa"/>
          </w:tcPr>
          <w:p w14:paraId="6A0EF626" w14:textId="77777777" w:rsidR="009E1EBB" w:rsidRPr="008F6A75" w:rsidRDefault="009E1EBB" w:rsidP="009E1EBB">
            <w:pPr>
              <w:pStyle w:val="BMSBodyText"/>
              <w:numPr>
                <w:ilvl w:val="1"/>
                <w:numId w:val="10"/>
              </w:numPr>
              <w:rPr>
                <w:rFonts w:cs="Arial"/>
                <w:lang w:val="en-US"/>
              </w:rPr>
            </w:pPr>
          </w:p>
        </w:tc>
        <w:tc>
          <w:tcPr>
            <w:tcW w:w="9923" w:type="dxa"/>
            <w:gridSpan w:val="2"/>
          </w:tcPr>
          <w:p w14:paraId="5B060777" w14:textId="77777777" w:rsidR="009E1EBB" w:rsidRPr="005F24F1" w:rsidRDefault="009E1EBB" w:rsidP="005F24F1">
            <w:pPr>
              <w:pStyle w:val="BMSBodyText"/>
              <w:rPr>
                <w:b/>
                <w:bCs/>
              </w:rPr>
            </w:pPr>
            <w:r w:rsidRPr="005F24F1">
              <w:rPr>
                <w:b/>
                <w:bCs/>
              </w:rPr>
              <w:t xml:space="preserve">Confined Space Co-ordinator  </w:t>
            </w:r>
          </w:p>
          <w:p w14:paraId="11593D25" w14:textId="77777777" w:rsidR="009E1EBB" w:rsidRPr="005F24F1" w:rsidRDefault="009E1EBB" w:rsidP="005F24F1">
            <w:pPr>
              <w:pStyle w:val="BMSBodyText"/>
              <w:numPr>
                <w:ilvl w:val="0"/>
                <w:numId w:val="22"/>
              </w:numPr>
            </w:pPr>
            <w:r w:rsidRPr="005F24F1">
              <w:t xml:space="preserve">Low Risk environment – CITB/National Construction College Certificate in Supervision and Management of Work in Confined Spaces.  </w:t>
            </w:r>
          </w:p>
          <w:p w14:paraId="278B70E9" w14:textId="77777777" w:rsidR="009E1EBB" w:rsidRPr="005F24F1" w:rsidRDefault="009E1EBB" w:rsidP="005F24F1">
            <w:pPr>
              <w:pStyle w:val="BMSBodyText"/>
              <w:numPr>
                <w:ilvl w:val="0"/>
                <w:numId w:val="22"/>
              </w:numPr>
            </w:pPr>
            <w:r w:rsidRPr="005F24F1">
              <w:t xml:space="preserve">Medium Risk environment - City and Guilds National Occupational Standard 6150-61 qualification. </w:t>
            </w:r>
          </w:p>
          <w:p w14:paraId="2B776487" w14:textId="77777777" w:rsidR="009E1EBB" w:rsidRPr="006542B1" w:rsidRDefault="009E1EBB" w:rsidP="005F24F1">
            <w:pPr>
              <w:pStyle w:val="BMSBodyText"/>
              <w:numPr>
                <w:ilvl w:val="0"/>
                <w:numId w:val="22"/>
              </w:numPr>
              <w:rPr>
                <w:b/>
                <w:lang w:val="en-US"/>
              </w:rPr>
            </w:pPr>
            <w:r w:rsidRPr="005F24F1">
              <w:t>High Risk environment -See section 3.4.</w:t>
            </w:r>
          </w:p>
        </w:tc>
      </w:tr>
      <w:tr w:rsidR="009E1EBB" w:rsidRPr="006542B1" w14:paraId="6DA41EF4" w14:textId="77777777" w:rsidTr="005F24F1">
        <w:trPr>
          <w:cantSplit/>
        </w:trPr>
        <w:tc>
          <w:tcPr>
            <w:tcW w:w="675" w:type="dxa"/>
          </w:tcPr>
          <w:p w14:paraId="3B8C7386" w14:textId="77777777" w:rsidR="009E1EBB" w:rsidRPr="008F6A75" w:rsidRDefault="009E1EBB" w:rsidP="009E1EBB">
            <w:pPr>
              <w:pStyle w:val="BMSBodyText"/>
              <w:numPr>
                <w:ilvl w:val="1"/>
                <w:numId w:val="10"/>
              </w:numPr>
              <w:rPr>
                <w:rFonts w:cs="Arial"/>
                <w:lang w:val="en-US"/>
              </w:rPr>
            </w:pPr>
          </w:p>
        </w:tc>
        <w:tc>
          <w:tcPr>
            <w:tcW w:w="9923" w:type="dxa"/>
            <w:gridSpan w:val="2"/>
          </w:tcPr>
          <w:p w14:paraId="1638A6D6" w14:textId="77777777" w:rsidR="009E1EBB" w:rsidRPr="005F24F1" w:rsidRDefault="009E1EBB" w:rsidP="005F24F1">
            <w:pPr>
              <w:pStyle w:val="BMSBodyText"/>
              <w:rPr>
                <w:b/>
                <w:bCs/>
              </w:rPr>
            </w:pPr>
            <w:r w:rsidRPr="005F24F1">
              <w:rPr>
                <w:b/>
                <w:bCs/>
              </w:rPr>
              <w:t xml:space="preserve">Top Man/Person </w:t>
            </w:r>
          </w:p>
          <w:p w14:paraId="16651A57" w14:textId="77777777" w:rsidR="009E1EBB" w:rsidRPr="005F24F1" w:rsidRDefault="009E1EBB" w:rsidP="005F24F1">
            <w:pPr>
              <w:pStyle w:val="BMSBodyText"/>
              <w:numPr>
                <w:ilvl w:val="0"/>
                <w:numId w:val="22"/>
              </w:numPr>
            </w:pPr>
            <w:r w:rsidRPr="005F24F1">
              <w:t>Low Risk environment – Same as CS Entry Team or Top Man Medium Risk Environment.</w:t>
            </w:r>
          </w:p>
          <w:p w14:paraId="3FB030BB" w14:textId="77777777" w:rsidR="009E1EBB" w:rsidRPr="005F24F1" w:rsidRDefault="009E1EBB" w:rsidP="005F24F1">
            <w:pPr>
              <w:pStyle w:val="BMSBodyText"/>
              <w:numPr>
                <w:ilvl w:val="0"/>
                <w:numId w:val="22"/>
              </w:numPr>
            </w:pPr>
            <w:r w:rsidRPr="005F24F1">
              <w:t>Medium Risk environment - City and Guilds National Occupational Standard 6150-06 or 56.</w:t>
            </w:r>
          </w:p>
          <w:p w14:paraId="654A4774" w14:textId="77777777" w:rsidR="009E1EBB" w:rsidRPr="008F6A75" w:rsidRDefault="009E1EBB" w:rsidP="005F24F1">
            <w:pPr>
              <w:pStyle w:val="BMSBodyText"/>
              <w:numPr>
                <w:ilvl w:val="0"/>
                <w:numId w:val="22"/>
              </w:numPr>
              <w:rPr>
                <w:rFonts w:cs="Arial"/>
                <w:b/>
                <w:color w:val="000000"/>
              </w:rPr>
            </w:pPr>
            <w:r w:rsidRPr="005F24F1">
              <w:t>High Risk environment -</w:t>
            </w:r>
            <w:r>
              <w:rPr>
                <w:rFonts w:cs="Arial"/>
                <w:color w:val="000000"/>
              </w:rPr>
              <w:t xml:space="preserve"> </w:t>
            </w:r>
            <w:r w:rsidRPr="005F24F1">
              <w:t>See section 3.4.</w:t>
            </w:r>
          </w:p>
        </w:tc>
      </w:tr>
      <w:tr w:rsidR="009E1EBB" w:rsidRPr="006542B1" w14:paraId="4FFA34B2" w14:textId="77777777" w:rsidTr="005F24F1">
        <w:trPr>
          <w:cantSplit/>
        </w:trPr>
        <w:tc>
          <w:tcPr>
            <w:tcW w:w="675" w:type="dxa"/>
          </w:tcPr>
          <w:p w14:paraId="4C447379" w14:textId="77777777" w:rsidR="009E1EBB" w:rsidRPr="008F6A75" w:rsidRDefault="009E1EBB" w:rsidP="009E1EBB">
            <w:pPr>
              <w:pStyle w:val="BMSBodyText"/>
              <w:numPr>
                <w:ilvl w:val="1"/>
                <w:numId w:val="10"/>
              </w:numPr>
              <w:rPr>
                <w:rFonts w:cs="Arial"/>
                <w:lang w:val="en-US"/>
              </w:rPr>
            </w:pPr>
          </w:p>
        </w:tc>
        <w:tc>
          <w:tcPr>
            <w:tcW w:w="9923" w:type="dxa"/>
            <w:gridSpan w:val="2"/>
          </w:tcPr>
          <w:p w14:paraId="790EB3F5" w14:textId="77777777" w:rsidR="009E1EBB" w:rsidRPr="005F24F1" w:rsidRDefault="009E1EBB" w:rsidP="005F24F1">
            <w:pPr>
              <w:pStyle w:val="BMSBodyText"/>
              <w:rPr>
                <w:b/>
                <w:bCs/>
              </w:rPr>
            </w:pPr>
            <w:r w:rsidRPr="005F24F1">
              <w:rPr>
                <w:b/>
                <w:bCs/>
              </w:rPr>
              <w:t xml:space="preserve">Confined Space Entry Team </w:t>
            </w:r>
          </w:p>
          <w:p w14:paraId="441AB763" w14:textId="77777777" w:rsidR="009E1EBB" w:rsidRPr="006542B1" w:rsidRDefault="009E1EBB" w:rsidP="009E1EBB">
            <w:pPr>
              <w:pStyle w:val="BMSBodyText"/>
              <w:numPr>
                <w:ilvl w:val="0"/>
                <w:numId w:val="19"/>
              </w:numPr>
              <w:rPr>
                <w:rFonts w:cs="Arial"/>
                <w:b/>
                <w:lang w:val="en-US"/>
              </w:rPr>
            </w:pPr>
            <w:r>
              <w:rPr>
                <w:rFonts w:cs="Arial"/>
                <w:color w:val="000000"/>
              </w:rPr>
              <w:t>All team members (including the supervisor for the works who receives the Permit) must h</w:t>
            </w:r>
            <w:r w:rsidRPr="008F6A75">
              <w:rPr>
                <w:rFonts w:cs="Arial"/>
                <w:color w:val="000000"/>
              </w:rPr>
              <w:t>old an accredited City and Guilds National Occupational Standard 6150-0</w:t>
            </w:r>
            <w:r>
              <w:rPr>
                <w:rFonts w:cs="Arial"/>
                <w:color w:val="000000"/>
              </w:rPr>
              <w:t>1, 02, 51 or 52</w:t>
            </w:r>
            <w:r w:rsidRPr="008F6A75">
              <w:rPr>
                <w:rFonts w:cs="Arial"/>
                <w:color w:val="000000"/>
              </w:rPr>
              <w:t xml:space="preserve"> </w:t>
            </w:r>
            <w:r>
              <w:rPr>
                <w:rFonts w:cs="Arial"/>
                <w:color w:val="000000"/>
              </w:rPr>
              <w:t>Confined Space</w:t>
            </w:r>
            <w:r w:rsidRPr="008F6A75">
              <w:rPr>
                <w:rFonts w:cs="Arial"/>
                <w:color w:val="000000"/>
              </w:rPr>
              <w:t xml:space="preserve"> qualifications applicable to the risk category they are entering, in accordance with the definitions </w:t>
            </w:r>
            <w:r>
              <w:rPr>
                <w:rFonts w:cs="Arial"/>
                <w:color w:val="000000"/>
              </w:rPr>
              <w:t>at the end of the document.</w:t>
            </w:r>
          </w:p>
        </w:tc>
      </w:tr>
      <w:tr w:rsidR="009E1EBB" w:rsidRPr="006542B1" w14:paraId="0E792F97" w14:textId="77777777" w:rsidTr="005F24F1">
        <w:trPr>
          <w:cantSplit/>
        </w:trPr>
        <w:tc>
          <w:tcPr>
            <w:tcW w:w="675" w:type="dxa"/>
          </w:tcPr>
          <w:p w14:paraId="4CC46170" w14:textId="77777777" w:rsidR="009E1EBB" w:rsidRPr="008F6A75" w:rsidRDefault="009E1EBB" w:rsidP="009E1EBB">
            <w:pPr>
              <w:pStyle w:val="BMSBodyText"/>
              <w:numPr>
                <w:ilvl w:val="1"/>
                <w:numId w:val="10"/>
              </w:numPr>
              <w:rPr>
                <w:rFonts w:cs="Arial"/>
                <w:lang w:val="en-US"/>
              </w:rPr>
            </w:pPr>
          </w:p>
        </w:tc>
        <w:tc>
          <w:tcPr>
            <w:tcW w:w="9923" w:type="dxa"/>
            <w:gridSpan w:val="2"/>
          </w:tcPr>
          <w:p w14:paraId="24DAD82F" w14:textId="77777777" w:rsidR="009E1EBB" w:rsidRPr="005F24F1" w:rsidRDefault="009E1EBB" w:rsidP="005F24F1">
            <w:pPr>
              <w:pStyle w:val="BMSBodyText"/>
              <w:rPr>
                <w:b/>
                <w:bCs/>
              </w:rPr>
            </w:pPr>
            <w:r w:rsidRPr="005F24F1">
              <w:rPr>
                <w:b/>
                <w:bCs/>
              </w:rPr>
              <w:t>Rescue Team</w:t>
            </w:r>
          </w:p>
          <w:p w14:paraId="7AA45C63" w14:textId="77777777" w:rsidR="009E1EBB" w:rsidRPr="006B0566" w:rsidRDefault="009E1EBB" w:rsidP="009E1EBB">
            <w:pPr>
              <w:pStyle w:val="BMSBodyText"/>
              <w:numPr>
                <w:ilvl w:val="0"/>
                <w:numId w:val="19"/>
              </w:numPr>
              <w:rPr>
                <w:rFonts w:cs="Arial"/>
                <w:color w:val="000000"/>
              </w:rPr>
            </w:pPr>
            <w:r>
              <w:rPr>
                <w:rFonts w:cs="Arial"/>
                <w:color w:val="000000"/>
              </w:rPr>
              <w:t xml:space="preserve">All team members hold an accredited City and Guilds National Occupational Standards 6150-02, 02, 51, 52 Confined Space qualification applicable to the risk category they are entering and </w:t>
            </w:r>
            <w:r w:rsidRPr="008F6A75">
              <w:rPr>
                <w:rFonts w:cs="Arial"/>
                <w:lang w:val="en-US"/>
              </w:rPr>
              <w:t>6150-05</w:t>
            </w:r>
            <w:r>
              <w:rPr>
                <w:rFonts w:cs="Arial"/>
                <w:lang w:val="en-US"/>
              </w:rPr>
              <w:t xml:space="preserve"> or 55</w:t>
            </w:r>
            <w:r w:rsidRPr="008F6A75">
              <w:rPr>
                <w:rFonts w:cs="Arial"/>
                <w:lang w:val="en-US"/>
              </w:rPr>
              <w:t xml:space="preserve"> </w:t>
            </w:r>
            <w:r>
              <w:rPr>
                <w:rFonts w:cs="Arial"/>
                <w:lang w:val="en-US"/>
              </w:rPr>
              <w:t>Confined Space</w:t>
            </w:r>
            <w:r w:rsidRPr="008F6A75">
              <w:rPr>
                <w:rFonts w:cs="Arial"/>
                <w:lang w:val="en-US"/>
              </w:rPr>
              <w:t xml:space="preserve"> qualifications</w:t>
            </w:r>
            <w:r>
              <w:rPr>
                <w:rFonts w:cs="Arial"/>
                <w:lang w:val="en-US"/>
              </w:rPr>
              <w:t>. T</w:t>
            </w:r>
            <w:r w:rsidRPr="008F6A75">
              <w:rPr>
                <w:rFonts w:cs="Arial"/>
                <w:lang w:val="en-US"/>
              </w:rPr>
              <w:t xml:space="preserve">hey will also be </w:t>
            </w:r>
            <w:r>
              <w:rPr>
                <w:rFonts w:cs="Arial"/>
                <w:lang w:val="en-US"/>
              </w:rPr>
              <w:t xml:space="preserve">emergency </w:t>
            </w:r>
            <w:r w:rsidRPr="008F6A75">
              <w:rPr>
                <w:rFonts w:cs="Arial"/>
                <w:lang w:val="en-US"/>
              </w:rPr>
              <w:t>first aid trained.</w:t>
            </w:r>
          </w:p>
        </w:tc>
      </w:tr>
      <w:tr w:rsidR="005F24F1" w:rsidRPr="006542B1" w14:paraId="5E09F1FC" w14:textId="77777777" w:rsidTr="005F24F1">
        <w:trPr>
          <w:cantSplit/>
        </w:trPr>
        <w:tc>
          <w:tcPr>
            <w:tcW w:w="675" w:type="dxa"/>
          </w:tcPr>
          <w:p w14:paraId="62AD3F06" w14:textId="77777777" w:rsidR="005F24F1" w:rsidRPr="008F6A75" w:rsidRDefault="005F24F1" w:rsidP="009E1EBB">
            <w:pPr>
              <w:pStyle w:val="BMSBodyText"/>
              <w:numPr>
                <w:ilvl w:val="1"/>
                <w:numId w:val="10"/>
              </w:numPr>
              <w:rPr>
                <w:rFonts w:cs="Arial"/>
                <w:lang w:val="en-US"/>
              </w:rPr>
            </w:pPr>
          </w:p>
        </w:tc>
        <w:tc>
          <w:tcPr>
            <w:tcW w:w="9923" w:type="dxa"/>
            <w:gridSpan w:val="2"/>
          </w:tcPr>
          <w:p w14:paraId="2B57B00F" w14:textId="711D17B7" w:rsidR="005F24F1" w:rsidRPr="005F24F1" w:rsidRDefault="005F24F1" w:rsidP="005F24F1">
            <w:pPr>
              <w:pStyle w:val="BMSBodyText"/>
              <w:rPr>
                <w:bCs/>
              </w:rPr>
            </w:pPr>
            <w:r>
              <w:rPr>
                <w:bCs/>
              </w:rPr>
              <w:t>A Confined Space Toolbox Talk is available for briefing (</w:t>
            </w:r>
            <w:hyperlink r:id="rId16" w:history="1">
              <w:r w:rsidRPr="005F24F1">
                <w:rPr>
                  <w:rStyle w:val="Hyperlink"/>
                  <w:bCs/>
                </w:rPr>
                <w:t>HSF-TB-0020a</w:t>
              </w:r>
            </w:hyperlink>
            <w:r>
              <w:rPr>
                <w:bCs/>
              </w:rPr>
              <w:t>)</w:t>
            </w:r>
            <w:r w:rsidR="00F22AD8">
              <w:rPr>
                <w:bCs/>
              </w:rPr>
              <w:t>.</w:t>
            </w:r>
          </w:p>
        </w:tc>
      </w:tr>
      <w:tr w:rsidR="009E1EBB" w:rsidRPr="006542B1" w14:paraId="2406D60C" w14:textId="77777777" w:rsidTr="005F24F1">
        <w:trPr>
          <w:cantSplit/>
        </w:trPr>
        <w:tc>
          <w:tcPr>
            <w:tcW w:w="675" w:type="dxa"/>
          </w:tcPr>
          <w:p w14:paraId="5A235D70" w14:textId="77777777" w:rsidR="009E1EBB" w:rsidRPr="008F6A75" w:rsidRDefault="009E1EBB" w:rsidP="009E1EBB">
            <w:pPr>
              <w:pStyle w:val="BMSBodyText"/>
              <w:numPr>
                <w:ilvl w:val="0"/>
                <w:numId w:val="10"/>
              </w:numPr>
              <w:rPr>
                <w:rFonts w:cs="Arial"/>
                <w:b/>
                <w:lang w:val="en-US"/>
              </w:rPr>
            </w:pPr>
          </w:p>
        </w:tc>
        <w:tc>
          <w:tcPr>
            <w:tcW w:w="9923" w:type="dxa"/>
            <w:gridSpan w:val="2"/>
          </w:tcPr>
          <w:p w14:paraId="19C48AA0" w14:textId="77777777" w:rsidR="009E1EBB" w:rsidRPr="006542B1" w:rsidRDefault="009E1EBB" w:rsidP="006B715F">
            <w:pPr>
              <w:pStyle w:val="BMSBodyText"/>
              <w:rPr>
                <w:rFonts w:cs="Arial"/>
                <w:b/>
                <w:lang w:val="en-US"/>
              </w:rPr>
            </w:pPr>
            <w:r w:rsidRPr="006542B1">
              <w:rPr>
                <w:rFonts w:cs="Arial"/>
                <w:b/>
                <w:lang w:val="en-US"/>
              </w:rPr>
              <w:t>GENERAL</w:t>
            </w:r>
          </w:p>
        </w:tc>
      </w:tr>
      <w:tr w:rsidR="009E1EBB" w:rsidRPr="006542B1" w14:paraId="4C108B0C" w14:textId="77777777" w:rsidTr="005F24F1">
        <w:trPr>
          <w:cantSplit/>
        </w:trPr>
        <w:tc>
          <w:tcPr>
            <w:tcW w:w="675" w:type="dxa"/>
          </w:tcPr>
          <w:p w14:paraId="354E4D7F" w14:textId="77777777" w:rsidR="009E1EBB" w:rsidRPr="006542B1" w:rsidRDefault="009E1EBB" w:rsidP="009E1EBB">
            <w:pPr>
              <w:pStyle w:val="BMSBodyText"/>
              <w:numPr>
                <w:ilvl w:val="1"/>
                <w:numId w:val="10"/>
              </w:numPr>
              <w:rPr>
                <w:rFonts w:cs="Arial"/>
                <w:lang w:val="en-US"/>
              </w:rPr>
            </w:pPr>
          </w:p>
        </w:tc>
        <w:tc>
          <w:tcPr>
            <w:tcW w:w="9923" w:type="dxa"/>
            <w:gridSpan w:val="2"/>
            <w:hideMark/>
          </w:tcPr>
          <w:p w14:paraId="17FFD163" w14:textId="77777777" w:rsidR="009E1EBB" w:rsidRPr="006542B1" w:rsidRDefault="009E1EBB" w:rsidP="005F24F1">
            <w:pPr>
              <w:pStyle w:val="BMSBodyText"/>
            </w:pPr>
            <w:r w:rsidRPr="006542B1">
              <w:t xml:space="preserve">Wherever possible the need for entry into a </w:t>
            </w:r>
            <w:r>
              <w:t>Confined Space</w:t>
            </w:r>
            <w:r w:rsidRPr="006542B1">
              <w:t xml:space="preserve"> </w:t>
            </w:r>
            <w:r>
              <w:t>must</w:t>
            </w:r>
            <w:r w:rsidRPr="006542B1">
              <w:t xml:space="preserve"> be avoided by the use of other work methods and applying a hierarchy of control</w:t>
            </w:r>
            <w:r>
              <w:t xml:space="preserve"> (see section 7).</w:t>
            </w:r>
          </w:p>
        </w:tc>
      </w:tr>
      <w:tr w:rsidR="009E1EBB" w:rsidRPr="006542B1" w14:paraId="2524FB92" w14:textId="77777777" w:rsidTr="005F24F1">
        <w:trPr>
          <w:cantSplit/>
        </w:trPr>
        <w:tc>
          <w:tcPr>
            <w:tcW w:w="675" w:type="dxa"/>
          </w:tcPr>
          <w:p w14:paraId="31B31B29" w14:textId="77777777" w:rsidR="009E1EBB" w:rsidRPr="008F6A75" w:rsidRDefault="009E1EBB" w:rsidP="009E1EBB">
            <w:pPr>
              <w:pStyle w:val="BMSBodyText"/>
              <w:numPr>
                <w:ilvl w:val="1"/>
                <w:numId w:val="10"/>
              </w:numPr>
              <w:rPr>
                <w:rFonts w:cs="Arial"/>
                <w:lang w:val="en-US"/>
              </w:rPr>
            </w:pPr>
          </w:p>
        </w:tc>
        <w:tc>
          <w:tcPr>
            <w:tcW w:w="9923" w:type="dxa"/>
            <w:gridSpan w:val="2"/>
          </w:tcPr>
          <w:p w14:paraId="3F25B887" w14:textId="77777777" w:rsidR="009E1EBB" w:rsidRPr="008F6A75" w:rsidRDefault="009E1EBB" w:rsidP="006B715F">
            <w:pPr>
              <w:pStyle w:val="BMSBodyText"/>
              <w:rPr>
                <w:rFonts w:cs="Arial"/>
                <w:lang w:val="en-US"/>
              </w:rPr>
            </w:pPr>
            <w:r w:rsidRPr="008F6A75">
              <w:rPr>
                <w:rFonts w:cs="Arial"/>
                <w:lang w:val="en-US"/>
              </w:rPr>
              <w:t>The Site Lead</w:t>
            </w:r>
            <w:r>
              <w:rPr>
                <w:rFonts w:cs="Arial"/>
                <w:lang w:val="en-US"/>
              </w:rPr>
              <w:t>,</w:t>
            </w:r>
            <w:r w:rsidRPr="008F6A75">
              <w:rPr>
                <w:rFonts w:cs="Arial"/>
                <w:lang w:val="en-US"/>
              </w:rPr>
              <w:t xml:space="preserve"> in conjunction</w:t>
            </w:r>
            <w:r>
              <w:rPr>
                <w:rFonts w:cs="Arial"/>
                <w:lang w:val="en-US"/>
              </w:rPr>
              <w:t xml:space="preserve"> with the HSE Advisor if necessary, must determine the ‘Risk Environment’ of the Confined Space.  </w:t>
            </w:r>
          </w:p>
        </w:tc>
      </w:tr>
      <w:tr w:rsidR="009E1EBB" w:rsidRPr="006542B1" w14:paraId="45A9D3C2" w14:textId="77777777" w:rsidTr="005F24F1">
        <w:trPr>
          <w:cantSplit/>
        </w:trPr>
        <w:tc>
          <w:tcPr>
            <w:tcW w:w="675" w:type="dxa"/>
          </w:tcPr>
          <w:p w14:paraId="16D3D26E" w14:textId="77777777" w:rsidR="009E1EBB" w:rsidRPr="008F6A75" w:rsidRDefault="009E1EBB" w:rsidP="009E1EBB">
            <w:pPr>
              <w:pStyle w:val="BMSBodyText"/>
              <w:numPr>
                <w:ilvl w:val="1"/>
                <w:numId w:val="10"/>
              </w:numPr>
              <w:rPr>
                <w:rFonts w:cs="Arial"/>
                <w:lang w:val="en-US"/>
              </w:rPr>
            </w:pPr>
          </w:p>
        </w:tc>
        <w:tc>
          <w:tcPr>
            <w:tcW w:w="9923" w:type="dxa"/>
            <w:gridSpan w:val="2"/>
          </w:tcPr>
          <w:p w14:paraId="573C76E3" w14:textId="77777777" w:rsidR="009E1EBB" w:rsidRPr="008F6A75" w:rsidRDefault="009E1EBB" w:rsidP="006B715F">
            <w:pPr>
              <w:pStyle w:val="BMSBodyText"/>
              <w:rPr>
                <w:rFonts w:cs="Arial"/>
                <w:lang w:val="en-US"/>
              </w:rPr>
            </w:pPr>
            <w:r>
              <w:rPr>
                <w:rFonts w:cs="Arial"/>
                <w:lang w:val="en-US"/>
              </w:rPr>
              <w:t xml:space="preserve">The Site Lead and </w:t>
            </w:r>
            <w:r w:rsidRPr="008F6A75">
              <w:rPr>
                <w:rFonts w:cs="Arial"/>
                <w:lang w:val="en-US"/>
              </w:rPr>
              <w:t xml:space="preserve">the </w:t>
            </w:r>
            <w:r>
              <w:rPr>
                <w:rFonts w:cs="Arial"/>
                <w:lang w:val="en-US"/>
              </w:rPr>
              <w:t>nominated Confined Space</w:t>
            </w:r>
            <w:r w:rsidRPr="008F6A75">
              <w:rPr>
                <w:rFonts w:cs="Arial"/>
                <w:lang w:val="en-US"/>
              </w:rPr>
              <w:t xml:space="preserve"> Coordinator</w:t>
            </w:r>
            <w:r>
              <w:rPr>
                <w:rFonts w:cs="Arial"/>
                <w:lang w:val="en-US"/>
              </w:rPr>
              <w:t xml:space="preserve"> (including deputies where required)</w:t>
            </w:r>
            <w:r w:rsidRPr="008F6A75">
              <w:rPr>
                <w:rFonts w:cs="Arial"/>
                <w:lang w:val="en-US"/>
              </w:rPr>
              <w:t xml:space="preserve"> </w:t>
            </w:r>
            <w:r>
              <w:rPr>
                <w:rFonts w:cs="Arial"/>
                <w:lang w:val="en-US"/>
              </w:rPr>
              <w:t>must</w:t>
            </w:r>
            <w:r w:rsidRPr="008F6A75">
              <w:rPr>
                <w:rFonts w:cs="Arial"/>
                <w:lang w:val="en-US"/>
              </w:rPr>
              <w:t xml:space="preserve"> assess the </w:t>
            </w:r>
            <w:r>
              <w:rPr>
                <w:rFonts w:cs="Arial"/>
                <w:lang w:val="en-US"/>
              </w:rPr>
              <w:t>Confined Space</w:t>
            </w:r>
            <w:r w:rsidRPr="008F6A75">
              <w:rPr>
                <w:rFonts w:cs="Arial"/>
                <w:lang w:val="en-US"/>
              </w:rPr>
              <w:t xml:space="preserve"> </w:t>
            </w:r>
            <w:r>
              <w:rPr>
                <w:rFonts w:cs="Arial"/>
                <w:lang w:val="en-US"/>
              </w:rPr>
              <w:t xml:space="preserve">hazards </w:t>
            </w:r>
            <w:r w:rsidRPr="008F6A75">
              <w:rPr>
                <w:rFonts w:cs="Arial"/>
                <w:lang w:val="en-US"/>
              </w:rPr>
              <w:t>and define the relevant control measures to be implemented.</w:t>
            </w:r>
          </w:p>
        </w:tc>
      </w:tr>
      <w:tr w:rsidR="009E1EBB" w:rsidRPr="006542B1" w14:paraId="3232E897" w14:textId="77777777" w:rsidTr="005F24F1">
        <w:trPr>
          <w:cantSplit/>
        </w:trPr>
        <w:tc>
          <w:tcPr>
            <w:tcW w:w="675" w:type="dxa"/>
          </w:tcPr>
          <w:p w14:paraId="1F2D8588"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306873E5" w14:textId="51184CE0" w:rsidR="009E1EBB" w:rsidRPr="008F6A75" w:rsidRDefault="009E1EBB" w:rsidP="00BB7273">
            <w:pPr>
              <w:pStyle w:val="BMSBodyText"/>
              <w:rPr>
                <w:rFonts w:cs="Arial"/>
                <w:lang w:val="en-US"/>
              </w:rPr>
            </w:pPr>
            <w:r w:rsidRPr="008F6A75">
              <w:rPr>
                <w:rFonts w:cs="Arial"/>
                <w:lang w:val="en-US"/>
              </w:rPr>
              <w:t xml:space="preserve">High risk working will not be permitted for direct employees, only specialist contractors will be </w:t>
            </w:r>
            <w:r w:rsidRPr="008F6A75">
              <w:rPr>
                <w:rFonts w:cs="Arial"/>
              </w:rPr>
              <w:t>utilised</w:t>
            </w:r>
            <w:r w:rsidRPr="008F6A75">
              <w:rPr>
                <w:rFonts w:cs="Arial"/>
                <w:lang w:val="en-US"/>
              </w:rPr>
              <w:t xml:space="preserve"> who will be trained to 6150-03</w:t>
            </w:r>
            <w:r>
              <w:rPr>
                <w:rFonts w:cs="Arial"/>
                <w:lang w:val="en-US"/>
              </w:rPr>
              <w:t xml:space="preserve"> or 53</w:t>
            </w:r>
            <w:r w:rsidRPr="008F6A75">
              <w:rPr>
                <w:rFonts w:cs="Arial"/>
                <w:lang w:val="en-US"/>
              </w:rPr>
              <w:t xml:space="preserve"> </w:t>
            </w:r>
            <w:r>
              <w:rPr>
                <w:rFonts w:cs="Arial"/>
                <w:lang w:val="en-US"/>
              </w:rPr>
              <w:t>Confined Space</w:t>
            </w:r>
            <w:r w:rsidRPr="008F6A75">
              <w:rPr>
                <w:rFonts w:cs="Arial"/>
                <w:lang w:val="en-US"/>
              </w:rPr>
              <w:t xml:space="preserve"> qualifications.  Their rescue teams will be trained to 6150-03</w:t>
            </w:r>
            <w:r>
              <w:rPr>
                <w:rFonts w:cs="Arial"/>
                <w:lang w:val="en-US"/>
              </w:rPr>
              <w:t xml:space="preserve"> or 53</w:t>
            </w:r>
            <w:r w:rsidRPr="008F6A75">
              <w:rPr>
                <w:rFonts w:cs="Arial"/>
                <w:lang w:val="en-US"/>
              </w:rPr>
              <w:t xml:space="preserve"> and 6150-05</w:t>
            </w:r>
            <w:r>
              <w:rPr>
                <w:rFonts w:cs="Arial"/>
                <w:lang w:val="en-US"/>
              </w:rPr>
              <w:t xml:space="preserve"> or 55</w:t>
            </w:r>
            <w:r w:rsidRPr="008F6A75">
              <w:rPr>
                <w:rFonts w:cs="Arial"/>
                <w:lang w:val="en-US"/>
              </w:rPr>
              <w:t xml:space="preserve"> </w:t>
            </w:r>
            <w:r>
              <w:rPr>
                <w:rFonts w:cs="Arial"/>
                <w:lang w:val="en-US"/>
              </w:rPr>
              <w:t>Confined Space</w:t>
            </w:r>
            <w:r w:rsidRPr="008F6A75">
              <w:rPr>
                <w:rFonts w:cs="Arial"/>
                <w:lang w:val="en-US"/>
              </w:rPr>
              <w:t xml:space="preserve"> qualification</w:t>
            </w:r>
            <w:r>
              <w:rPr>
                <w:rFonts w:cs="Arial"/>
                <w:lang w:val="en-US"/>
              </w:rPr>
              <w:t xml:space="preserve"> and</w:t>
            </w:r>
            <w:r w:rsidRPr="008F6A75">
              <w:rPr>
                <w:rFonts w:cs="Arial"/>
                <w:lang w:val="en-US"/>
              </w:rPr>
              <w:t xml:space="preserve"> they will also be</w:t>
            </w:r>
            <w:r>
              <w:rPr>
                <w:rFonts w:cs="Arial"/>
                <w:lang w:val="en-US"/>
              </w:rPr>
              <w:t xml:space="preserve"> emergency </w:t>
            </w:r>
            <w:r w:rsidRPr="008F6A75">
              <w:rPr>
                <w:rFonts w:cs="Arial"/>
                <w:lang w:val="en-US"/>
              </w:rPr>
              <w:t>first aid trained.</w:t>
            </w:r>
            <w:r>
              <w:rPr>
                <w:rFonts w:cs="Arial"/>
                <w:lang w:val="en-US"/>
              </w:rPr>
              <w:t xml:space="preserve">  Note that specialist contractors are </w:t>
            </w:r>
            <w:proofErr w:type="spellStart"/>
            <w:r>
              <w:rPr>
                <w:rFonts w:cs="Arial"/>
                <w:lang w:val="en-US"/>
              </w:rPr>
              <w:t>utilised</w:t>
            </w:r>
            <w:proofErr w:type="spellEnd"/>
            <w:r>
              <w:rPr>
                <w:rFonts w:cs="Arial"/>
                <w:lang w:val="en-US"/>
              </w:rPr>
              <w:t xml:space="preserve"> for Confined Spaces work </w:t>
            </w:r>
            <w:r w:rsidR="00BB7273">
              <w:rPr>
                <w:rFonts w:cs="Arial"/>
                <w:lang w:val="en-US"/>
              </w:rPr>
              <w:t>because</w:t>
            </w:r>
            <w:r>
              <w:rPr>
                <w:rFonts w:cs="Arial"/>
                <w:lang w:val="en-US"/>
              </w:rPr>
              <w:t xml:space="preserve"> Balfour Beatty company staff and employees have little ongoing practical experience to meaningfully maintain their CPD and operational competence in this field.</w:t>
            </w:r>
          </w:p>
        </w:tc>
      </w:tr>
      <w:tr w:rsidR="009E1EBB" w:rsidRPr="006542B1" w14:paraId="5B4ABC35" w14:textId="77777777" w:rsidTr="005F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Borders>
              <w:top w:val="nil"/>
              <w:left w:val="nil"/>
              <w:bottom w:val="nil"/>
              <w:right w:val="nil"/>
            </w:tcBorders>
          </w:tcPr>
          <w:p w14:paraId="6611BEDF" w14:textId="77777777" w:rsidR="009E1EBB" w:rsidRPr="008F6A75" w:rsidRDefault="009E1EBB" w:rsidP="009E1EBB">
            <w:pPr>
              <w:pStyle w:val="BMSBodyText"/>
              <w:numPr>
                <w:ilvl w:val="0"/>
                <w:numId w:val="10"/>
              </w:numPr>
              <w:rPr>
                <w:rFonts w:cs="Arial"/>
                <w:lang w:val="en-US"/>
              </w:rPr>
            </w:pPr>
          </w:p>
        </w:tc>
        <w:tc>
          <w:tcPr>
            <w:tcW w:w="9923" w:type="dxa"/>
            <w:gridSpan w:val="2"/>
            <w:tcBorders>
              <w:top w:val="nil"/>
              <w:left w:val="nil"/>
              <w:bottom w:val="nil"/>
              <w:right w:val="nil"/>
            </w:tcBorders>
          </w:tcPr>
          <w:p w14:paraId="51D45EEE" w14:textId="77777777" w:rsidR="009E1EBB" w:rsidRPr="008F6A75" w:rsidRDefault="009E1EBB" w:rsidP="006B715F">
            <w:pPr>
              <w:pStyle w:val="BMSMainHeading"/>
            </w:pPr>
            <w:r>
              <w:t>planning</w:t>
            </w:r>
          </w:p>
        </w:tc>
      </w:tr>
      <w:tr w:rsidR="009E1EBB" w:rsidRPr="006542B1" w14:paraId="01649792" w14:textId="77777777" w:rsidTr="005F2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Borders>
              <w:top w:val="nil"/>
              <w:left w:val="nil"/>
              <w:bottom w:val="nil"/>
              <w:right w:val="nil"/>
            </w:tcBorders>
          </w:tcPr>
          <w:p w14:paraId="5D231EBC" w14:textId="77777777" w:rsidR="009E1EBB" w:rsidRPr="008F6A75" w:rsidRDefault="009E1EBB" w:rsidP="009E1EBB">
            <w:pPr>
              <w:pStyle w:val="BMSBodyText"/>
              <w:numPr>
                <w:ilvl w:val="1"/>
                <w:numId w:val="10"/>
              </w:numPr>
              <w:rPr>
                <w:rFonts w:cs="Arial"/>
                <w:lang w:val="en-US"/>
              </w:rPr>
            </w:pPr>
          </w:p>
        </w:tc>
        <w:tc>
          <w:tcPr>
            <w:tcW w:w="9923" w:type="dxa"/>
            <w:gridSpan w:val="2"/>
            <w:tcBorders>
              <w:top w:val="nil"/>
              <w:left w:val="nil"/>
              <w:bottom w:val="nil"/>
              <w:right w:val="nil"/>
            </w:tcBorders>
          </w:tcPr>
          <w:p w14:paraId="275EF834" w14:textId="77777777" w:rsidR="009E1EBB" w:rsidRPr="00956883" w:rsidRDefault="009E1EBB" w:rsidP="006B715F">
            <w:pPr>
              <w:pStyle w:val="BMSBodyText"/>
              <w:rPr>
                <w:rFonts w:cs="Arial"/>
                <w:lang w:val="en-US"/>
              </w:rPr>
            </w:pPr>
            <w:r w:rsidRPr="00B519B2">
              <w:rPr>
                <w:rFonts w:cs="Arial"/>
                <w:lang w:val="en-US"/>
              </w:rPr>
              <w:t>Consider</w:t>
            </w:r>
            <w:r>
              <w:rPr>
                <w:rFonts w:cs="Arial"/>
                <w:lang w:val="en-US"/>
              </w:rPr>
              <w:t xml:space="preserve">ation must be made with regard to the type of Confined Space, for example sewers or surface water drainage systems. Such consideration should take into account factors such as heavy rain fall, tidal systems or </w:t>
            </w:r>
            <w:r>
              <w:rPr>
                <w:rFonts w:cs="Arial"/>
              </w:rPr>
              <w:t xml:space="preserve">increased flow rates </w:t>
            </w:r>
            <w:r w:rsidRPr="00FE3381">
              <w:rPr>
                <w:rFonts w:cs="Arial"/>
              </w:rPr>
              <w:t>in live sewers</w:t>
            </w:r>
            <w:r>
              <w:rPr>
                <w:rFonts w:cs="Arial"/>
              </w:rPr>
              <w:t>, scheduled or not.</w:t>
            </w:r>
          </w:p>
        </w:tc>
      </w:tr>
      <w:tr w:rsidR="009E1EBB" w:rsidRPr="006542B1" w14:paraId="7EDCAA2E" w14:textId="77777777" w:rsidTr="005F24F1">
        <w:trPr>
          <w:cantSplit/>
        </w:trPr>
        <w:tc>
          <w:tcPr>
            <w:tcW w:w="675" w:type="dxa"/>
          </w:tcPr>
          <w:p w14:paraId="0B1763C1" w14:textId="77777777" w:rsidR="009E1EBB" w:rsidRPr="008F6A75" w:rsidRDefault="009E1EBB" w:rsidP="009E1EBB">
            <w:pPr>
              <w:pStyle w:val="BMSBodyText"/>
              <w:keepNext/>
              <w:numPr>
                <w:ilvl w:val="0"/>
                <w:numId w:val="10"/>
              </w:numPr>
              <w:rPr>
                <w:rFonts w:cs="Arial"/>
                <w:lang w:val="en-US"/>
              </w:rPr>
            </w:pPr>
          </w:p>
        </w:tc>
        <w:tc>
          <w:tcPr>
            <w:tcW w:w="9923" w:type="dxa"/>
            <w:gridSpan w:val="2"/>
          </w:tcPr>
          <w:p w14:paraId="1B5AA0EF" w14:textId="77777777" w:rsidR="009E1EBB" w:rsidRPr="008F6A75" w:rsidRDefault="009E1EBB" w:rsidP="006B715F">
            <w:pPr>
              <w:pStyle w:val="BMSBodyText"/>
              <w:keepNext/>
              <w:rPr>
                <w:rFonts w:cs="Arial"/>
                <w:b/>
                <w:lang w:val="en-US"/>
              </w:rPr>
            </w:pPr>
            <w:r>
              <w:rPr>
                <w:rFonts w:cs="Arial"/>
                <w:b/>
                <w:lang w:val="en-US"/>
              </w:rPr>
              <w:t>CONFINED SPACE COORDINATOR</w:t>
            </w:r>
          </w:p>
        </w:tc>
      </w:tr>
      <w:tr w:rsidR="009E1EBB" w:rsidRPr="006542B1" w14:paraId="7B34C128" w14:textId="77777777" w:rsidTr="005F24F1">
        <w:trPr>
          <w:cantSplit/>
        </w:trPr>
        <w:tc>
          <w:tcPr>
            <w:tcW w:w="675" w:type="dxa"/>
          </w:tcPr>
          <w:p w14:paraId="7279957D" w14:textId="77777777" w:rsidR="009E1EBB" w:rsidRPr="008F6A75" w:rsidRDefault="009E1EBB" w:rsidP="009E1EBB">
            <w:pPr>
              <w:pStyle w:val="BMSBodyText"/>
              <w:keepNext/>
              <w:numPr>
                <w:ilvl w:val="1"/>
                <w:numId w:val="10"/>
              </w:numPr>
              <w:rPr>
                <w:rFonts w:cs="Arial"/>
                <w:lang w:val="en-US"/>
              </w:rPr>
            </w:pPr>
          </w:p>
        </w:tc>
        <w:tc>
          <w:tcPr>
            <w:tcW w:w="9923" w:type="dxa"/>
            <w:gridSpan w:val="2"/>
          </w:tcPr>
          <w:p w14:paraId="3D68DEB6" w14:textId="77777777" w:rsidR="009E1EBB" w:rsidRPr="00ED103B" w:rsidRDefault="009E1EBB" w:rsidP="006B715F">
            <w:pPr>
              <w:pStyle w:val="BMSMainHeading"/>
              <w:rPr>
                <w:rFonts w:cs="Arial"/>
                <w:b w:val="0"/>
                <w:caps w:val="0"/>
              </w:rPr>
            </w:pPr>
            <w:r>
              <w:rPr>
                <w:rFonts w:cs="Arial"/>
                <w:b w:val="0"/>
                <w:caps w:val="0"/>
              </w:rPr>
              <w:t>The Confined Space Coordinator is responsible for</w:t>
            </w:r>
          </w:p>
        </w:tc>
      </w:tr>
      <w:tr w:rsidR="009E1EBB" w:rsidRPr="006542B1" w14:paraId="4AB77468" w14:textId="77777777" w:rsidTr="005F24F1">
        <w:trPr>
          <w:cantSplit/>
        </w:trPr>
        <w:tc>
          <w:tcPr>
            <w:tcW w:w="675" w:type="dxa"/>
          </w:tcPr>
          <w:p w14:paraId="31E321F4" w14:textId="77777777" w:rsidR="009E1EBB" w:rsidRPr="008F6A75" w:rsidRDefault="009E1EBB" w:rsidP="006B715F">
            <w:pPr>
              <w:pStyle w:val="BMSBodyText"/>
              <w:keepNext/>
              <w:rPr>
                <w:rFonts w:cs="Arial"/>
                <w:lang w:val="en-US"/>
              </w:rPr>
            </w:pPr>
          </w:p>
        </w:tc>
        <w:tc>
          <w:tcPr>
            <w:tcW w:w="9923" w:type="dxa"/>
            <w:gridSpan w:val="2"/>
          </w:tcPr>
          <w:p w14:paraId="719A623B" w14:textId="77777777" w:rsidR="009E1EBB" w:rsidRPr="005329EA" w:rsidRDefault="009E1EBB" w:rsidP="009E1EBB">
            <w:pPr>
              <w:pStyle w:val="BMSMainHeading"/>
              <w:keepNext/>
              <w:numPr>
                <w:ilvl w:val="0"/>
                <w:numId w:val="17"/>
              </w:numPr>
              <w:rPr>
                <w:rFonts w:cs="Arial"/>
                <w:b w:val="0"/>
                <w:caps w:val="0"/>
              </w:rPr>
            </w:pPr>
            <w:r w:rsidRPr="005329EA">
              <w:rPr>
                <w:rFonts w:cs="Arial"/>
                <w:b w:val="0"/>
                <w:caps w:val="0"/>
              </w:rPr>
              <w:t>Preparing, or reviewing if prepared by the supply chain, the safe system of work</w:t>
            </w:r>
          </w:p>
        </w:tc>
      </w:tr>
      <w:tr w:rsidR="009E1EBB" w:rsidRPr="006542B1" w14:paraId="63EA6349" w14:textId="77777777" w:rsidTr="005F24F1">
        <w:trPr>
          <w:cantSplit/>
        </w:trPr>
        <w:tc>
          <w:tcPr>
            <w:tcW w:w="675" w:type="dxa"/>
          </w:tcPr>
          <w:p w14:paraId="7AF9A719" w14:textId="77777777" w:rsidR="009E1EBB" w:rsidRPr="008F6A75" w:rsidRDefault="009E1EBB" w:rsidP="006B715F">
            <w:pPr>
              <w:pStyle w:val="BMSBodyText"/>
              <w:rPr>
                <w:rFonts w:cs="Arial"/>
                <w:lang w:val="en-US"/>
              </w:rPr>
            </w:pPr>
          </w:p>
        </w:tc>
        <w:tc>
          <w:tcPr>
            <w:tcW w:w="9923" w:type="dxa"/>
            <w:gridSpan w:val="2"/>
          </w:tcPr>
          <w:p w14:paraId="568C6ACF" w14:textId="77777777" w:rsidR="009E1EBB" w:rsidRPr="005329EA" w:rsidRDefault="009E1EBB" w:rsidP="009E1EBB">
            <w:pPr>
              <w:pStyle w:val="BMSMainHeading"/>
              <w:numPr>
                <w:ilvl w:val="0"/>
                <w:numId w:val="17"/>
              </w:numPr>
              <w:rPr>
                <w:rFonts w:cs="Arial"/>
                <w:b w:val="0"/>
                <w:caps w:val="0"/>
              </w:rPr>
            </w:pPr>
            <w:r w:rsidRPr="005329EA">
              <w:rPr>
                <w:rFonts w:cs="Arial"/>
                <w:b w:val="0"/>
                <w:caps w:val="0"/>
              </w:rPr>
              <w:t>Ensuring requirements for entry have been completed before entry is authorised and that the entry and rescue teams are fit and capable to perform their duties</w:t>
            </w:r>
          </w:p>
        </w:tc>
      </w:tr>
      <w:tr w:rsidR="009E1EBB" w:rsidRPr="006542B1" w14:paraId="3BC056E1" w14:textId="77777777" w:rsidTr="005F24F1">
        <w:trPr>
          <w:cantSplit/>
        </w:trPr>
        <w:tc>
          <w:tcPr>
            <w:tcW w:w="675" w:type="dxa"/>
          </w:tcPr>
          <w:p w14:paraId="31EFCA6D" w14:textId="77777777" w:rsidR="009E1EBB" w:rsidRPr="008F6A75" w:rsidRDefault="009E1EBB" w:rsidP="006B715F">
            <w:pPr>
              <w:pStyle w:val="BMSBodyText"/>
              <w:rPr>
                <w:rFonts w:cs="Arial"/>
                <w:lang w:val="en-US"/>
              </w:rPr>
            </w:pPr>
          </w:p>
        </w:tc>
        <w:tc>
          <w:tcPr>
            <w:tcW w:w="9923" w:type="dxa"/>
            <w:gridSpan w:val="2"/>
          </w:tcPr>
          <w:p w14:paraId="57358872" w14:textId="77777777" w:rsidR="009E1EBB" w:rsidRPr="005329EA" w:rsidRDefault="009E1EBB" w:rsidP="009E1EBB">
            <w:pPr>
              <w:pStyle w:val="BMSMainHeading"/>
              <w:numPr>
                <w:ilvl w:val="0"/>
                <w:numId w:val="17"/>
              </w:numPr>
              <w:rPr>
                <w:rFonts w:cs="Arial"/>
                <w:b w:val="0"/>
                <w:caps w:val="0"/>
              </w:rPr>
            </w:pPr>
            <w:r w:rsidRPr="005329EA">
              <w:rPr>
                <w:rFonts w:cs="Arial"/>
                <w:b w:val="0"/>
                <w:caps w:val="0"/>
              </w:rPr>
              <w:t xml:space="preserve">Ensuring </w:t>
            </w:r>
            <w:r>
              <w:rPr>
                <w:rFonts w:cs="Arial"/>
                <w:b w:val="0"/>
                <w:caps w:val="0"/>
              </w:rPr>
              <w:t>Confined Space</w:t>
            </w:r>
            <w:r w:rsidRPr="005329EA">
              <w:rPr>
                <w:rFonts w:cs="Arial"/>
                <w:b w:val="0"/>
                <w:caps w:val="0"/>
              </w:rPr>
              <w:t xml:space="preserve"> periodic atmospheric monitoring is performed by personnel qualified and trained in </w:t>
            </w:r>
            <w:r>
              <w:rPr>
                <w:rFonts w:cs="Arial"/>
                <w:b w:val="0"/>
                <w:caps w:val="0"/>
              </w:rPr>
              <w:t>Confined Space</w:t>
            </w:r>
            <w:r w:rsidRPr="005329EA">
              <w:rPr>
                <w:rFonts w:cs="Arial"/>
                <w:b w:val="0"/>
                <w:caps w:val="0"/>
              </w:rPr>
              <w:t xml:space="preserve"> entry procedures and </w:t>
            </w:r>
            <w:r>
              <w:rPr>
                <w:rFonts w:cs="Arial"/>
                <w:b w:val="0"/>
                <w:caps w:val="0"/>
              </w:rPr>
              <w:t xml:space="preserve">whose </w:t>
            </w:r>
            <w:r w:rsidRPr="005329EA">
              <w:rPr>
                <w:rFonts w:cs="Arial"/>
                <w:b w:val="0"/>
                <w:caps w:val="0"/>
              </w:rPr>
              <w:t>calibration/test certification is valid and in date</w:t>
            </w:r>
          </w:p>
        </w:tc>
      </w:tr>
      <w:tr w:rsidR="009E1EBB" w:rsidRPr="006542B1" w14:paraId="2B2F26DC" w14:textId="77777777" w:rsidTr="005F24F1">
        <w:trPr>
          <w:cantSplit/>
        </w:trPr>
        <w:tc>
          <w:tcPr>
            <w:tcW w:w="675" w:type="dxa"/>
          </w:tcPr>
          <w:p w14:paraId="5CD1CAEE" w14:textId="77777777" w:rsidR="009E1EBB" w:rsidRPr="008F6A75" w:rsidRDefault="009E1EBB" w:rsidP="006B715F">
            <w:pPr>
              <w:pStyle w:val="BMSBodyText"/>
              <w:rPr>
                <w:rFonts w:cs="Arial"/>
                <w:lang w:val="en-US"/>
              </w:rPr>
            </w:pPr>
          </w:p>
        </w:tc>
        <w:tc>
          <w:tcPr>
            <w:tcW w:w="9923" w:type="dxa"/>
            <w:gridSpan w:val="2"/>
          </w:tcPr>
          <w:p w14:paraId="7762FA74" w14:textId="77777777" w:rsidR="009E1EBB" w:rsidRPr="005329EA" w:rsidRDefault="009E1EBB" w:rsidP="009E1EBB">
            <w:pPr>
              <w:pStyle w:val="BMSMainHeading"/>
              <w:numPr>
                <w:ilvl w:val="0"/>
                <w:numId w:val="17"/>
              </w:numPr>
              <w:rPr>
                <w:rFonts w:cs="Arial"/>
                <w:b w:val="0"/>
                <w:caps w:val="0"/>
              </w:rPr>
            </w:pPr>
            <w:r w:rsidRPr="005329EA">
              <w:rPr>
                <w:rFonts w:cs="Arial"/>
                <w:b w:val="0"/>
                <w:caps w:val="0"/>
              </w:rPr>
              <w:t>Knowing the hazards that may be faced during entry</w:t>
            </w:r>
            <w:r>
              <w:rPr>
                <w:rFonts w:cs="Arial"/>
                <w:b w:val="0"/>
                <w:caps w:val="0"/>
              </w:rPr>
              <w:t>,</w:t>
            </w:r>
            <w:r w:rsidRPr="005329EA">
              <w:rPr>
                <w:rFonts w:cs="Arial"/>
                <w:b w:val="0"/>
                <w:caps w:val="0"/>
              </w:rPr>
              <w:t xml:space="preserve"> including the signs</w:t>
            </w:r>
            <w:r>
              <w:rPr>
                <w:rFonts w:cs="Arial"/>
                <w:b w:val="0"/>
                <w:caps w:val="0"/>
              </w:rPr>
              <w:t xml:space="preserve">, </w:t>
            </w:r>
            <w:r w:rsidRPr="005329EA">
              <w:rPr>
                <w:rFonts w:cs="Arial"/>
                <w:b w:val="0"/>
                <w:caps w:val="0"/>
              </w:rPr>
              <w:t xml:space="preserve"> symptoms and consequences of exposure</w:t>
            </w:r>
          </w:p>
        </w:tc>
      </w:tr>
      <w:tr w:rsidR="009E1EBB" w:rsidRPr="006542B1" w14:paraId="702406B5" w14:textId="77777777" w:rsidTr="005F24F1">
        <w:trPr>
          <w:cantSplit/>
        </w:trPr>
        <w:tc>
          <w:tcPr>
            <w:tcW w:w="675" w:type="dxa"/>
          </w:tcPr>
          <w:p w14:paraId="4AF27CFE" w14:textId="77777777" w:rsidR="009E1EBB" w:rsidRPr="008F6A75" w:rsidRDefault="009E1EBB" w:rsidP="006B715F">
            <w:pPr>
              <w:pStyle w:val="BMSBodyText"/>
              <w:rPr>
                <w:rFonts w:cs="Arial"/>
                <w:lang w:val="en-US"/>
              </w:rPr>
            </w:pPr>
          </w:p>
        </w:tc>
        <w:tc>
          <w:tcPr>
            <w:tcW w:w="9923" w:type="dxa"/>
            <w:gridSpan w:val="2"/>
          </w:tcPr>
          <w:p w14:paraId="53B20985" w14:textId="77777777" w:rsidR="009E1EBB" w:rsidRPr="005329EA" w:rsidRDefault="009E1EBB" w:rsidP="009E1EBB">
            <w:pPr>
              <w:pStyle w:val="BMSMainHeading"/>
              <w:numPr>
                <w:ilvl w:val="0"/>
                <w:numId w:val="17"/>
              </w:numPr>
              <w:rPr>
                <w:rFonts w:cs="Arial"/>
                <w:b w:val="0"/>
                <w:caps w:val="0"/>
              </w:rPr>
            </w:pPr>
            <w:r w:rsidRPr="005329EA">
              <w:rPr>
                <w:rFonts w:cs="Arial"/>
                <w:b w:val="0"/>
                <w:caps w:val="0"/>
              </w:rPr>
              <w:t>Completing the permit</w:t>
            </w:r>
            <w:r>
              <w:rPr>
                <w:rFonts w:cs="Arial"/>
                <w:b w:val="0"/>
                <w:caps w:val="0"/>
              </w:rPr>
              <w:t>,</w:t>
            </w:r>
            <w:r w:rsidRPr="005329EA">
              <w:rPr>
                <w:rFonts w:cs="Arial"/>
                <w:b w:val="0"/>
                <w:caps w:val="0"/>
              </w:rPr>
              <w:t xml:space="preserve"> including</w:t>
            </w:r>
            <w:r>
              <w:rPr>
                <w:rFonts w:cs="Arial"/>
                <w:b w:val="0"/>
                <w:caps w:val="0"/>
              </w:rPr>
              <w:t>:</w:t>
            </w:r>
            <w:r w:rsidRPr="005329EA">
              <w:rPr>
                <w:rFonts w:cs="Arial"/>
                <w:b w:val="0"/>
                <w:caps w:val="0"/>
              </w:rPr>
              <w:t xml:space="preserve"> determining the entry requirements</w:t>
            </w:r>
            <w:r>
              <w:rPr>
                <w:rFonts w:cs="Arial"/>
                <w:b w:val="0"/>
                <w:caps w:val="0"/>
              </w:rPr>
              <w:t>;</w:t>
            </w:r>
            <w:r w:rsidRPr="005329EA">
              <w:rPr>
                <w:rFonts w:cs="Arial"/>
                <w:b w:val="0"/>
                <w:caps w:val="0"/>
              </w:rPr>
              <w:t xml:space="preserve"> reviewing the permit </w:t>
            </w:r>
            <w:r>
              <w:rPr>
                <w:rFonts w:cs="Arial"/>
                <w:b w:val="0"/>
                <w:caps w:val="0"/>
              </w:rPr>
              <w:t xml:space="preserve">, </w:t>
            </w:r>
            <w:r w:rsidRPr="005329EA">
              <w:rPr>
                <w:rFonts w:cs="Arial"/>
                <w:b w:val="0"/>
                <w:caps w:val="0"/>
              </w:rPr>
              <w:t>and briefing its requirements with the entry team, renewing/re-issuing permits as required</w:t>
            </w:r>
          </w:p>
        </w:tc>
      </w:tr>
      <w:tr w:rsidR="009E1EBB" w:rsidRPr="006542B1" w14:paraId="4D7DCBF1" w14:textId="77777777" w:rsidTr="005F24F1">
        <w:trPr>
          <w:cantSplit/>
        </w:trPr>
        <w:tc>
          <w:tcPr>
            <w:tcW w:w="675" w:type="dxa"/>
          </w:tcPr>
          <w:p w14:paraId="31225454" w14:textId="77777777" w:rsidR="009E1EBB" w:rsidRPr="008F6A75" w:rsidRDefault="009E1EBB" w:rsidP="006B715F">
            <w:pPr>
              <w:pStyle w:val="BMSBodyText"/>
              <w:rPr>
                <w:rFonts w:cs="Arial"/>
                <w:lang w:val="en-US"/>
              </w:rPr>
            </w:pPr>
          </w:p>
        </w:tc>
        <w:tc>
          <w:tcPr>
            <w:tcW w:w="9923" w:type="dxa"/>
            <w:gridSpan w:val="2"/>
          </w:tcPr>
          <w:p w14:paraId="0D09D6B0" w14:textId="77777777" w:rsidR="009E1EBB" w:rsidRPr="005329EA" w:rsidRDefault="009E1EBB" w:rsidP="009E1EBB">
            <w:pPr>
              <w:pStyle w:val="BMSMainHeading"/>
              <w:numPr>
                <w:ilvl w:val="0"/>
                <w:numId w:val="17"/>
              </w:numPr>
              <w:rPr>
                <w:rFonts w:cs="Arial"/>
                <w:b w:val="0"/>
                <w:caps w:val="0"/>
              </w:rPr>
            </w:pPr>
            <w:r w:rsidRPr="005329EA">
              <w:rPr>
                <w:rFonts w:cs="Arial"/>
                <w:b w:val="0"/>
                <w:caps w:val="0"/>
              </w:rPr>
              <w:t>Ensuring the correct level of resources is engaged to perform the works</w:t>
            </w:r>
          </w:p>
        </w:tc>
      </w:tr>
      <w:tr w:rsidR="009E1EBB" w:rsidRPr="006542B1" w14:paraId="46D843DE" w14:textId="77777777" w:rsidTr="005F24F1">
        <w:trPr>
          <w:cantSplit/>
        </w:trPr>
        <w:tc>
          <w:tcPr>
            <w:tcW w:w="675" w:type="dxa"/>
          </w:tcPr>
          <w:p w14:paraId="6E05CA9E" w14:textId="77777777" w:rsidR="009E1EBB" w:rsidRPr="008F6A75" w:rsidRDefault="009E1EBB" w:rsidP="006B715F">
            <w:pPr>
              <w:pStyle w:val="BMSBodyText"/>
              <w:rPr>
                <w:rFonts w:cs="Arial"/>
                <w:lang w:val="en-US"/>
              </w:rPr>
            </w:pPr>
          </w:p>
        </w:tc>
        <w:tc>
          <w:tcPr>
            <w:tcW w:w="9923" w:type="dxa"/>
            <w:gridSpan w:val="2"/>
          </w:tcPr>
          <w:p w14:paraId="6F3B0914" w14:textId="77777777" w:rsidR="009E1EBB" w:rsidRPr="005329EA" w:rsidRDefault="009E1EBB" w:rsidP="009E1EBB">
            <w:pPr>
              <w:pStyle w:val="BMSMainHeading"/>
              <w:numPr>
                <w:ilvl w:val="0"/>
                <w:numId w:val="17"/>
              </w:numPr>
              <w:rPr>
                <w:rFonts w:cs="Arial"/>
                <w:b w:val="0"/>
                <w:caps w:val="0"/>
              </w:rPr>
            </w:pPr>
            <w:r w:rsidRPr="005329EA">
              <w:rPr>
                <w:rFonts w:cs="Arial"/>
                <w:b w:val="0"/>
                <w:caps w:val="0"/>
              </w:rPr>
              <w:t>Arranging for any barriers and signs required</w:t>
            </w:r>
          </w:p>
        </w:tc>
      </w:tr>
      <w:tr w:rsidR="009E1EBB" w:rsidRPr="006542B1" w14:paraId="10B03A37" w14:textId="77777777" w:rsidTr="005F24F1">
        <w:trPr>
          <w:cantSplit/>
        </w:trPr>
        <w:tc>
          <w:tcPr>
            <w:tcW w:w="675" w:type="dxa"/>
          </w:tcPr>
          <w:p w14:paraId="71B0825F" w14:textId="77777777" w:rsidR="009E1EBB" w:rsidRPr="008F6A75" w:rsidRDefault="009E1EBB" w:rsidP="006B715F">
            <w:pPr>
              <w:pStyle w:val="BMSBodyText"/>
              <w:rPr>
                <w:rFonts w:cs="Arial"/>
                <w:lang w:val="en-US"/>
              </w:rPr>
            </w:pPr>
          </w:p>
        </w:tc>
        <w:tc>
          <w:tcPr>
            <w:tcW w:w="9923" w:type="dxa"/>
            <w:gridSpan w:val="2"/>
          </w:tcPr>
          <w:p w14:paraId="1B8677D7" w14:textId="77777777" w:rsidR="009E1EBB" w:rsidRDefault="009E1EBB" w:rsidP="009E1EBB">
            <w:pPr>
              <w:pStyle w:val="BMSMainHeading"/>
              <w:numPr>
                <w:ilvl w:val="0"/>
                <w:numId w:val="17"/>
              </w:numPr>
              <w:rPr>
                <w:rFonts w:cs="Arial"/>
                <w:b w:val="0"/>
                <w:caps w:val="0"/>
              </w:rPr>
            </w:pPr>
            <w:r w:rsidRPr="005329EA">
              <w:rPr>
                <w:rFonts w:cs="Arial"/>
                <w:b w:val="0"/>
                <w:caps w:val="0"/>
              </w:rPr>
              <w:t>Ensuring the permit is cancelled when t</w:t>
            </w:r>
            <w:r>
              <w:rPr>
                <w:rFonts w:cs="Arial"/>
                <w:b w:val="0"/>
                <w:caps w:val="0"/>
              </w:rPr>
              <w:t>he work is done</w:t>
            </w:r>
          </w:p>
        </w:tc>
      </w:tr>
      <w:tr w:rsidR="009E1EBB" w:rsidRPr="006542B1" w14:paraId="70AB79A2" w14:textId="77777777" w:rsidTr="005F24F1">
        <w:trPr>
          <w:cantSplit/>
        </w:trPr>
        <w:tc>
          <w:tcPr>
            <w:tcW w:w="675" w:type="dxa"/>
          </w:tcPr>
          <w:p w14:paraId="53B611EB" w14:textId="77777777" w:rsidR="009E1EBB" w:rsidRPr="008F6A75" w:rsidRDefault="009E1EBB" w:rsidP="006B715F">
            <w:pPr>
              <w:pStyle w:val="BMSBodyText"/>
              <w:rPr>
                <w:rFonts w:cs="Arial"/>
                <w:lang w:val="en-US"/>
              </w:rPr>
            </w:pPr>
          </w:p>
        </w:tc>
        <w:tc>
          <w:tcPr>
            <w:tcW w:w="9923" w:type="dxa"/>
            <w:gridSpan w:val="2"/>
          </w:tcPr>
          <w:p w14:paraId="0ADA3838" w14:textId="77777777" w:rsidR="009E1EBB" w:rsidRDefault="009E1EBB" w:rsidP="009E1EBB">
            <w:pPr>
              <w:pStyle w:val="BMSMainHeading"/>
              <w:numPr>
                <w:ilvl w:val="0"/>
                <w:numId w:val="17"/>
              </w:numPr>
              <w:rPr>
                <w:rFonts w:cs="Arial"/>
                <w:b w:val="0"/>
                <w:caps w:val="0"/>
              </w:rPr>
            </w:pPr>
            <w:r w:rsidRPr="005329EA">
              <w:rPr>
                <w:rFonts w:cs="Arial"/>
                <w:b w:val="0"/>
                <w:caps w:val="0"/>
              </w:rPr>
              <w:t xml:space="preserve">Ensure the </w:t>
            </w:r>
            <w:r>
              <w:rPr>
                <w:rFonts w:cs="Arial"/>
                <w:b w:val="0"/>
                <w:caps w:val="0"/>
              </w:rPr>
              <w:t>Confined Space</w:t>
            </w:r>
            <w:r w:rsidRPr="005329EA">
              <w:rPr>
                <w:rFonts w:cs="Arial"/>
                <w:b w:val="0"/>
                <w:caps w:val="0"/>
              </w:rPr>
              <w:t xml:space="preserve"> is safely closed and all wo</w:t>
            </w:r>
            <w:r>
              <w:rPr>
                <w:rFonts w:cs="Arial"/>
                <w:b w:val="0"/>
                <w:caps w:val="0"/>
              </w:rPr>
              <w:t>rkers are cleared from the area</w:t>
            </w:r>
          </w:p>
        </w:tc>
      </w:tr>
      <w:tr w:rsidR="009E1EBB" w:rsidRPr="006542B1" w14:paraId="2B086536" w14:textId="77777777" w:rsidTr="005F24F1">
        <w:trPr>
          <w:cantSplit/>
        </w:trPr>
        <w:tc>
          <w:tcPr>
            <w:tcW w:w="675" w:type="dxa"/>
          </w:tcPr>
          <w:p w14:paraId="7D662C04" w14:textId="77777777" w:rsidR="009E1EBB" w:rsidRPr="008F6A75" w:rsidRDefault="009E1EBB" w:rsidP="006B715F">
            <w:pPr>
              <w:pStyle w:val="BMSBodyText"/>
              <w:rPr>
                <w:rFonts w:cs="Arial"/>
                <w:lang w:val="en-US"/>
              </w:rPr>
            </w:pPr>
          </w:p>
        </w:tc>
        <w:tc>
          <w:tcPr>
            <w:tcW w:w="9923" w:type="dxa"/>
            <w:gridSpan w:val="2"/>
          </w:tcPr>
          <w:p w14:paraId="53B39282" w14:textId="77777777" w:rsidR="009E1EBB" w:rsidRDefault="009E1EBB" w:rsidP="009E1EBB">
            <w:pPr>
              <w:pStyle w:val="BMSMainHeading"/>
              <w:numPr>
                <w:ilvl w:val="0"/>
                <w:numId w:val="17"/>
              </w:numPr>
              <w:rPr>
                <w:rFonts w:cs="Arial"/>
                <w:b w:val="0"/>
                <w:caps w:val="0"/>
              </w:rPr>
            </w:pPr>
            <w:r w:rsidRPr="005329EA">
              <w:rPr>
                <w:rFonts w:cs="Arial"/>
                <w:b w:val="0"/>
                <w:caps w:val="0"/>
              </w:rPr>
              <w:t>Testing the emergency arrangements</w:t>
            </w:r>
            <w:r>
              <w:rPr>
                <w:rFonts w:cs="Arial"/>
                <w:b w:val="0"/>
                <w:caps w:val="0"/>
              </w:rPr>
              <w:t>.</w:t>
            </w:r>
          </w:p>
        </w:tc>
      </w:tr>
      <w:tr w:rsidR="009E1EBB" w:rsidRPr="006542B1" w14:paraId="6D110FA2" w14:textId="77777777" w:rsidTr="005F24F1">
        <w:trPr>
          <w:cantSplit/>
        </w:trPr>
        <w:tc>
          <w:tcPr>
            <w:tcW w:w="675" w:type="dxa"/>
          </w:tcPr>
          <w:p w14:paraId="7C1F963D" w14:textId="77777777" w:rsidR="009E1EBB" w:rsidRPr="008F6A75" w:rsidRDefault="009E1EBB" w:rsidP="009E1EBB">
            <w:pPr>
              <w:pStyle w:val="BMSBodyText"/>
              <w:keepNext/>
              <w:numPr>
                <w:ilvl w:val="0"/>
                <w:numId w:val="10"/>
              </w:numPr>
              <w:rPr>
                <w:rFonts w:cs="Arial"/>
                <w:lang w:val="en-US"/>
              </w:rPr>
            </w:pPr>
          </w:p>
        </w:tc>
        <w:tc>
          <w:tcPr>
            <w:tcW w:w="9923" w:type="dxa"/>
            <w:gridSpan w:val="2"/>
          </w:tcPr>
          <w:p w14:paraId="62D3A941" w14:textId="77777777" w:rsidR="009E1EBB" w:rsidRPr="008F6A75" w:rsidRDefault="009E1EBB" w:rsidP="006B715F">
            <w:pPr>
              <w:pStyle w:val="BMSBodyText"/>
              <w:keepNext/>
              <w:rPr>
                <w:rFonts w:cs="Arial"/>
                <w:b/>
                <w:lang w:val="en-US"/>
              </w:rPr>
            </w:pPr>
            <w:r w:rsidRPr="008F6A75">
              <w:rPr>
                <w:rFonts w:cs="Arial"/>
                <w:b/>
                <w:lang w:val="en-US"/>
              </w:rPr>
              <w:t>DESIGN RESPONSIBILITIES</w:t>
            </w:r>
          </w:p>
        </w:tc>
      </w:tr>
      <w:tr w:rsidR="009E1EBB" w:rsidRPr="006542B1" w14:paraId="0CA8FDC7" w14:textId="77777777" w:rsidTr="005F24F1">
        <w:trPr>
          <w:cantSplit/>
        </w:trPr>
        <w:tc>
          <w:tcPr>
            <w:tcW w:w="675" w:type="dxa"/>
          </w:tcPr>
          <w:p w14:paraId="42919EB5" w14:textId="77777777" w:rsidR="009E1EBB" w:rsidRPr="008F6A75" w:rsidRDefault="009E1EBB" w:rsidP="009E1EBB">
            <w:pPr>
              <w:pStyle w:val="BMSBodyText"/>
              <w:numPr>
                <w:ilvl w:val="1"/>
                <w:numId w:val="10"/>
              </w:numPr>
              <w:rPr>
                <w:rFonts w:cs="Arial"/>
                <w:lang w:val="en-US"/>
              </w:rPr>
            </w:pPr>
          </w:p>
        </w:tc>
        <w:tc>
          <w:tcPr>
            <w:tcW w:w="9923" w:type="dxa"/>
            <w:gridSpan w:val="2"/>
          </w:tcPr>
          <w:p w14:paraId="67824BF6" w14:textId="2DA1A039" w:rsidR="009E1EBB" w:rsidRPr="008F6A75" w:rsidRDefault="006357E0" w:rsidP="006B715F">
            <w:pPr>
              <w:pStyle w:val="BMSBodyText"/>
              <w:rPr>
                <w:rFonts w:cs="Arial"/>
              </w:rPr>
            </w:pPr>
            <w:hyperlink r:id="rId17" w:history="1">
              <w:r w:rsidR="009E1EBB" w:rsidRPr="00E43B53">
                <w:rPr>
                  <w:rStyle w:val="Hyperlink"/>
                  <w:rFonts w:cs="Arial"/>
                  <w:lang w:val="en-US"/>
                </w:rPr>
                <w:t>Regulation 9(2) of the Construction (Design and Management) Regulations 2015 (CDM)</w:t>
              </w:r>
            </w:hyperlink>
            <w:r w:rsidR="009E1EBB" w:rsidRPr="008F6A75">
              <w:rPr>
                <w:rFonts w:cs="Arial"/>
                <w:lang w:val="en-US"/>
              </w:rPr>
              <w:t xml:space="preserve"> places a duty on designers </w:t>
            </w:r>
            <w:r w:rsidR="009E1EBB" w:rsidRPr="008F6A75">
              <w:rPr>
                <w:rFonts w:cs="Arial"/>
              </w:rPr>
              <w:t>to eliminate foreseeable health and safety risks to anyone affected by the project (so far as is reasonably practicable)</w:t>
            </w:r>
            <w:r w:rsidR="009E1EBB">
              <w:rPr>
                <w:rFonts w:cs="Arial"/>
              </w:rPr>
              <w:t xml:space="preserve">, </w:t>
            </w:r>
            <w:r w:rsidR="009E1EBB" w:rsidRPr="008F6A75">
              <w:rPr>
                <w:rFonts w:cs="Arial"/>
              </w:rPr>
              <w:t>when preparing or modifying designs.</w:t>
            </w:r>
          </w:p>
        </w:tc>
      </w:tr>
      <w:tr w:rsidR="009E1EBB" w:rsidRPr="006542B1" w14:paraId="4C9E171D" w14:textId="77777777" w:rsidTr="005F24F1">
        <w:trPr>
          <w:cantSplit/>
        </w:trPr>
        <w:tc>
          <w:tcPr>
            <w:tcW w:w="675" w:type="dxa"/>
          </w:tcPr>
          <w:p w14:paraId="4A1C73DD" w14:textId="77777777" w:rsidR="009E1EBB" w:rsidRPr="008F6A75" w:rsidRDefault="009E1EBB" w:rsidP="009E1EBB">
            <w:pPr>
              <w:pStyle w:val="BMSBodyText"/>
              <w:keepNext/>
              <w:numPr>
                <w:ilvl w:val="0"/>
                <w:numId w:val="10"/>
              </w:numPr>
              <w:rPr>
                <w:rFonts w:cs="Arial"/>
                <w:lang w:val="en-US"/>
              </w:rPr>
            </w:pPr>
          </w:p>
        </w:tc>
        <w:tc>
          <w:tcPr>
            <w:tcW w:w="9923" w:type="dxa"/>
            <w:gridSpan w:val="2"/>
          </w:tcPr>
          <w:p w14:paraId="4095C472" w14:textId="77777777" w:rsidR="009E1EBB" w:rsidRPr="008F6A75" w:rsidRDefault="009E1EBB" w:rsidP="006B715F">
            <w:pPr>
              <w:pStyle w:val="BMSBodyText"/>
              <w:keepNext/>
              <w:rPr>
                <w:rFonts w:cs="Arial"/>
                <w:b/>
                <w:lang w:val="en-US"/>
              </w:rPr>
            </w:pPr>
            <w:r w:rsidRPr="008F6A75">
              <w:rPr>
                <w:rFonts w:cs="Arial"/>
                <w:b/>
                <w:lang w:val="en-US"/>
              </w:rPr>
              <w:t>HIERARCHY OF CONTROL</w:t>
            </w:r>
          </w:p>
        </w:tc>
      </w:tr>
      <w:tr w:rsidR="009E1EBB" w:rsidRPr="006542B1" w14:paraId="6516F305" w14:textId="77777777" w:rsidTr="005F24F1">
        <w:trPr>
          <w:cantSplit/>
        </w:trPr>
        <w:tc>
          <w:tcPr>
            <w:tcW w:w="675" w:type="dxa"/>
          </w:tcPr>
          <w:p w14:paraId="67E99B3C" w14:textId="77777777" w:rsidR="009E1EBB" w:rsidRPr="008F6A75" w:rsidRDefault="009E1EBB" w:rsidP="009E1EBB">
            <w:pPr>
              <w:pStyle w:val="BMSBodyText"/>
              <w:keepNext/>
              <w:numPr>
                <w:ilvl w:val="1"/>
                <w:numId w:val="10"/>
              </w:numPr>
              <w:rPr>
                <w:rFonts w:cs="Arial"/>
                <w:lang w:val="en-US"/>
              </w:rPr>
            </w:pPr>
          </w:p>
        </w:tc>
        <w:tc>
          <w:tcPr>
            <w:tcW w:w="9923" w:type="dxa"/>
            <w:gridSpan w:val="2"/>
          </w:tcPr>
          <w:p w14:paraId="07F535A0" w14:textId="77777777" w:rsidR="009E1EBB" w:rsidRPr="006B0566" w:rsidRDefault="009E1EBB" w:rsidP="006B715F">
            <w:pPr>
              <w:pStyle w:val="BMSBodyText"/>
              <w:keepNext/>
              <w:rPr>
                <w:rFonts w:cs="Arial"/>
                <w:lang w:val="en-US"/>
              </w:rPr>
            </w:pPr>
            <w:r w:rsidRPr="008F6A75">
              <w:rPr>
                <w:rFonts w:cs="Arial"/>
                <w:lang w:val="en-US"/>
              </w:rPr>
              <w:t>It is important to follow the steps in the hierarchy of control measures to manage the identified</w:t>
            </w:r>
            <w:r>
              <w:rPr>
                <w:rFonts w:cs="Arial"/>
                <w:lang w:val="en-US"/>
              </w:rPr>
              <w:t xml:space="preserve"> </w:t>
            </w:r>
            <w:r w:rsidRPr="008F6A75">
              <w:rPr>
                <w:rFonts w:cs="Arial"/>
                <w:lang w:val="en-US"/>
              </w:rPr>
              <w:t>risks</w:t>
            </w:r>
          </w:p>
        </w:tc>
      </w:tr>
      <w:tr w:rsidR="009E1EBB" w:rsidRPr="006542B1" w14:paraId="5D8CB092" w14:textId="77777777" w:rsidTr="005F24F1">
        <w:trPr>
          <w:cantSplit/>
        </w:trPr>
        <w:tc>
          <w:tcPr>
            <w:tcW w:w="675" w:type="dxa"/>
          </w:tcPr>
          <w:p w14:paraId="3C75F3FD" w14:textId="77777777" w:rsidR="009E1EBB" w:rsidRPr="008F6A75" w:rsidRDefault="009E1EBB" w:rsidP="006B715F">
            <w:pPr>
              <w:pStyle w:val="BMSBodyText"/>
              <w:rPr>
                <w:rFonts w:cs="Arial"/>
                <w:lang w:val="en-US"/>
              </w:rPr>
            </w:pPr>
          </w:p>
        </w:tc>
        <w:tc>
          <w:tcPr>
            <w:tcW w:w="9923" w:type="dxa"/>
            <w:gridSpan w:val="2"/>
          </w:tcPr>
          <w:p w14:paraId="141DFD57" w14:textId="77777777" w:rsidR="009E1EBB" w:rsidRPr="008F6A75" w:rsidRDefault="009E1EBB" w:rsidP="009E1EBB">
            <w:pPr>
              <w:pStyle w:val="BMSBodyText"/>
              <w:numPr>
                <w:ilvl w:val="0"/>
                <w:numId w:val="13"/>
              </w:numPr>
              <w:rPr>
                <w:rFonts w:cs="Arial"/>
                <w:lang w:val="en-US"/>
              </w:rPr>
            </w:pPr>
            <w:r w:rsidRPr="008F6A75">
              <w:rPr>
                <w:rFonts w:cs="Arial"/>
                <w:lang w:val="en-US"/>
              </w:rPr>
              <w:t>Elimination – Eliminate all the hazards in the space</w:t>
            </w:r>
          </w:p>
        </w:tc>
      </w:tr>
      <w:tr w:rsidR="009E1EBB" w:rsidRPr="006542B1" w14:paraId="38B7BE79" w14:textId="77777777" w:rsidTr="005F24F1">
        <w:trPr>
          <w:cantSplit/>
        </w:trPr>
        <w:tc>
          <w:tcPr>
            <w:tcW w:w="675" w:type="dxa"/>
          </w:tcPr>
          <w:p w14:paraId="795EB331" w14:textId="77777777" w:rsidR="009E1EBB" w:rsidRPr="008F6A75" w:rsidRDefault="009E1EBB" w:rsidP="006B715F">
            <w:pPr>
              <w:pStyle w:val="BMSBodyText"/>
              <w:rPr>
                <w:rFonts w:cs="Arial"/>
                <w:lang w:val="en-US"/>
              </w:rPr>
            </w:pPr>
          </w:p>
        </w:tc>
        <w:tc>
          <w:tcPr>
            <w:tcW w:w="9923" w:type="dxa"/>
            <w:gridSpan w:val="2"/>
          </w:tcPr>
          <w:p w14:paraId="410D5D0E" w14:textId="77777777" w:rsidR="009E1EBB" w:rsidRPr="008F6A75" w:rsidRDefault="009E1EBB" w:rsidP="009E1EBB">
            <w:pPr>
              <w:pStyle w:val="BMSBodyText"/>
              <w:numPr>
                <w:ilvl w:val="0"/>
                <w:numId w:val="13"/>
              </w:numPr>
              <w:rPr>
                <w:rFonts w:cs="Arial"/>
                <w:lang w:val="en-US"/>
              </w:rPr>
            </w:pPr>
            <w:r w:rsidRPr="008F6A75">
              <w:rPr>
                <w:rFonts w:cs="Arial"/>
                <w:lang w:val="en-US"/>
              </w:rPr>
              <w:t>Substitution – Use alternative methods to complete the task without entry</w:t>
            </w:r>
          </w:p>
        </w:tc>
      </w:tr>
      <w:tr w:rsidR="009E1EBB" w:rsidRPr="006542B1" w14:paraId="6D0EB632" w14:textId="77777777" w:rsidTr="005F24F1">
        <w:trPr>
          <w:cantSplit/>
        </w:trPr>
        <w:tc>
          <w:tcPr>
            <w:tcW w:w="675" w:type="dxa"/>
          </w:tcPr>
          <w:p w14:paraId="7C13005E" w14:textId="77777777" w:rsidR="009E1EBB" w:rsidRPr="008F6A75" w:rsidRDefault="009E1EBB" w:rsidP="006B715F">
            <w:pPr>
              <w:pStyle w:val="BMSBodyText"/>
              <w:rPr>
                <w:rFonts w:cs="Arial"/>
                <w:lang w:val="en-US"/>
              </w:rPr>
            </w:pPr>
          </w:p>
        </w:tc>
        <w:tc>
          <w:tcPr>
            <w:tcW w:w="9923" w:type="dxa"/>
            <w:gridSpan w:val="2"/>
          </w:tcPr>
          <w:p w14:paraId="0002233E" w14:textId="77777777" w:rsidR="009E1EBB" w:rsidRPr="008F6A75" w:rsidRDefault="009E1EBB" w:rsidP="009E1EBB">
            <w:pPr>
              <w:pStyle w:val="BMSBodyText"/>
              <w:numPr>
                <w:ilvl w:val="0"/>
                <w:numId w:val="13"/>
              </w:numPr>
              <w:rPr>
                <w:rFonts w:cs="Arial"/>
                <w:lang w:val="en-US"/>
              </w:rPr>
            </w:pPr>
            <w:r w:rsidRPr="008F6A75">
              <w:rPr>
                <w:rFonts w:cs="Arial"/>
                <w:lang w:val="en-US"/>
              </w:rPr>
              <w:t>Engineering Control – Physical means that limit the hazards</w:t>
            </w:r>
          </w:p>
        </w:tc>
      </w:tr>
      <w:tr w:rsidR="009E1EBB" w:rsidRPr="006542B1" w14:paraId="5AB4B00C" w14:textId="77777777" w:rsidTr="005F24F1">
        <w:trPr>
          <w:cantSplit/>
        </w:trPr>
        <w:tc>
          <w:tcPr>
            <w:tcW w:w="675" w:type="dxa"/>
          </w:tcPr>
          <w:p w14:paraId="6870909A" w14:textId="77777777" w:rsidR="009E1EBB" w:rsidRPr="008F6A75" w:rsidRDefault="009E1EBB" w:rsidP="006B715F">
            <w:pPr>
              <w:pStyle w:val="BMSBodyText"/>
              <w:rPr>
                <w:rFonts w:cs="Arial"/>
                <w:lang w:val="en-US"/>
              </w:rPr>
            </w:pPr>
          </w:p>
        </w:tc>
        <w:tc>
          <w:tcPr>
            <w:tcW w:w="9923" w:type="dxa"/>
            <w:gridSpan w:val="2"/>
          </w:tcPr>
          <w:p w14:paraId="416855E9" w14:textId="77777777" w:rsidR="009E1EBB" w:rsidRPr="008F6A75" w:rsidRDefault="009E1EBB" w:rsidP="009E1EBB">
            <w:pPr>
              <w:pStyle w:val="BMSBodyText"/>
              <w:numPr>
                <w:ilvl w:val="0"/>
                <w:numId w:val="13"/>
              </w:numPr>
              <w:rPr>
                <w:rFonts w:cs="Arial"/>
                <w:lang w:val="en-US"/>
              </w:rPr>
            </w:pPr>
            <w:r w:rsidRPr="008F6A75">
              <w:rPr>
                <w:rFonts w:cs="Arial"/>
                <w:lang w:val="en-US"/>
              </w:rPr>
              <w:t>Administrative Control - Establish safe work procedures covering all phases of the entry process</w:t>
            </w:r>
          </w:p>
        </w:tc>
      </w:tr>
      <w:tr w:rsidR="009E1EBB" w:rsidRPr="006542B1" w14:paraId="4339839D" w14:textId="77777777" w:rsidTr="005F24F1">
        <w:trPr>
          <w:cantSplit/>
        </w:trPr>
        <w:tc>
          <w:tcPr>
            <w:tcW w:w="675" w:type="dxa"/>
          </w:tcPr>
          <w:p w14:paraId="60D2A57B" w14:textId="77777777" w:rsidR="009E1EBB" w:rsidRPr="008F6A75" w:rsidRDefault="009E1EBB" w:rsidP="006B715F">
            <w:pPr>
              <w:pStyle w:val="BMSBodyText"/>
              <w:rPr>
                <w:rFonts w:cs="Arial"/>
                <w:lang w:val="en-US"/>
              </w:rPr>
            </w:pPr>
          </w:p>
        </w:tc>
        <w:tc>
          <w:tcPr>
            <w:tcW w:w="9923" w:type="dxa"/>
            <w:gridSpan w:val="2"/>
          </w:tcPr>
          <w:p w14:paraId="0C2359D2" w14:textId="77777777" w:rsidR="009E1EBB" w:rsidRPr="008F6A75" w:rsidRDefault="009E1EBB" w:rsidP="009E1EBB">
            <w:pPr>
              <w:pStyle w:val="BMSBodyText"/>
              <w:numPr>
                <w:ilvl w:val="0"/>
                <w:numId w:val="13"/>
              </w:numPr>
              <w:rPr>
                <w:rFonts w:cs="Arial"/>
                <w:lang w:val="en-US"/>
              </w:rPr>
            </w:pPr>
            <w:r w:rsidRPr="008F6A75">
              <w:rPr>
                <w:rFonts w:cs="Arial"/>
                <w:lang w:val="en-US"/>
              </w:rPr>
              <w:t>Personal Pro</w:t>
            </w:r>
            <w:r>
              <w:rPr>
                <w:rFonts w:cs="Arial"/>
                <w:lang w:val="en-US"/>
              </w:rPr>
              <w:t>tective Equipment - The use of p</w:t>
            </w:r>
            <w:r w:rsidRPr="008F6A75">
              <w:rPr>
                <w:rFonts w:cs="Arial"/>
                <w:lang w:val="en-US"/>
              </w:rPr>
              <w:t xml:space="preserve">ersonal </w:t>
            </w:r>
            <w:r>
              <w:rPr>
                <w:rFonts w:cs="Arial"/>
                <w:lang w:val="en-US"/>
              </w:rPr>
              <w:t>p</w:t>
            </w:r>
            <w:r w:rsidRPr="008F6A75">
              <w:rPr>
                <w:rFonts w:cs="Arial"/>
                <w:lang w:val="en-US"/>
              </w:rPr>
              <w:t xml:space="preserve">rotective </w:t>
            </w:r>
            <w:r>
              <w:rPr>
                <w:rFonts w:cs="Arial"/>
                <w:lang w:val="en-US"/>
              </w:rPr>
              <w:t>e</w:t>
            </w:r>
            <w:r w:rsidRPr="008F6A75">
              <w:rPr>
                <w:rFonts w:cs="Arial"/>
                <w:lang w:val="en-US"/>
              </w:rPr>
              <w:t xml:space="preserve">quipment (PPE) may be considered as the last line of </w:t>
            </w:r>
            <w:r w:rsidRPr="008F6A75">
              <w:rPr>
                <w:rFonts w:cs="Arial"/>
              </w:rPr>
              <w:t>defence</w:t>
            </w:r>
            <w:r>
              <w:rPr>
                <w:rFonts w:cs="Arial"/>
              </w:rPr>
              <w:t>.</w:t>
            </w:r>
          </w:p>
        </w:tc>
      </w:tr>
      <w:tr w:rsidR="009E1EBB" w:rsidRPr="006542B1" w14:paraId="61C5C722" w14:textId="77777777" w:rsidTr="005F24F1">
        <w:trPr>
          <w:cantSplit/>
        </w:trPr>
        <w:tc>
          <w:tcPr>
            <w:tcW w:w="675" w:type="dxa"/>
          </w:tcPr>
          <w:p w14:paraId="107AEBF7" w14:textId="77777777" w:rsidR="009E1EBB" w:rsidRPr="008F6A75" w:rsidRDefault="009E1EBB" w:rsidP="006B715F">
            <w:pPr>
              <w:pStyle w:val="BMSBodyText"/>
              <w:rPr>
                <w:rFonts w:cs="Arial"/>
                <w:lang w:val="en-US"/>
              </w:rPr>
            </w:pPr>
          </w:p>
        </w:tc>
        <w:tc>
          <w:tcPr>
            <w:tcW w:w="9923" w:type="dxa"/>
            <w:gridSpan w:val="2"/>
          </w:tcPr>
          <w:p w14:paraId="56BB129C" w14:textId="6E16E295" w:rsidR="009E1EBB" w:rsidRPr="008F6A75" w:rsidRDefault="009E1EBB" w:rsidP="006B715F">
            <w:pPr>
              <w:pStyle w:val="BMSBodyText"/>
              <w:rPr>
                <w:rFonts w:cs="Arial"/>
                <w:lang w:val="en-US"/>
              </w:rPr>
            </w:pPr>
            <w:r w:rsidRPr="008F6A75">
              <w:rPr>
                <w:rFonts w:cs="Arial"/>
                <w:lang w:val="en-US"/>
              </w:rPr>
              <w:t xml:space="preserve">Further information on the Hierarchy of Control can be found in </w:t>
            </w:r>
            <w:hyperlink r:id="rId18" w:history="1">
              <w:r w:rsidRPr="00632361">
                <w:rPr>
                  <w:rStyle w:val="Hyperlink"/>
                  <w:rFonts w:cs="Arial"/>
                  <w:lang w:val="en-US"/>
                </w:rPr>
                <w:t>HSF-RM-0020a</w:t>
              </w:r>
            </w:hyperlink>
            <w:r>
              <w:rPr>
                <w:rFonts w:cs="Arial"/>
                <w:lang w:val="en-US"/>
              </w:rPr>
              <w:t xml:space="preserve"> Confined Spaces guidance.</w:t>
            </w:r>
          </w:p>
        </w:tc>
      </w:tr>
      <w:tr w:rsidR="009E1EBB" w:rsidRPr="006542B1" w14:paraId="4FF86141" w14:textId="77777777" w:rsidTr="005F24F1">
        <w:trPr>
          <w:cantSplit/>
        </w:trPr>
        <w:tc>
          <w:tcPr>
            <w:tcW w:w="675" w:type="dxa"/>
          </w:tcPr>
          <w:p w14:paraId="7B7542BB" w14:textId="77777777" w:rsidR="009E1EBB" w:rsidRPr="008F6A75" w:rsidRDefault="009E1EBB" w:rsidP="009E1EBB">
            <w:pPr>
              <w:pStyle w:val="BMSBodyText"/>
              <w:keepNext/>
              <w:numPr>
                <w:ilvl w:val="0"/>
                <w:numId w:val="10"/>
              </w:numPr>
              <w:rPr>
                <w:rFonts w:cs="Arial"/>
                <w:lang w:val="en-US"/>
              </w:rPr>
            </w:pPr>
          </w:p>
        </w:tc>
        <w:tc>
          <w:tcPr>
            <w:tcW w:w="9923" w:type="dxa"/>
            <w:gridSpan w:val="2"/>
          </w:tcPr>
          <w:p w14:paraId="5C8E08E7" w14:textId="77777777" w:rsidR="009E1EBB" w:rsidRPr="008F6A75" w:rsidRDefault="009E1EBB" w:rsidP="006B715F">
            <w:pPr>
              <w:pStyle w:val="BMSBodyText"/>
              <w:keepNext/>
              <w:rPr>
                <w:rFonts w:cs="Arial"/>
                <w:b/>
                <w:lang w:val="en-US"/>
              </w:rPr>
            </w:pPr>
            <w:r w:rsidRPr="008F6A75">
              <w:rPr>
                <w:rFonts w:cs="Arial"/>
                <w:b/>
                <w:lang w:val="en-US"/>
              </w:rPr>
              <w:t xml:space="preserve">SAFE WORKING IN </w:t>
            </w:r>
            <w:r>
              <w:rPr>
                <w:rFonts w:cs="Arial"/>
                <w:b/>
                <w:lang w:val="en-US"/>
              </w:rPr>
              <w:t>CONFINED SPACE</w:t>
            </w:r>
            <w:r w:rsidRPr="008F6A75">
              <w:rPr>
                <w:rFonts w:cs="Arial"/>
                <w:b/>
                <w:lang w:val="en-US"/>
              </w:rPr>
              <w:t>S</w:t>
            </w:r>
          </w:p>
        </w:tc>
      </w:tr>
      <w:tr w:rsidR="009E1EBB" w:rsidRPr="006542B1" w14:paraId="37B2EE72" w14:textId="77777777" w:rsidTr="005F24F1">
        <w:trPr>
          <w:cantSplit/>
        </w:trPr>
        <w:tc>
          <w:tcPr>
            <w:tcW w:w="675" w:type="dxa"/>
          </w:tcPr>
          <w:p w14:paraId="06B7E491"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57C83C02" w14:textId="5B58BD82" w:rsidR="009E1EBB" w:rsidRPr="006B0566" w:rsidRDefault="009E1EBB" w:rsidP="006B715F">
            <w:pPr>
              <w:pStyle w:val="BMSBodyText"/>
              <w:rPr>
                <w:rFonts w:cs="Arial"/>
                <w:lang w:val="en-US"/>
              </w:rPr>
            </w:pPr>
            <w:r w:rsidRPr="008F6A75">
              <w:rPr>
                <w:rFonts w:cs="Arial"/>
                <w:lang w:val="en-US"/>
              </w:rPr>
              <w:t xml:space="preserve">Working in </w:t>
            </w:r>
            <w:r>
              <w:rPr>
                <w:rFonts w:cs="Arial"/>
                <w:lang w:val="en-US"/>
              </w:rPr>
              <w:t>Confined Space</w:t>
            </w:r>
            <w:r w:rsidRPr="008F6A75">
              <w:rPr>
                <w:rFonts w:cs="Arial"/>
                <w:lang w:val="en-US"/>
              </w:rPr>
              <w:t xml:space="preserve">s is dependent upon strict adherence to a well-devised safe system of work. Prior to any work commencing in a </w:t>
            </w:r>
            <w:r>
              <w:rPr>
                <w:rFonts w:cs="Arial"/>
                <w:lang w:val="en-US"/>
              </w:rPr>
              <w:t>Confined Space</w:t>
            </w:r>
            <w:r w:rsidRPr="008F6A75">
              <w:rPr>
                <w:rFonts w:cs="Arial"/>
                <w:lang w:val="en-US"/>
              </w:rPr>
              <w:t>,</w:t>
            </w:r>
            <w:r>
              <w:rPr>
                <w:rFonts w:cs="Arial"/>
                <w:lang w:val="en-US"/>
              </w:rPr>
              <w:t xml:space="preserve"> the Confined Space Coordinator</w:t>
            </w:r>
            <w:r w:rsidRPr="008F6A75">
              <w:rPr>
                <w:rFonts w:cs="Arial"/>
                <w:lang w:val="en-US"/>
              </w:rPr>
              <w:t xml:space="preserve"> </w:t>
            </w:r>
            <w:r>
              <w:rPr>
                <w:rFonts w:cs="Arial"/>
                <w:lang w:val="en-US"/>
              </w:rPr>
              <w:t>must</w:t>
            </w:r>
            <w:r w:rsidRPr="008F6A75">
              <w:rPr>
                <w:rFonts w:cs="Arial"/>
                <w:lang w:val="en-US"/>
              </w:rPr>
              <w:t xml:space="preserve"> </w:t>
            </w:r>
            <w:r>
              <w:rPr>
                <w:rFonts w:cs="Arial"/>
                <w:lang w:val="en-US"/>
              </w:rPr>
              <w:t xml:space="preserve">ensure a risk assessment is </w:t>
            </w:r>
            <w:r w:rsidRPr="008F6A75">
              <w:rPr>
                <w:rFonts w:cs="Arial"/>
                <w:lang w:val="en-US"/>
              </w:rPr>
              <w:t xml:space="preserve">carried out and </w:t>
            </w:r>
            <w:r>
              <w:rPr>
                <w:rFonts w:cs="Arial"/>
                <w:lang w:val="en-US"/>
              </w:rPr>
              <w:t>with</w:t>
            </w:r>
            <w:r w:rsidRPr="008F6A75">
              <w:rPr>
                <w:rFonts w:cs="Arial"/>
                <w:lang w:val="en-US"/>
              </w:rPr>
              <w:t xml:space="preserve"> detailed safe system of work produced, </w:t>
            </w:r>
            <w:r>
              <w:rPr>
                <w:rFonts w:cs="Arial"/>
                <w:lang w:val="en-US"/>
              </w:rPr>
              <w:t>including suitable emergency rescue arrangements. S</w:t>
            </w:r>
            <w:r w:rsidRPr="008F6A75">
              <w:rPr>
                <w:rFonts w:cs="Arial"/>
                <w:lang w:val="en-US"/>
              </w:rPr>
              <w:t>ee reference material for further information (</w:t>
            </w:r>
            <w:hyperlink r:id="rId19" w:history="1">
              <w:r w:rsidRPr="00632361">
                <w:rPr>
                  <w:rStyle w:val="Hyperlink"/>
                  <w:rFonts w:cs="Arial"/>
                  <w:lang w:val="en-US"/>
                </w:rPr>
                <w:t>HSF-RM-0020a</w:t>
              </w:r>
            </w:hyperlink>
            <w:r w:rsidRPr="008F6A75">
              <w:rPr>
                <w:rFonts w:cs="Arial"/>
                <w:lang w:val="en-US"/>
              </w:rPr>
              <w:t>).</w:t>
            </w:r>
          </w:p>
        </w:tc>
      </w:tr>
      <w:tr w:rsidR="009E1EBB" w:rsidRPr="006542B1" w14:paraId="3E4B0548" w14:textId="77777777" w:rsidTr="005F24F1">
        <w:trPr>
          <w:cantSplit/>
        </w:trPr>
        <w:tc>
          <w:tcPr>
            <w:tcW w:w="675" w:type="dxa"/>
          </w:tcPr>
          <w:p w14:paraId="66725D75" w14:textId="77777777" w:rsidR="009E1EBB" w:rsidRPr="008F6A75" w:rsidRDefault="009E1EBB" w:rsidP="006B715F">
            <w:pPr>
              <w:pStyle w:val="BMSBodyText"/>
              <w:keepNext/>
              <w:rPr>
                <w:rFonts w:cs="Arial"/>
                <w:lang w:val="en-US"/>
              </w:rPr>
            </w:pPr>
          </w:p>
        </w:tc>
        <w:tc>
          <w:tcPr>
            <w:tcW w:w="9923" w:type="dxa"/>
            <w:gridSpan w:val="2"/>
          </w:tcPr>
          <w:p w14:paraId="4C784DBC" w14:textId="77777777" w:rsidR="009E1EBB" w:rsidRPr="008F6A75" w:rsidRDefault="009E1EBB" w:rsidP="006B715F">
            <w:pPr>
              <w:pStyle w:val="BMSBodyText"/>
              <w:keepNext/>
              <w:rPr>
                <w:rFonts w:cs="Arial"/>
                <w:lang w:val="en-US"/>
              </w:rPr>
            </w:pPr>
            <w:r w:rsidRPr="008F6A75">
              <w:rPr>
                <w:rFonts w:cs="Arial"/>
                <w:lang w:val="en-US"/>
              </w:rPr>
              <w:t xml:space="preserve">Factors to be considered include (but </w:t>
            </w:r>
            <w:r>
              <w:rPr>
                <w:rFonts w:cs="Arial"/>
                <w:lang w:val="en-US"/>
              </w:rPr>
              <w:t>are not limited to)</w:t>
            </w:r>
          </w:p>
        </w:tc>
      </w:tr>
      <w:tr w:rsidR="009E1EBB" w:rsidRPr="006542B1" w14:paraId="21423FEA" w14:textId="77777777" w:rsidTr="005F24F1">
        <w:trPr>
          <w:cantSplit/>
        </w:trPr>
        <w:tc>
          <w:tcPr>
            <w:tcW w:w="675" w:type="dxa"/>
          </w:tcPr>
          <w:p w14:paraId="5F1668C8" w14:textId="77777777" w:rsidR="009E1EBB" w:rsidRPr="008F6A75" w:rsidRDefault="009E1EBB" w:rsidP="006B715F">
            <w:pPr>
              <w:pStyle w:val="BMSBodyText"/>
              <w:keepNext/>
              <w:rPr>
                <w:rFonts w:cs="Arial"/>
                <w:lang w:val="en-US"/>
              </w:rPr>
            </w:pPr>
          </w:p>
        </w:tc>
        <w:tc>
          <w:tcPr>
            <w:tcW w:w="9923" w:type="dxa"/>
            <w:gridSpan w:val="2"/>
          </w:tcPr>
          <w:p w14:paraId="79BEA163" w14:textId="77777777" w:rsidR="009E1EBB" w:rsidRPr="008F6A75" w:rsidRDefault="009E1EBB" w:rsidP="009E1EBB">
            <w:pPr>
              <w:pStyle w:val="BMSBodyText"/>
              <w:keepNext/>
              <w:numPr>
                <w:ilvl w:val="0"/>
                <w:numId w:val="18"/>
              </w:numPr>
              <w:rPr>
                <w:rFonts w:cs="Arial"/>
                <w:lang w:val="en-US"/>
              </w:rPr>
            </w:pPr>
            <w:r>
              <w:rPr>
                <w:rFonts w:cs="Arial"/>
                <w:lang w:val="en-US"/>
              </w:rPr>
              <w:t xml:space="preserve">Planning </w:t>
            </w:r>
          </w:p>
        </w:tc>
      </w:tr>
      <w:tr w:rsidR="009E1EBB" w:rsidRPr="006542B1" w14:paraId="0E46EF55" w14:textId="77777777" w:rsidTr="005F24F1">
        <w:trPr>
          <w:cantSplit/>
        </w:trPr>
        <w:tc>
          <w:tcPr>
            <w:tcW w:w="675" w:type="dxa"/>
          </w:tcPr>
          <w:p w14:paraId="059AAB89" w14:textId="77777777" w:rsidR="009E1EBB" w:rsidRPr="008F6A75" w:rsidRDefault="009E1EBB" w:rsidP="006B715F">
            <w:pPr>
              <w:pStyle w:val="BMSBodyText"/>
              <w:rPr>
                <w:rFonts w:cs="Arial"/>
                <w:lang w:val="en-US"/>
              </w:rPr>
            </w:pPr>
          </w:p>
        </w:tc>
        <w:tc>
          <w:tcPr>
            <w:tcW w:w="9923" w:type="dxa"/>
            <w:gridSpan w:val="2"/>
          </w:tcPr>
          <w:p w14:paraId="19B34ABD" w14:textId="77777777" w:rsidR="009E1EBB" w:rsidRPr="008F6A75" w:rsidRDefault="009E1EBB" w:rsidP="009E1EBB">
            <w:pPr>
              <w:pStyle w:val="BMSBodyText"/>
              <w:numPr>
                <w:ilvl w:val="0"/>
                <w:numId w:val="11"/>
              </w:numPr>
              <w:rPr>
                <w:rFonts w:cs="Arial"/>
                <w:lang w:val="en-US"/>
              </w:rPr>
            </w:pPr>
            <w:r>
              <w:rPr>
                <w:rFonts w:cs="Arial"/>
                <w:lang w:val="en-US"/>
              </w:rPr>
              <w:t>S</w:t>
            </w:r>
            <w:r w:rsidRPr="008F6A75">
              <w:rPr>
                <w:rFonts w:cs="Arial"/>
                <w:lang w:val="en-US"/>
              </w:rPr>
              <w:t>upervision</w:t>
            </w:r>
          </w:p>
        </w:tc>
      </w:tr>
      <w:tr w:rsidR="009E1EBB" w:rsidRPr="006542B1" w14:paraId="38622FC0" w14:textId="77777777" w:rsidTr="005F24F1">
        <w:trPr>
          <w:cantSplit/>
        </w:trPr>
        <w:tc>
          <w:tcPr>
            <w:tcW w:w="675" w:type="dxa"/>
          </w:tcPr>
          <w:p w14:paraId="52584BF8" w14:textId="77777777" w:rsidR="009E1EBB" w:rsidRPr="008F6A75" w:rsidRDefault="009E1EBB" w:rsidP="006B715F">
            <w:pPr>
              <w:pStyle w:val="BMSBodyText"/>
              <w:rPr>
                <w:rFonts w:cs="Arial"/>
                <w:lang w:val="en-US"/>
              </w:rPr>
            </w:pPr>
          </w:p>
        </w:tc>
        <w:tc>
          <w:tcPr>
            <w:tcW w:w="9923" w:type="dxa"/>
            <w:gridSpan w:val="2"/>
          </w:tcPr>
          <w:p w14:paraId="20675CDC" w14:textId="77777777" w:rsidR="009E1EBB" w:rsidRPr="008F6A75" w:rsidRDefault="009E1EBB" w:rsidP="009E1EBB">
            <w:pPr>
              <w:pStyle w:val="BMSBodyText"/>
              <w:numPr>
                <w:ilvl w:val="0"/>
                <w:numId w:val="11"/>
              </w:numPr>
              <w:rPr>
                <w:rFonts w:cs="Arial"/>
                <w:lang w:val="en-US"/>
              </w:rPr>
            </w:pPr>
            <w:r>
              <w:rPr>
                <w:rFonts w:cs="Arial"/>
                <w:lang w:val="en-US"/>
              </w:rPr>
              <w:t>C</w:t>
            </w:r>
            <w:r w:rsidRPr="008F6A75">
              <w:rPr>
                <w:rFonts w:cs="Arial"/>
                <w:lang w:val="en-US"/>
              </w:rPr>
              <w:t xml:space="preserve">ompetence for </w:t>
            </w:r>
            <w:r>
              <w:rPr>
                <w:rFonts w:cs="Arial"/>
                <w:lang w:val="en-US"/>
              </w:rPr>
              <w:t>Confined Space</w:t>
            </w:r>
            <w:r w:rsidRPr="008F6A75">
              <w:rPr>
                <w:rFonts w:cs="Arial"/>
                <w:lang w:val="en-US"/>
              </w:rPr>
              <w:t>s working</w:t>
            </w:r>
          </w:p>
        </w:tc>
      </w:tr>
      <w:tr w:rsidR="009E1EBB" w:rsidRPr="006542B1" w14:paraId="5353327E" w14:textId="77777777" w:rsidTr="005F24F1">
        <w:trPr>
          <w:cantSplit/>
        </w:trPr>
        <w:tc>
          <w:tcPr>
            <w:tcW w:w="675" w:type="dxa"/>
          </w:tcPr>
          <w:p w14:paraId="29CEABB3" w14:textId="77777777" w:rsidR="009E1EBB" w:rsidRPr="008F6A75" w:rsidRDefault="009E1EBB" w:rsidP="006B715F">
            <w:pPr>
              <w:pStyle w:val="BMSBodyText"/>
              <w:rPr>
                <w:rFonts w:cs="Arial"/>
                <w:lang w:val="en-US"/>
              </w:rPr>
            </w:pPr>
          </w:p>
        </w:tc>
        <w:tc>
          <w:tcPr>
            <w:tcW w:w="9923" w:type="dxa"/>
            <w:gridSpan w:val="2"/>
          </w:tcPr>
          <w:p w14:paraId="789DA86C" w14:textId="77777777" w:rsidR="009E1EBB" w:rsidRPr="008F6A75" w:rsidRDefault="009E1EBB" w:rsidP="009E1EBB">
            <w:pPr>
              <w:pStyle w:val="BMSBodyText"/>
              <w:numPr>
                <w:ilvl w:val="0"/>
                <w:numId w:val="11"/>
              </w:numPr>
              <w:rPr>
                <w:rFonts w:cs="Arial"/>
                <w:lang w:val="en-US"/>
              </w:rPr>
            </w:pPr>
            <w:r>
              <w:rPr>
                <w:rFonts w:cs="Arial"/>
                <w:lang w:val="en-US"/>
              </w:rPr>
              <w:t>C</w:t>
            </w:r>
            <w:r w:rsidRPr="008F6A75">
              <w:rPr>
                <w:rFonts w:cs="Arial"/>
                <w:lang w:val="en-US"/>
              </w:rPr>
              <w:t>ommunications</w:t>
            </w:r>
          </w:p>
        </w:tc>
      </w:tr>
      <w:tr w:rsidR="009E1EBB" w:rsidRPr="006542B1" w14:paraId="00068D4D" w14:textId="77777777" w:rsidTr="005F24F1">
        <w:trPr>
          <w:cantSplit/>
        </w:trPr>
        <w:tc>
          <w:tcPr>
            <w:tcW w:w="675" w:type="dxa"/>
          </w:tcPr>
          <w:p w14:paraId="39C4DDF8" w14:textId="77777777" w:rsidR="009E1EBB" w:rsidRPr="008F6A75" w:rsidRDefault="009E1EBB" w:rsidP="006B715F">
            <w:pPr>
              <w:pStyle w:val="BMSBodyText"/>
              <w:rPr>
                <w:rFonts w:cs="Arial"/>
                <w:lang w:val="en-US"/>
              </w:rPr>
            </w:pPr>
          </w:p>
        </w:tc>
        <w:tc>
          <w:tcPr>
            <w:tcW w:w="9923" w:type="dxa"/>
            <w:gridSpan w:val="2"/>
          </w:tcPr>
          <w:p w14:paraId="508456E6" w14:textId="77777777" w:rsidR="009E1EBB" w:rsidRPr="008F6A75" w:rsidRDefault="009E1EBB" w:rsidP="009E1EBB">
            <w:pPr>
              <w:pStyle w:val="BMSBodyText"/>
              <w:numPr>
                <w:ilvl w:val="0"/>
                <w:numId w:val="11"/>
              </w:numPr>
              <w:rPr>
                <w:rFonts w:cs="Arial"/>
                <w:lang w:val="en-US"/>
              </w:rPr>
            </w:pPr>
            <w:r>
              <w:rPr>
                <w:rFonts w:cs="Arial"/>
                <w:lang w:val="en-US"/>
              </w:rPr>
              <w:t>T</w:t>
            </w:r>
            <w:r w:rsidRPr="008F6A75">
              <w:rPr>
                <w:rFonts w:cs="Arial"/>
                <w:lang w:val="en-US"/>
              </w:rPr>
              <w:t>esting/monitoring the atmosphere</w:t>
            </w:r>
          </w:p>
        </w:tc>
      </w:tr>
      <w:tr w:rsidR="009E1EBB" w:rsidRPr="006542B1" w14:paraId="063B388E" w14:textId="77777777" w:rsidTr="005F24F1">
        <w:trPr>
          <w:cantSplit/>
        </w:trPr>
        <w:tc>
          <w:tcPr>
            <w:tcW w:w="675" w:type="dxa"/>
          </w:tcPr>
          <w:p w14:paraId="16676AFD" w14:textId="77777777" w:rsidR="009E1EBB" w:rsidRPr="008F6A75" w:rsidRDefault="009E1EBB" w:rsidP="006B715F">
            <w:pPr>
              <w:pStyle w:val="BMSBodyText"/>
              <w:rPr>
                <w:rFonts w:cs="Arial"/>
                <w:lang w:val="en-US"/>
              </w:rPr>
            </w:pPr>
          </w:p>
        </w:tc>
        <w:tc>
          <w:tcPr>
            <w:tcW w:w="9923" w:type="dxa"/>
            <w:gridSpan w:val="2"/>
          </w:tcPr>
          <w:p w14:paraId="18801F3D" w14:textId="77777777" w:rsidR="009E1EBB" w:rsidRPr="008F6A75" w:rsidRDefault="009E1EBB" w:rsidP="009E1EBB">
            <w:pPr>
              <w:pStyle w:val="BMSBodyText"/>
              <w:numPr>
                <w:ilvl w:val="0"/>
                <w:numId w:val="11"/>
              </w:numPr>
              <w:rPr>
                <w:rFonts w:cs="Arial"/>
                <w:lang w:val="en-US"/>
              </w:rPr>
            </w:pPr>
            <w:r>
              <w:rPr>
                <w:rFonts w:cs="Arial"/>
                <w:lang w:val="en-US"/>
              </w:rPr>
              <w:t>G</w:t>
            </w:r>
            <w:r w:rsidRPr="008F6A75">
              <w:rPr>
                <w:rFonts w:cs="Arial"/>
                <w:lang w:val="en-US"/>
              </w:rPr>
              <w:t>as purging</w:t>
            </w:r>
          </w:p>
        </w:tc>
      </w:tr>
      <w:tr w:rsidR="009E1EBB" w:rsidRPr="006542B1" w14:paraId="7F412DC1" w14:textId="77777777" w:rsidTr="005F24F1">
        <w:trPr>
          <w:cantSplit/>
        </w:trPr>
        <w:tc>
          <w:tcPr>
            <w:tcW w:w="675" w:type="dxa"/>
          </w:tcPr>
          <w:p w14:paraId="28F55541" w14:textId="77777777" w:rsidR="009E1EBB" w:rsidRPr="008F6A75" w:rsidRDefault="009E1EBB" w:rsidP="006B715F">
            <w:pPr>
              <w:pStyle w:val="BMSBodyText"/>
              <w:rPr>
                <w:rFonts w:cs="Arial"/>
                <w:lang w:val="en-US"/>
              </w:rPr>
            </w:pPr>
          </w:p>
        </w:tc>
        <w:tc>
          <w:tcPr>
            <w:tcW w:w="9923" w:type="dxa"/>
            <w:gridSpan w:val="2"/>
          </w:tcPr>
          <w:p w14:paraId="66D472B3" w14:textId="77777777" w:rsidR="009E1EBB" w:rsidRPr="008F6A75" w:rsidRDefault="009E1EBB" w:rsidP="009E1EBB">
            <w:pPr>
              <w:pStyle w:val="BMSBodyText"/>
              <w:numPr>
                <w:ilvl w:val="0"/>
                <w:numId w:val="11"/>
              </w:numPr>
              <w:rPr>
                <w:rFonts w:cs="Arial"/>
                <w:lang w:val="en-US"/>
              </w:rPr>
            </w:pPr>
            <w:r>
              <w:rPr>
                <w:rFonts w:cs="Arial"/>
                <w:lang w:val="en-US"/>
              </w:rPr>
              <w:t>V</w:t>
            </w:r>
            <w:r w:rsidRPr="008F6A75">
              <w:rPr>
                <w:rFonts w:cs="Arial"/>
                <w:lang w:val="en-US"/>
              </w:rPr>
              <w:t>entilation</w:t>
            </w:r>
          </w:p>
        </w:tc>
      </w:tr>
      <w:tr w:rsidR="009E1EBB" w:rsidRPr="006542B1" w14:paraId="53FF08D4" w14:textId="77777777" w:rsidTr="005F24F1">
        <w:trPr>
          <w:cantSplit/>
        </w:trPr>
        <w:tc>
          <w:tcPr>
            <w:tcW w:w="675" w:type="dxa"/>
          </w:tcPr>
          <w:p w14:paraId="02853CDA" w14:textId="77777777" w:rsidR="009E1EBB" w:rsidRPr="008F6A75" w:rsidRDefault="009E1EBB" w:rsidP="006B715F">
            <w:pPr>
              <w:pStyle w:val="BMSBodyText"/>
              <w:rPr>
                <w:rFonts w:cs="Arial"/>
                <w:lang w:val="en-US"/>
              </w:rPr>
            </w:pPr>
          </w:p>
        </w:tc>
        <w:tc>
          <w:tcPr>
            <w:tcW w:w="9923" w:type="dxa"/>
            <w:gridSpan w:val="2"/>
          </w:tcPr>
          <w:p w14:paraId="4C7C34B6" w14:textId="77777777" w:rsidR="009E1EBB" w:rsidRPr="008F6A75" w:rsidRDefault="009E1EBB" w:rsidP="009E1EBB">
            <w:pPr>
              <w:pStyle w:val="BMSBodyText"/>
              <w:numPr>
                <w:ilvl w:val="0"/>
                <w:numId w:val="11"/>
              </w:numPr>
              <w:rPr>
                <w:rFonts w:cs="Arial"/>
                <w:lang w:val="en-US"/>
              </w:rPr>
            </w:pPr>
            <w:r>
              <w:rPr>
                <w:rFonts w:cs="Arial"/>
                <w:lang w:val="en-US"/>
              </w:rPr>
              <w:t>R</w:t>
            </w:r>
            <w:r w:rsidRPr="008F6A75">
              <w:rPr>
                <w:rFonts w:cs="Arial"/>
                <w:lang w:val="en-US"/>
              </w:rPr>
              <w:t>emoval of residues</w:t>
            </w:r>
          </w:p>
        </w:tc>
      </w:tr>
      <w:tr w:rsidR="009E1EBB" w:rsidRPr="006542B1" w14:paraId="09001114" w14:textId="77777777" w:rsidTr="005F24F1">
        <w:trPr>
          <w:cantSplit/>
        </w:trPr>
        <w:tc>
          <w:tcPr>
            <w:tcW w:w="675" w:type="dxa"/>
          </w:tcPr>
          <w:p w14:paraId="7A028E45" w14:textId="77777777" w:rsidR="009E1EBB" w:rsidRPr="008F6A75" w:rsidRDefault="009E1EBB" w:rsidP="006B715F">
            <w:pPr>
              <w:pStyle w:val="BMSBodyText"/>
              <w:rPr>
                <w:rFonts w:cs="Arial"/>
                <w:lang w:val="en-US"/>
              </w:rPr>
            </w:pPr>
          </w:p>
        </w:tc>
        <w:tc>
          <w:tcPr>
            <w:tcW w:w="9923" w:type="dxa"/>
            <w:gridSpan w:val="2"/>
          </w:tcPr>
          <w:p w14:paraId="4F18E46D" w14:textId="77777777" w:rsidR="009E1EBB" w:rsidRPr="008F6A75" w:rsidRDefault="009E1EBB" w:rsidP="009E1EBB">
            <w:pPr>
              <w:pStyle w:val="BMSBodyText"/>
              <w:numPr>
                <w:ilvl w:val="0"/>
                <w:numId w:val="11"/>
              </w:numPr>
              <w:rPr>
                <w:rFonts w:cs="Arial"/>
                <w:lang w:val="en-US"/>
              </w:rPr>
            </w:pPr>
            <w:r>
              <w:rPr>
                <w:rFonts w:cs="Arial"/>
                <w:lang w:val="en-US"/>
              </w:rPr>
              <w:t>I</w:t>
            </w:r>
            <w:r w:rsidRPr="008F6A75">
              <w:rPr>
                <w:rFonts w:cs="Arial"/>
                <w:lang w:val="en-US"/>
              </w:rPr>
              <w:t>solation from gases, liquids and other flowing materials</w:t>
            </w:r>
          </w:p>
        </w:tc>
      </w:tr>
      <w:tr w:rsidR="009E1EBB" w:rsidRPr="006542B1" w14:paraId="736DD1B0" w14:textId="77777777" w:rsidTr="005F24F1">
        <w:trPr>
          <w:cantSplit/>
        </w:trPr>
        <w:tc>
          <w:tcPr>
            <w:tcW w:w="675" w:type="dxa"/>
          </w:tcPr>
          <w:p w14:paraId="629BD9D2" w14:textId="77777777" w:rsidR="009E1EBB" w:rsidRPr="008F6A75" w:rsidRDefault="009E1EBB" w:rsidP="006B715F">
            <w:pPr>
              <w:pStyle w:val="BMSBodyText"/>
              <w:rPr>
                <w:rFonts w:cs="Arial"/>
                <w:lang w:val="en-US"/>
              </w:rPr>
            </w:pPr>
          </w:p>
        </w:tc>
        <w:tc>
          <w:tcPr>
            <w:tcW w:w="9923" w:type="dxa"/>
            <w:gridSpan w:val="2"/>
          </w:tcPr>
          <w:p w14:paraId="100037EA" w14:textId="77777777" w:rsidR="009E1EBB" w:rsidRPr="008F6A75" w:rsidRDefault="009E1EBB" w:rsidP="009E1EBB">
            <w:pPr>
              <w:pStyle w:val="BMSBodyText"/>
              <w:numPr>
                <w:ilvl w:val="0"/>
                <w:numId w:val="11"/>
              </w:numPr>
              <w:rPr>
                <w:rFonts w:cs="Arial"/>
                <w:lang w:val="en-US"/>
              </w:rPr>
            </w:pPr>
            <w:r>
              <w:rPr>
                <w:rFonts w:cs="Arial"/>
                <w:lang w:val="en-US"/>
              </w:rPr>
              <w:t>I</w:t>
            </w:r>
            <w:r w:rsidRPr="008F6A75">
              <w:rPr>
                <w:rFonts w:cs="Arial"/>
                <w:lang w:val="en-US"/>
              </w:rPr>
              <w:t>solation from mechanical and electrical equipment</w:t>
            </w:r>
          </w:p>
        </w:tc>
      </w:tr>
      <w:tr w:rsidR="009E1EBB" w:rsidRPr="006542B1" w14:paraId="1991DA2B" w14:textId="77777777" w:rsidTr="005F24F1">
        <w:trPr>
          <w:cantSplit/>
        </w:trPr>
        <w:tc>
          <w:tcPr>
            <w:tcW w:w="675" w:type="dxa"/>
          </w:tcPr>
          <w:p w14:paraId="57124A4B" w14:textId="77777777" w:rsidR="009E1EBB" w:rsidRPr="008F6A75" w:rsidRDefault="009E1EBB" w:rsidP="006B715F">
            <w:pPr>
              <w:pStyle w:val="BMSBodyText"/>
              <w:rPr>
                <w:rFonts w:cs="Arial"/>
                <w:lang w:val="en-US"/>
              </w:rPr>
            </w:pPr>
          </w:p>
        </w:tc>
        <w:tc>
          <w:tcPr>
            <w:tcW w:w="9923" w:type="dxa"/>
            <w:gridSpan w:val="2"/>
          </w:tcPr>
          <w:p w14:paraId="73B8F4BD" w14:textId="77777777" w:rsidR="009E1EBB" w:rsidRPr="008F6A75" w:rsidRDefault="009E1EBB" w:rsidP="009E1EBB">
            <w:pPr>
              <w:pStyle w:val="BMSBodyText"/>
              <w:numPr>
                <w:ilvl w:val="0"/>
                <w:numId w:val="11"/>
              </w:numPr>
              <w:rPr>
                <w:rFonts w:cs="Arial"/>
                <w:lang w:val="en-US"/>
              </w:rPr>
            </w:pPr>
            <w:r>
              <w:rPr>
                <w:rFonts w:cs="Arial"/>
                <w:lang w:val="en-US"/>
              </w:rPr>
              <w:t>S</w:t>
            </w:r>
            <w:r w:rsidRPr="008F6A75">
              <w:rPr>
                <w:rFonts w:cs="Arial"/>
                <w:lang w:val="en-US"/>
              </w:rPr>
              <w:t>election and use of suitable equipment</w:t>
            </w:r>
          </w:p>
        </w:tc>
      </w:tr>
      <w:tr w:rsidR="009E1EBB" w:rsidRPr="006542B1" w14:paraId="43DEB842" w14:textId="77777777" w:rsidTr="005F24F1">
        <w:trPr>
          <w:cantSplit/>
        </w:trPr>
        <w:tc>
          <w:tcPr>
            <w:tcW w:w="675" w:type="dxa"/>
          </w:tcPr>
          <w:p w14:paraId="0B6B5F7E" w14:textId="77777777" w:rsidR="009E1EBB" w:rsidRPr="008F6A75" w:rsidRDefault="009E1EBB" w:rsidP="006B715F">
            <w:pPr>
              <w:pStyle w:val="BMSBodyText"/>
              <w:rPr>
                <w:rFonts w:cs="Arial"/>
                <w:lang w:val="en-US"/>
              </w:rPr>
            </w:pPr>
          </w:p>
        </w:tc>
        <w:tc>
          <w:tcPr>
            <w:tcW w:w="9923" w:type="dxa"/>
            <w:gridSpan w:val="2"/>
          </w:tcPr>
          <w:p w14:paraId="313B1D45" w14:textId="77777777" w:rsidR="009E1EBB" w:rsidRPr="008F6A75" w:rsidRDefault="009E1EBB" w:rsidP="009E1EBB">
            <w:pPr>
              <w:pStyle w:val="BMSBodyText"/>
              <w:numPr>
                <w:ilvl w:val="0"/>
                <w:numId w:val="11"/>
              </w:numPr>
              <w:rPr>
                <w:rFonts w:cs="Arial"/>
                <w:lang w:val="en-US"/>
              </w:rPr>
            </w:pPr>
            <w:r w:rsidRPr="008F6A75">
              <w:rPr>
                <w:rFonts w:cs="Arial"/>
                <w:lang w:val="en-US"/>
              </w:rPr>
              <w:t>PPE and RPE</w:t>
            </w:r>
          </w:p>
        </w:tc>
      </w:tr>
      <w:tr w:rsidR="009E1EBB" w:rsidRPr="006542B1" w14:paraId="7C6D38AB" w14:textId="77777777" w:rsidTr="005F24F1">
        <w:trPr>
          <w:cantSplit/>
        </w:trPr>
        <w:tc>
          <w:tcPr>
            <w:tcW w:w="675" w:type="dxa"/>
          </w:tcPr>
          <w:p w14:paraId="524F8DCC" w14:textId="77777777" w:rsidR="009E1EBB" w:rsidRPr="008F6A75" w:rsidRDefault="009E1EBB" w:rsidP="006B715F">
            <w:pPr>
              <w:pStyle w:val="BMSBodyText"/>
              <w:rPr>
                <w:rFonts w:cs="Arial"/>
                <w:lang w:val="en-US"/>
              </w:rPr>
            </w:pPr>
          </w:p>
        </w:tc>
        <w:tc>
          <w:tcPr>
            <w:tcW w:w="9923" w:type="dxa"/>
            <w:gridSpan w:val="2"/>
          </w:tcPr>
          <w:p w14:paraId="50FFB26F" w14:textId="77777777" w:rsidR="009E1EBB" w:rsidRPr="008F6A75" w:rsidRDefault="009E1EBB" w:rsidP="009E1EBB">
            <w:pPr>
              <w:pStyle w:val="BMSBodyText"/>
              <w:numPr>
                <w:ilvl w:val="0"/>
                <w:numId w:val="11"/>
              </w:numPr>
              <w:rPr>
                <w:rFonts w:cs="Arial"/>
                <w:lang w:val="en-US"/>
              </w:rPr>
            </w:pPr>
            <w:r>
              <w:rPr>
                <w:rFonts w:cs="Arial"/>
                <w:lang w:val="en-US"/>
              </w:rPr>
              <w:t>P</w:t>
            </w:r>
            <w:r w:rsidRPr="008F6A75">
              <w:rPr>
                <w:rFonts w:cs="Arial"/>
                <w:lang w:val="en-US"/>
              </w:rPr>
              <w:t>ortable gas cylinders and internal combustion engines</w:t>
            </w:r>
          </w:p>
        </w:tc>
      </w:tr>
      <w:tr w:rsidR="009E1EBB" w:rsidRPr="006542B1" w14:paraId="25620C60" w14:textId="77777777" w:rsidTr="005F24F1">
        <w:trPr>
          <w:cantSplit/>
        </w:trPr>
        <w:tc>
          <w:tcPr>
            <w:tcW w:w="675" w:type="dxa"/>
          </w:tcPr>
          <w:p w14:paraId="0523EAFD" w14:textId="77777777" w:rsidR="009E1EBB" w:rsidRPr="008F6A75" w:rsidRDefault="009E1EBB" w:rsidP="006B715F">
            <w:pPr>
              <w:pStyle w:val="BMSBodyText"/>
              <w:rPr>
                <w:rFonts w:cs="Arial"/>
                <w:lang w:val="en-US"/>
              </w:rPr>
            </w:pPr>
          </w:p>
        </w:tc>
        <w:tc>
          <w:tcPr>
            <w:tcW w:w="9923" w:type="dxa"/>
            <w:gridSpan w:val="2"/>
          </w:tcPr>
          <w:p w14:paraId="4DFAB0EB" w14:textId="77777777" w:rsidR="009E1EBB" w:rsidRPr="008F6A75" w:rsidRDefault="009E1EBB" w:rsidP="009E1EBB">
            <w:pPr>
              <w:pStyle w:val="BMSBodyText"/>
              <w:numPr>
                <w:ilvl w:val="0"/>
                <w:numId w:val="11"/>
              </w:numPr>
              <w:rPr>
                <w:rFonts w:cs="Arial"/>
                <w:lang w:val="en-US"/>
              </w:rPr>
            </w:pPr>
            <w:r>
              <w:rPr>
                <w:rFonts w:cs="Arial"/>
                <w:lang w:val="en-US"/>
              </w:rPr>
              <w:t>G</w:t>
            </w:r>
            <w:r w:rsidRPr="008F6A75">
              <w:rPr>
                <w:rFonts w:cs="Arial"/>
                <w:lang w:val="en-US"/>
              </w:rPr>
              <w:t>as supplied by pipes and hoses</w:t>
            </w:r>
          </w:p>
        </w:tc>
      </w:tr>
      <w:tr w:rsidR="009E1EBB" w:rsidRPr="006542B1" w14:paraId="14F61FDF" w14:textId="77777777" w:rsidTr="005F24F1">
        <w:trPr>
          <w:cantSplit/>
        </w:trPr>
        <w:tc>
          <w:tcPr>
            <w:tcW w:w="675" w:type="dxa"/>
          </w:tcPr>
          <w:p w14:paraId="3D819305" w14:textId="77777777" w:rsidR="009E1EBB" w:rsidRPr="008F6A75" w:rsidRDefault="009E1EBB" w:rsidP="006B715F">
            <w:pPr>
              <w:pStyle w:val="BMSBodyText"/>
              <w:rPr>
                <w:rFonts w:cs="Arial"/>
                <w:lang w:val="en-US"/>
              </w:rPr>
            </w:pPr>
          </w:p>
        </w:tc>
        <w:tc>
          <w:tcPr>
            <w:tcW w:w="9923" w:type="dxa"/>
            <w:gridSpan w:val="2"/>
          </w:tcPr>
          <w:p w14:paraId="2EF1FFFC" w14:textId="77777777" w:rsidR="009E1EBB" w:rsidRPr="008F6A75" w:rsidRDefault="009E1EBB" w:rsidP="009E1EBB">
            <w:pPr>
              <w:pStyle w:val="BMSBodyText"/>
              <w:numPr>
                <w:ilvl w:val="0"/>
                <w:numId w:val="11"/>
              </w:numPr>
              <w:rPr>
                <w:rFonts w:cs="Arial"/>
                <w:lang w:val="en-US"/>
              </w:rPr>
            </w:pPr>
            <w:r>
              <w:rPr>
                <w:rFonts w:cs="Arial"/>
                <w:lang w:val="en-US"/>
              </w:rPr>
              <w:t xml:space="preserve">Safe </w:t>
            </w:r>
            <w:r w:rsidRPr="008F6A75">
              <w:rPr>
                <w:rFonts w:cs="Arial"/>
                <w:lang w:val="en-US"/>
              </w:rPr>
              <w:t>access and egress</w:t>
            </w:r>
          </w:p>
        </w:tc>
      </w:tr>
      <w:tr w:rsidR="009E1EBB" w:rsidRPr="006542B1" w14:paraId="3F82DD89" w14:textId="77777777" w:rsidTr="005F24F1">
        <w:trPr>
          <w:cantSplit/>
        </w:trPr>
        <w:tc>
          <w:tcPr>
            <w:tcW w:w="675" w:type="dxa"/>
          </w:tcPr>
          <w:p w14:paraId="41315FC4" w14:textId="77777777" w:rsidR="009E1EBB" w:rsidRPr="008F6A75" w:rsidRDefault="009E1EBB" w:rsidP="006B715F">
            <w:pPr>
              <w:pStyle w:val="BMSBodyText"/>
              <w:rPr>
                <w:rFonts w:cs="Arial"/>
                <w:lang w:val="en-US"/>
              </w:rPr>
            </w:pPr>
          </w:p>
        </w:tc>
        <w:tc>
          <w:tcPr>
            <w:tcW w:w="9923" w:type="dxa"/>
            <w:gridSpan w:val="2"/>
          </w:tcPr>
          <w:p w14:paraId="1E33AD0F" w14:textId="77777777" w:rsidR="009E1EBB" w:rsidRPr="008F6A75" w:rsidRDefault="009E1EBB" w:rsidP="009E1EBB">
            <w:pPr>
              <w:pStyle w:val="BMSBodyText"/>
              <w:numPr>
                <w:ilvl w:val="0"/>
                <w:numId w:val="11"/>
              </w:numPr>
              <w:rPr>
                <w:rFonts w:cs="Arial"/>
                <w:lang w:val="en-US"/>
              </w:rPr>
            </w:pPr>
            <w:r>
              <w:rPr>
                <w:rFonts w:cs="Arial"/>
                <w:lang w:val="en-US"/>
              </w:rPr>
              <w:t>F</w:t>
            </w:r>
            <w:r w:rsidRPr="008F6A75">
              <w:rPr>
                <w:rFonts w:cs="Arial"/>
                <w:lang w:val="en-US"/>
              </w:rPr>
              <w:t>ire prevention</w:t>
            </w:r>
          </w:p>
        </w:tc>
      </w:tr>
      <w:tr w:rsidR="009E1EBB" w:rsidRPr="006542B1" w14:paraId="7A70FEE0" w14:textId="77777777" w:rsidTr="005F24F1">
        <w:trPr>
          <w:cantSplit/>
        </w:trPr>
        <w:tc>
          <w:tcPr>
            <w:tcW w:w="675" w:type="dxa"/>
          </w:tcPr>
          <w:p w14:paraId="1A799661" w14:textId="77777777" w:rsidR="009E1EBB" w:rsidRPr="008F6A75" w:rsidRDefault="009E1EBB" w:rsidP="006B715F">
            <w:pPr>
              <w:pStyle w:val="BMSBodyText"/>
              <w:rPr>
                <w:rFonts w:cs="Arial"/>
                <w:lang w:val="en-US"/>
              </w:rPr>
            </w:pPr>
          </w:p>
        </w:tc>
        <w:tc>
          <w:tcPr>
            <w:tcW w:w="9923" w:type="dxa"/>
            <w:gridSpan w:val="2"/>
          </w:tcPr>
          <w:p w14:paraId="458AD743" w14:textId="77777777" w:rsidR="009E1EBB" w:rsidRPr="008F6A75" w:rsidRDefault="009E1EBB" w:rsidP="009E1EBB">
            <w:pPr>
              <w:pStyle w:val="BMSBodyText"/>
              <w:numPr>
                <w:ilvl w:val="0"/>
                <w:numId w:val="11"/>
              </w:numPr>
              <w:rPr>
                <w:rFonts w:cs="Arial"/>
                <w:lang w:val="en-US"/>
              </w:rPr>
            </w:pPr>
            <w:r>
              <w:rPr>
                <w:rFonts w:cs="Arial"/>
                <w:lang w:val="en-US"/>
              </w:rPr>
              <w:t>L</w:t>
            </w:r>
            <w:r w:rsidRPr="008F6A75">
              <w:rPr>
                <w:rFonts w:cs="Arial"/>
                <w:lang w:val="en-US"/>
              </w:rPr>
              <w:t>ighting</w:t>
            </w:r>
          </w:p>
        </w:tc>
      </w:tr>
      <w:tr w:rsidR="009E1EBB" w:rsidRPr="006542B1" w14:paraId="6F76E6AF" w14:textId="77777777" w:rsidTr="005F24F1">
        <w:trPr>
          <w:cantSplit/>
        </w:trPr>
        <w:tc>
          <w:tcPr>
            <w:tcW w:w="675" w:type="dxa"/>
          </w:tcPr>
          <w:p w14:paraId="5BEED9E6" w14:textId="77777777" w:rsidR="009E1EBB" w:rsidRPr="008F6A75" w:rsidRDefault="009E1EBB" w:rsidP="006B715F">
            <w:pPr>
              <w:pStyle w:val="BMSBodyText"/>
              <w:rPr>
                <w:rFonts w:cs="Arial"/>
                <w:lang w:val="en-US"/>
              </w:rPr>
            </w:pPr>
          </w:p>
        </w:tc>
        <w:tc>
          <w:tcPr>
            <w:tcW w:w="9923" w:type="dxa"/>
            <w:gridSpan w:val="2"/>
          </w:tcPr>
          <w:p w14:paraId="752A366D" w14:textId="77777777" w:rsidR="009E1EBB" w:rsidRPr="008F6A75" w:rsidRDefault="009E1EBB" w:rsidP="009E1EBB">
            <w:pPr>
              <w:pStyle w:val="BMSBodyText"/>
              <w:numPr>
                <w:ilvl w:val="0"/>
                <w:numId w:val="11"/>
              </w:numPr>
              <w:rPr>
                <w:rFonts w:cs="Arial"/>
                <w:lang w:val="en-US"/>
              </w:rPr>
            </w:pPr>
            <w:r>
              <w:rPr>
                <w:rFonts w:cs="Arial"/>
                <w:lang w:val="en-US"/>
              </w:rPr>
              <w:t>Electrostatic ignition</w:t>
            </w:r>
          </w:p>
        </w:tc>
      </w:tr>
      <w:tr w:rsidR="009E1EBB" w:rsidRPr="006542B1" w14:paraId="3EC732FE" w14:textId="77777777" w:rsidTr="005F24F1">
        <w:trPr>
          <w:cantSplit/>
        </w:trPr>
        <w:tc>
          <w:tcPr>
            <w:tcW w:w="675" w:type="dxa"/>
          </w:tcPr>
          <w:p w14:paraId="3F7CC7C7" w14:textId="77777777" w:rsidR="009E1EBB" w:rsidRPr="008F6A75" w:rsidRDefault="009E1EBB" w:rsidP="006B715F">
            <w:pPr>
              <w:pStyle w:val="BMSBodyText"/>
              <w:rPr>
                <w:rFonts w:cs="Arial"/>
                <w:lang w:val="en-US"/>
              </w:rPr>
            </w:pPr>
          </w:p>
        </w:tc>
        <w:tc>
          <w:tcPr>
            <w:tcW w:w="9923" w:type="dxa"/>
            <w:gridSpan w:val="2"/>
          </w:tcPr>
          <w:p w14:paraId="3108EF0A" w14:textId="77777777" w:rsidR="009E1EBB" w:rsidRPr="008F6A75" w:rsidRDefault="009E1EBB" w:rsidP="009E1EBB">
            <w:pPr>
              <w:pStyle w:val="BMSBodyText"/>
              <w:numPr>
                <w:ilvl w:val="0"/>
                <w:numId w:val="11"/>
              </w:numPr>
              <w:rPr>
                <w:rFonts w:cs="Arial"/>
                <w:lang w:val="en-US"/>
              </w:rPr>
            </w:pPr>
            <w:r>
              <w:rPr>
                <w:rFonts w:cs="Arial"/>
                <w:lang w:val="en-US"/>
              </w:rPr>
              <w:t>S</w:t>
            </w:r>
            <w:r w:rsidRPr="008F6A75">
              <w:rPr>
                <w:rFonts w:cs="Arial"/>
                <w:lang w:val="en-US"/>
              </w:rPr>
              <w:t>moking</w:t>
            </w:r>
          </w:p>
        </w:tc>
      </w:tr>
      <w:tr w:rsidR="009E1EBB" w:rsidRPr="006542B1" w14:paraId="1D79E39B" w14:textId="77777777" w:rsidTr="005F24F1">
        <w:trPr>
          <w:cantSplit/>
        </w:trPr>
        <w:tc>
          <w:tcPr>
            <w:tcW w:w="675" w:type="dxa"/>
          </w:tcPr>
          <w:p w14:paraId="7AFC0460" w14:textId="77777777" w:rsidR="009E1EBB" w:rsidRPr="008F6A75" w:rsidRDefault="009E1EBB" w:rsidP="006B715F">
            <w:pPr>
              <w:pStyle w:val="BMSBodyText"/>
              <w:rPr>
                <w:rFonts w:cs="Arial"/>
                <w:lang w:val="en-US"/>
              </w:rPr>
            </w:pPr>
          </w:p>
        </w:tc>
        <w:tc>
          <w:tcPr>
            <w:tcW w:w="9923" w:type="dxa"/>
            <w:gridSpan w:val="2"/>
          </w:tcPr>
          <w:p w14:paraId="3140C95E" w14:textId="77777777" w:rsidR="009E1EBB" w:rsidRPr="008F6A75" w:rsidRDefault="009E1EBB" w:rsidP="009E1EBB">
            <w:pPr>
              <w:pStyle w:val="BMSBodyText"/>
              <w:numPr>
                <w:ilvl w:val="0"/>
                <w:numId w:val="11"/>
              </w:numPr>
              <w:rPr>
                <w:rFonts w:cs="Arial"/>
                <w:lang w:val="en-US"/>
              </w:rPr>
            </w:pPr>
            <w:r>
              <w:rPr>
                <w:rFonts w:cs="Arial"/>
                <w:lang w:val="en-US"/>
              </w:rPr>
              <w:t xml:space="preserve">Dealing with </w:t>
            </w:r>
            <w:r w:rsidRPr="008F6A75">
              <w:rPr>
                <w:rFonts w:cs="Arial"/>
                <w:lang w:val="en-US"/>
              </w:rPr>
              <w:t xml:space="preserve">emergencies and </w:t>
            </w:r>
            <w:r>
              <w:rPr>
                <w:rFonts w:cs="Arial"/>
                <w:lang w:val="en-US"/>
              </w:rPr>
              <w:t xml:space="preserve">effecting a </w:t>
            </w:r>
            <w:r w:rsidRPr="008F6A75">
              <w:rPr>
                <w:rFonts w:cs="Arial"/>
                <w:lang w:val="en-US"/>
              </w:rPr>
              <w:t>rescue</w:t>
            </w:r>
          </w:p>
        </w:tc>
      </w:tr>
      <w:tr w:rsidR="009E1EBB" w:rsidRPr="006542B1" w14:paraId="7C52FD7F" w14:textId="77777777" w:rsidTr="005F24F1">
        <w:trPr>
          <w:cantSplit/>
        </w:trPr>
        <w:tc>
          <w:tcPr>
            <w:tcW w:w="675" w:type="dxa"/>
          </w:tcPr>
          <w:p w14:paraId="681D7D95" w14:textId="77777777" w:rsidR="009E1EBB" w:rsidRPr="008F6A75" w:rsidRDefault="009E1EBB" w:rsidP="006B715F">
            <w:pPr>
              <w:pStyle w:val="BMSBodyText"/>
              <w:rPr>
                <w:rFonts w:cs="Arial"/>
                <w:lang w:val="en-US"/>
              </w:rPr>
            </w:pPr>
          </w:p>
        </w:tc>
        <w:tc>
          <w:tcPr>
            <w:tcW w:w="9923" w:type="dxa"/>
            <w:gridSpan w:val="2"/>
          </w:tcPr>
          <w:p w14:paraId="4E67B9E2" w14:textId="77777777" w:rsidR="009E1EBB" w:rsidRPr="008F6A75" w:rsidRDefault="009E1EBB" w:rsidP="009E1EBB">
            <w:pPr>
              <w:pStyle w:val="BMSBodyText"/>
              <w:numPr>
                <w:ilvl w:val="0"/>
                <w:numId w:val="11"/>
              </w:numPr>
              <w:rPr>
                <w:rFonts w:cs="Arial"/>
                <w:lang w:val="en-US"/>
              </w:rPr>
            </w:pPr>
            <w:r>
              <w:rPr>
                <w:rFonts w:cs="Arial"/>
                <w:lang w:val="en-US"/>
              </w:rPr>
              <w:t>L</w:t>
            </w:r>
            <w:r w:rsidRPr="008F6A75">
              <w:rPr>
                <w:rFonts w:cs="Arial"/>
                <w:lang w:val="en-US"/>
              </w:rPr>
              <w:t>imited working time</w:t>
            </w:r>
          </w:p>
        </w:tc>
      </w:tr>
      <w:tr w:rsidR="009E1EBB" w:rsidRPr="006542B1" w14:paraId="7C6F40FC" w14:textId="77777777" w:rsidTr="005F24F1">
        <w:trPr>
          <w:cantSplit/>
        </w:trPr>
        <w:tc>
          <w:tcPr>
            <w:tcW w:w="675" w:type="dxa"/>
          </w:tcPr>
          <w:p w14:paraId="16D3EEA5" w14:textId="77777777" w:rsidR="009E1EBB" w:rsidRPr="008F6A75" w:rsidRDefault="009E1EBB" w:rsidP="006B715F">
            <w:pPr>
              <w:pStyle w:val="BMSBodyText"/>
              <w:rPr>
                <w:rFonts w:cs="Arial"/>
                <w:lang w:val="en-US"/>
              </w:rPr>
            </w:pPr>
          </w:p>
        </w:tc>
        <w:tc>
          <w:tcPr>
            <w:tcW w:w="9923" w:type="dxa"/>
            <w:gridSpan w:val="2"/>
          </w:tcPr>
          <w:p w14:paraId="5B76ED02" w14:textId="77777777" w:rsidR="009E1EBB" w:rsidRPr="008F6A75" w:rsidRDefault="009E1EBB" w:rsidP="009E1EBB">
            <w:pPr>
              <w:pStyle w:val="BMSBodyText"/>
              <w:numPr>
                <w:ilvl w:val="0"/>
                <w:numId w:val="11"/>
              </w:numPr>
              <w:rPr>
                <w:rFonts w:cs="Arial"/>
                <w:lang w:val="en-US"/>
              </w:rPr>
            </w:pPr>
            <w:r>
              <w:rPr>
                <w:rFonts w:cs="Arial"/>
                <w:lang w:val="en-US"/>
              </w:rPr>
              <w:t>Means of identifying those working within the Confined Space at any time</w:t>
            </w:r>
          </w:p>
        </w:tc>
      </w:tr>
      <w:tr w:rsidR="009E1EBB" w:rsidRPr="006542B1" w14:paraId="1D329528" w14:textId="77777777" w:rsidTr="005F24F1">
        <w:trPr>
          <w:cantSplit/>
        </w:trPr>
        <w:tc>
          <w:tcPr>
            <w:tcW w:w="675" w:type="dxa"/>
          </w:tcPr>
          <w:p w14:paraId="531D0CE4" w14:textId="77777777" w:rsidR="009E1EBB" w:rsidRPr="008F6A75" w:rsidRDefault="009E1EBB" w:rsidP="009E1EBB">
            <w:pPr>
              <w:pStyle w:val="BMSBodyText"/>
              <w:numPr>
                <w:ilvl w:val="1"/>
                <w:numId w:val="10"/>
              </w:numPr>
              <w:rPr>
                <w:rFonts w:cs="Arial"/>
                <w:lang w:val="en-US"/>
              </w:rPr>
            </w:pPr>
          </w:p>
        </w:tc>
        <w:tc>
          <w:tcPr>
            <w:tcW w:w="9923" w:type="dxa"/>
            <w:gridSpan w:val="2"/>
          </w:tcPr>
          <w:p w14:paraId="1C845EB9" w14:textId="77777777" w:rsidR="009E1EBB" w:rsidRPr="008F6A75" w:rsidRDefault="009E1EBB" w:rsidP="006B715F">
            <w:pPr>
              <w:pStyle w:val="BMSBodyText"/>
              <w:rPr>
                <w:rFonts w:cs="Arial"/>
                <w:lang w:val="en-US"/>
              </w:rPr>
            </w:pPr>
            <w:r>
              <w:rPr>
                <w:rFonts w:cs="Arial"/>
                <w:lang w:val="en-US"/>
              </w:rPr>
              <w:t>The safe system of work must be briefed to all employees engaged in working in the Confined Space.</w:t>
            </w:r>
          </w:p>
        </w:tc>
      </w:tr>
      <w:tr w:rsidR="009E1EBB" w:rsidRPr="006542B1" w14:paraId="71D627B5" w14:textId="77777777" w:rsidTr="005F24F1">
        <w:trPr>
          <w:cantSplit/>
        </w:trPr>
        <w:tc>
          <w:tcPr>
            <w:tcW w:w="675" w:type="dxa"/>
          </w:tcPr>
          <w:p w14:paraId="3890F0FB" w14:textId="77777777" w:rsidR="009E1EBB" w:rsidRPr="008F6A75" w:rsidRDefault="009E1EBB" w:rsidP="009E1EBB">
            <w:pPr>
              <w:pStyle w:val="BMSBodyText"/>
              <w:keepNext/>
              <w:numPr>
                <w:ilvl w:val="0"/>
                <w:numId w:val="10"/>
              </w:numPr>
              <w:rPr>
                <w:rFonts w:cs="Arial"/>
                <w:lang w:val="en-US"/>
              </w:rPr>
            </w:pPr>
          </w:p>
        </w:tc>
        <w:tc>
          <w:tcPr>
            <w:tcW w:w="9923" w:type="dxa"/>
            <w:gridSpan w:val="2"/>
          </w:tcPr>
          <w:p w14:paraId="2B7991AB" w14:textId="77777777" w:rsidR="009E1EBB" w:rsidRPr="008F6A75" w:rsidRDefault="009E1EBB" w:rsidP="006B715F">
            <w:pPr>
              <w:pStyle w:val="BMSBodyText"/>
              <w:keepNext/>
              <w:rPr>
                <w:rFonts w:cs="Arial"/>
                <w:b/>
                <w:lang w:val="en-US"/>
              </w:rPr>
            </w:pPr>
            <w:r w:rsidRPr="008F6A75">
              <w:rPr>
                <w:rFonts w:cs="Arial"/>
                <w:b/>
                <w:lang w:val="en-US"/>
              </w:rPr>
              <w:t xml:space="preserve">SUITABILITY FOR WORK IN </w:t>
            </w:r>
            <w:r>
              <w:rPr>
                <w:rFonts w:cs="Arial"/>
                <w:b/>
                <w:lang w:val="en-US"/>
              </w:rPr>
              <w:t>CONFINED SPACE</w:t>
            </w:r>
            <w:r w:rsidRPr="008F6A75">
              <w:rPr>
                <w:rFonts w:cs="Arial"/>
                <w:b/>
                <w:lang w:val="en-US"/>
              </w:rPr>
              <w:t>S</w:t>
            </w:r>
          </w:p>
        </w:tc>
      </w:tr>
      <w:tr w:rsidR="009E1EBB" w:rsidRPr="006542B1" w14:paraId="2389506F" w14:textId="77777777" w:rsidTr="005F24F1">
        <w:trPr>
          <w:cantSplit/>
        </w:trPr>
        <w:tc>
          <w:tcPr>
            <w:tcW w:w="675" w:type="dxa"/>
          </w:tcPr>
          <w:p w14:paraId="3FBE3BBF" w14:textId="77777777" w:rsidR="009E1EBB" w:rsidRPr="008F6A75" w:rsidRDefault="009E1EBB" w:rsidP="009E1EBB">
            <w:pPr>
              <w:pStyle w:val="BMSBodyText"/>
              <w:numPr>
                <w:ilvl w:val="1"/>
                <w:numId w:val="10"/>
              </w:numPr>
              <w:rPr>
                <w:rFonts w:cs="Arial"/>
                <w:lang w:val="en-US"/>
              </w:rPr>
            </w:pPr>
          </w:p>
        </w:tc>
        <w:tc>
          <w:tcPr>
            <w:tcW w:w="9923" w:type="dxa"/>
            <w:gridSpan w:val="2"/>
          </w:tcPr>
          <w:p w14:paraId="0006E4EF" w14:textId="77777777" w:rsidR="009E1EBB" w:rsidRPr="008F6A75" w:rsidRDefault="009E1EBB" w:rsidP="006B715F">
            <w:pPr>
              <w:pStyle w:val="BMSBodyText"/>
              <w:rPr>
                <w:rFonts w:cs="Arial"/>
                <w:lang w:val="en-US"/>
              </w:rPr>
            </w:pPr>
            <w:r w:rsidRPr="008F6A75">
              <w:rPr>
                <w:rFonts w:cs="Arial"/>
                <w:lang w:val="en-US"/>
              </w:rPr>
              <w:t xml:space="preserve">The </w:t>
            </w:r>
            <w:r>
              <w:rPr>
                <w:rFonts w:cs="Arial"/>
                <w:color w:val="000000"/>
              </w:rPr>
              <w:t>Confined Space</w:t>
            </w:r>
            <w:r w:rsidRPr="008F6A75">
              <w:rPr>
                <w:rFonts w:cs="Arial"/>
                <w:color w:val="000000"/>
              </w:rPr>
              <w:t xml:space="preserve"> Co-ordinator </w:t>
            </w:r>
            <w:r w:rsidRPr="008F6A75">
              <w:rPr>
                <w:rFonts w:cs="Arial"/>
                <w:lang w:val="en-US"/>
              </w:rPr>
              <w:t xml:space="preserve">carrying out the risk assessment for work in </w:t>
            </w:r>
            <w:r>
              <w:rPr>
                <w:rFonts w:cs="Arial"/>
                <w:lang w:val="en-US"/>
              </w:rPr>
              <w:t>Confined Space</w:t>
            </w:r>
            <w:r w:rsidRPr="008F6A75">
              <w:rPr>
                <w:rFonts w:cs="Arial"/>
                <w:lang w:val="en-US"/>
              </w:rPr>
              <w:t xml:space="preserve">s </w:t>
            </w:r>
            <w:r>
              <w:rPr>
                <w:rFonts w:cs="Arial"/>
                <w:lang w:val="en-US"/>
              </w:rPr>
              <w:t>must</w:t>
            </w:r>
            <w:r w:rsidRPr="008F6A75">
              <w:rPr>
                <w:rFonts w:cs="Arial"/>
                <w:lang w:val="en-US"/>
              </w:rPr>
              <w:t xml:space="preserve"> consider the suitability of individuals for the work to be done. Where the risk assessment highlights exceptional constraints from the physical layout, the </w:t>
            </w:r>
            <w:r>
              <w:rPr>
                <w:rFonts w:cs="Arial"/>
                <w:color w:val="000000"/>
              </w:rPr>
              <w:t>Confined Space</w:t>
            </w:r>
            <w:r w:rsidRPr="008F6A75">
              <w:rPr>
                <w:rFonts w:cs="Arial"/>
                <w:color w:val="000000"/>
              </w:rPr>
              <w:t xml:space="preserve"> Co-ordinator </w:t>
            </w:r>
            <w:r w:rsidRPr="008F6A75">
              <w:rPr>
                <w:rFonts w:cs="Arial"/>
                <w:lang w:val="en-US"/>
              </w:rPr>
              <w:t>should check that individuals are of suitable build. This may be necessary to protect both the individual and others who could be affected by the work to be done.</w:t>
            </w:r>
          </w:p>
        </w:tc>
      </w:tr>
      <w:tr w:rsidR="009E1EBB" w:rsidRPr="006542B1" w14:paraId="600D6046" w14:textId="77777777" w:rsidTr="005F24F1">
        <w:trPr>
          <w:cantSplit/>
        </w:trPr>
        <w:tc>
          <w:tcPr>
            <w:tcW w:w="675" w:type="dxa"/>
          </w:tcPr>
          <w:p w14:paraId="65DF8139" w14:textId="77777777" w:rsidR="009E1EBB" w:rsidRPr="008F6A75" w:rsidRDefault="009E1EBB" w:rsidP="009E1EBB">
            <w:pPr>
              <w:pStyle w:val="BMSBodyText"/>
              <w:numPr>
                <w:ilvl w:val="1"/>
                <w:numId w:val="10"/>
              </w:numPr>
              <w:rPr>
                <w:rFonts w:cs="Arial"/>
                <w:lang w:val="en-US"/>
              </w:rPr>
            </w:pPr>
          </w:p>
        </w:tc>
        <w:tc>
          <w:tcPr>
            <w:tcW w:w="9923" w:type="dxa"/>
            <w:gridSpan w:val="2"/>
          </w:tcPr>
          <w:p w14:paraId="4A6D5973" w14:textId="77777777" w:rsidR="009E1EBB" w:rsidRPr="008F6A75" w:rsidRDefault="009E1EBB" w:rsidP="006B715F">
            <w:pPr>
              <w:pStyle w:val="BMSBodyText"/>
              <w:rPr>
                <w:rFonts w:cs="Arial"/>
                <w:lang w:val="en-US"/>
              </w:rPr>
            </w:pPr>
            <w:r w:rsidRPr="008F6A75">
              <w:rPr>
                <w:rFonts w:cs="Arial"/>
                <w:lang w:val="en-US"/>
              </w:rPr>
              <w:t xml:space="preserve">The </w:t>
            </w:r>
            <w:r>
              <w:rPr>
                <w:rFonts w:cs="Arial"/>
                <w:color w:val="000000"/>
              </w:rPr>
              <w:t>Confined Space</w:t>
            </w:r>
            <w:r w:rsidRPr="008F6A75">
              <w:rPr>
                <w:rFonts w:cs="Arial"/>
                <w:color w:val="000000"/>
              </w:rPr>
              <w:t xml:space="preserve"> Co-ordinator </w:t>
            </w:r>
            <w:r>
              <w:rPr>
                <w:rFonts w:cs="Arial"/>
                <w:lang w:val="en-US"/>
              </w:rPr>
              <w:t>must</w:t>
            </w:r>
            <w:r w:rsidRPr="008F6A75">
              <w:rPr>
                <w:rFonts w:cs="Arial"/>
                <w:lang w:val="en-US"/>
              </w:rPr>
              <w:t xml:space="preserve"> also consider other factors about an individual, for example concerning pre-existing medical conditions (claustrophobia, respiratory conditions like asthma etc</w:t>
            </w:r>
            <w:r>
              <w:rPr>
                <w:rFonts w:cs="Arial"/>
                <w:lang w:val="en-US"/>
              </w:rPr>
              <w:t>.</w:t>
            </w:r>
            <w:r w:rsidRPr="008F6A75">
              <w:rPr>
                <w:rFonts w:cs="Arial"/>
                <w:lang w:val="en-US"/>
              </w:rPr>
              <w:t>) or physical strength and abilities (e</w:t>
            </w:r>
            <w:r>
              <w:rPr>
                <w:rFonts w:cs="Arial"/>
                <w:lang w:val="en-US"/>
              </w:rPr>
              <w:t>.</w:t>
            </w:r>
            <w:r w:rsidRPr="008F6A75">
              <w:rPr>
                <w:rFonts w:cs="Arial"/>
                <w:lang w:val="en-US"/>
              </w:rPr>
              <w:t>g</w:t>
            </w:r>
            <w:r>
              <w:rPr>
                <w:rFonts w:cs="Arial"/>
                <w:lang w:val="en-US"/>
              </w:rPr>
              <w:t>.</w:t>
            </w:r>
            <w:r w:rsidRPr="008F6A75">
              <w:rPr>
                <w:rFonts w:cs="Arial"/>
                <w:lang w:val="en-US"/>
              </w:rPr>
              <w:t xml:space="preserve"> </w:t>
            </w:r>
            <w:r>
              <w:rPr>
                <w:rFonts w:cs="Arial"/>
                <w:lang w:val="en-US"/>
              </w:rPr>
              <w:t xml:space="preserve">for </w:t>
            </w:r>
            <w:r w:rsidRPr="008F6A75">
              <w:rPr>
                <w:rFonts w:cs="Arial"/>
                <w:lang w:val="en-US"/>
              </w:rPr>
              <w:t>wearing heavy breathing apparatus), and other advice on an individual’s suitability for the work.</w:t>
            </w:r>
          </w:p>
        </w:tc>
      </w:tr>
      <w:tr w:rsidR="009E1EBB" w:rsidRPr="006542B1" w14:paraId="32D284C8" w14:textId="77777777" w:rsidTr="005F24F1">
        <w:trPr>
          <w:cantSplit/>
        </w:trPr>
        <w:tc>
          <w:tcPr>
            <w:tcW w:w="675" w:type="dxa"/>
          </w:tcPr>
          <w:p w14:paraId="7C3352EA" w14:textId="77777777" w:rsidR="009E1EBB" w:rsidRPr="008F6A75" w:rsidRDefault="009E1EBB" w:rsidP="009E1EBB">
            <w:pPr>
              <w:pStyle w:val="BMSBodyText"/>
              <w:numPr>
                <w:ilvl w:val="1"/>
                <w:numId w:val="10"/>
              </w:numPr>
              <w:rPr>
                <w:rFonts w:cs="Arial"/>
                <w:lang w:val="en-US"/>
              </w:rPr>
            </w:pPr>
          </w:p>
        </w:tc>
        <w:tc>
          <w:tcPr>
            <w:tcW w:w="9923" w:type="dxa"/>
            <w:gridSpan w:val="2"/>
          </w:tcPr>
          <w:p w14:paraId="5800D404" w14:textId="77777777" w:rsidR="009E1EBB" w:rsidRPr="00783022" w:rsidRDefault="009E1EBB" w:rsidP="006B715F">
            <w:pPr>
              <w:pStyle w:val="BMSBodyText"/>
            </w:pPr>
            <w:r w:rsidRPr="00783022">
              <w:t xml:space="preserve">The </w:t>
            </w:r>
            <w:r>
              <w:t>Confined Space</w:t>
            </w:r>
            <w:r w:rsidRPr="00783022">
              <w:t xml:space="preserve"> Co-ordinator must ensure all equipment used within a </w:t>
            </w:r>
            <w:r>
              <w:t>Confined Space</w:t>
            </w:r>
            <w:r w:rsidRPr="00783022">
              <w:t xml:space="preserve"> is intrinsically safe.</w:t>
            </w:r>
          </w:p>
        </w:tc>
      </w:tr>
      <w:tr w:rsidR="009E1EBB" w:rsidRPr="006542B1" w14:paraId="69F58C90" w14:textId="77777777" w:rsidTr="005F24F1">
        <w:trPr>
          <w:cantSplit/>
        </w:trPr>
        <w:tc>
          <w:tcPr>
            <w:tcW w:w="675" w:type="dxa"/>
          </w:tcPr>
          <w:p w14:paraId="513CB2A3" w14:textId="77777777" w:rsidR="009E1EBB" w:rsidRPr="008F6A75" w:rsidRDefault="009E1EBB" w:rsidP="009E1EBB">
            <w:pPr>
              <w:pStyle w:val="BMSBodyText"/>
              <w:keepNext/>
              <w:numPr>
                <w:ilvl w:val="0"/>
                <w:numId w:val="10"/>
              </w:numPr>
              <w:rPr>
                <w:rFonts w:cs="Arial"/>
                <w:lang w:val="en-US"/>
              </w:rPr>
            </w:pPr>
          </w:p>
        </w:tc>
        <w:tc>
          <w:tcPr>
            <w:tcW w:w="9923" w:type="dxa"/>
            <w:gridSpan w:val="2"/>
          </w:tcPr>
          <w:p w14:paraId="209E0A15" w14:textId="77777777" w:rsidR="009E1EBB" w:rsidRPr="008F6A75" w:rsidRDefault="009E1EBB" w:rsidP="006B715F">
            <w:pPr>
              <w:pStyle w:val="BMSBodyText"/>
              <w:keepNext/>
              <w:rPr>
                <w:rFonts w:cs="Arial"/>
                <w:b/>
                <w:lang w:val="en-US"/>
              </w:rPr>
            </w:pPr>
            <w:r w:rsidRPr="008F6A75">
              <w:rPr>
                <w:rFonts w:cs="Arial"/>
                <w:b/>
                <w:lang w:val="en-US"/>
              </w:rPr>
              <w:t>ACCESS AND EGRESS</w:t>
            </w:r>
          </w:p>
        </w:tc>
      </w:tr>
      <w:tr w:rsidR="009E1EBB" w:rsidRPr="006542B1" w14:paraId="6BDBBA5F" w14:textId="77777777" w:rsidTr="005F24F1">
        <w:trPr>
          <w:cantSplit/>
        </w:trPr>
        <w:tc>
          <w:tcPr>
            <w:tcW w:w="675" w:type="dxa"/>
          </w:tcPr>
          <w:p w14:paraId="0C1E4E5A" w14:textId="77777777" w:rsidR="009E1EBB" w:rsidRPr="008F6A75" w:rsidRDefault="009E1EBB" w:rsidP="009E1EBB">
            <w:pPr>
              <w:pStyle w:val="BMSBodyText"/>
              <w:keepNext/>
              <w:numPr>
                <w:ilvl w:val="1"/>
                <w:numId w:val="10"/>
              </w:numPr>
              <w:rPr>
                <w:rFonts w:cs="Arial"/>
                <w:lang w:val="en-US"/>
              </w:rPr>
            </w:pPr>
          </w:p>
        </w:tc>
        <w:tc>
          <w:tcPr>
            <w:tcW w:w="9923" w:type="dxa"/>
            <w:gridSpan w:val="2"/>
          </w:tcPr>
          <w:p w14:paraId="01B0849A" w14:textId="77777777" w:rsidR="009E1EBB" w:rsidRPr="008F6A75" w:rsidRDefault="009E1EBB" w:rsidP="006B715F">
            <w:pPr>
              <w:pStyle w:val="BMSBodyText"/>
              <w:keepNext/>
              <w:rPr>
                <w:rFonts w:cs="Arial"/>
                <w:lang w:val="en-US"/>
              </w:rPr>
            </w:pPr>
            <w:r>
              <w:rPr>
                <w:rFonts w:cs="Arial"/>
                <w:lang w:val="en-US"/>
              </w:rPr>
              <w:t xml:space="preserve">A risk assessment must be undertaken to identify the risks associated with access into and egress from a Confined Space with suitable sufficient controls including </w:t>
            </w:r>
          </w:p>
        </w:tc>
      </w:tr>
      <w:tr w:rsidR="009E1EBB" w:rsidRPr="006542B1" w14:paraId="7B2B7A4B" w14:textId="77777777" w:rsidTr="005F24F1">
        <w:trPr>
          <w:cantSplit/>
        </w:trPr>
        <w:tc>
          <w:tcPr>
            <w:tcW w:w="675" w:type="dxa"/>
          </w:tcPr>
          <w:p w14:paraId="6789B1B8" w14:textId="77777777" w:rsidR="009E1EBB" w:rsidRPr="008F6A75" w:rsidRDefault="009E1EBB" w:rsidP="006B715F">
            <w:pPr>
              <w:pStyle w:val="BMSBodyText"/>
              <w:rPr>
                <w:rFonts w:cs="Arial"/>
                <w:lang w:val="en-US"/>
              </w:rPr>
            </w:pPr>
          </w:p>
        </w:tc>
        <w:tc>
          <w:tcPr>
            <w:tcW w:w="9923" w:type="dxa"/>
            <w:gridSpan w:val="2"/>
          </w:tcPr>
          <w:p w14:paraId="2873BD22" w14:textId="77777777" w:rsidR="009E1EBB" w:rsidRPr="008F6A75" w:rsidRDefault="009E1EBB" w:rsidP="009E1EBB">
            <w:pPr>
              <w:pStyle w:val="BMSBodyText"/>
              <w:numPr>
                <w:ilvl w:val="0"/>
                <w:numId w:val="12"/>
              </w:numPr>
              <w:rPr>
                <w:rFonts w:cs="Arial"/>
                <w:lang w:val="en-US"/>
              </w:rPr>
            </w:pPr>
            <w:r>
              <w:rPr>
                <w:rFonts w:cs="Arial"/>
                <w:lang w:val="en-US"/>
              </w:rPr>
              <w:t>A</w:t>
            </w:r>
            <w:r w:rsidRPr="008F6A75">
              <w:rPr>
                <w:rFonts w:cs="Arial"/>
                <w:lang w:val="en-US"/>
              </w:rPr>
              <w:t>ppropriate, clear and conspicuous safety sign</w:t>
            </w:r>
            <w:r>
              <w:rPr>
                <w:rFonts w:cs="Arial"/>
                <w:lang w:val="en-US"/>
              </w:rPr>
              <w:t>s</w:t>
            </w:r>
            <w:r w:rsidRPr="008F6A75">
              <w:rPr>
                <w:rFonts w:cs="Arial"/>
                <w:lang w:val="en-US"/>
              </w:rPr>
              <w:t xml:space="preserve"> </w:t>
            </w:r>
            <w:r>
              <w:rPr>
                <w:rFonts w:cs="Arial"/>
                <w:lang w:val="en-US"/>
              </w:rPr>
              <w:t>prohibiting</w:t>
            </w:r>
            <w:r w:rsidRPr="008F6A75">
              <w:rPr>
                <w:rFonts w:cs="Arial"/>
                <w:lang w:val="en-US"/>
              </w:rPr>
              <w:t xml:space="preserve"> </w:t>
            </w:r>
            <w:r w:rsidRPr="008F6A75">
              <w:rPr>
                <w:rFonts w:cs="Arial"/>
              </w:rPr>
              <w:t>unauthorised</w:t>
            </w:r>
            <w:r w:rsidRPr="008F6A75">
              <w:rPr>
                <w:rFonts w:cs="Arial"/>
                <w:lang w:val="en-US"/>
              </w:rPr>
              <w:t xml:space="preserve"> entry</w:t>
            </w:r>
          </w:p>
        </w:tc>
      </w:tr>
      <w:tr w:rsidR="009E1EBB" w:rsidRPr="006542B1" w14:paraId="5CCDE269" w14:textId="77777777" w:rsidTr="005F24F1">
        <w:trPr>
          <w:cantSplit/>
        </w:trPr>
        <w:tc>
          <w:tcPr>
            <w:tcW w:w="675" w:type="dxa"/>
          </w:tcPr>
          <w:p w14:paraId="4DFF913F" w14:textId="77777777" w:rsidR="009E1EBB" w:rsidRPr="008F6A75" w:rsidRDefault="009E1EBB" w:rsidP="006B715F">
            <w:pPr>
              <w:pStyle w:val="BMSBodyText"/>
              <w:rPr>
                <w:rFonts w:cs="Arial"/>
                <w:lang w:val="en-US"/>
              </w:rPr>
            </w:pPr>
          </w:p>
        </w:tc>
        <w:tc>
          <w:tcPr>
            <w:tcW w:w="9923" w:type="dxa"/>
            <w:gridSpan w:val="2"/>
          </w:tcPr>
          <w:p w14:paraId="6073FD6B" w14:textId="77777777" w:rsidR="009E1EBB" w:rsidRPr="008F6A75" w:rsidRDefault="009E1EBB" w:rsidP="009E1EBB">
            <w:pPr>
              <w:pStyle w:val="BMSBodyText"/>
              <w:numPr>
                <w:ilvl w:val="0"/>
                <w:numId w:val="12"/>
              </w:numPr>
              <w:rPr>
                <w:rFonts w:cs="Arial"/>
                <w:lang w:val="en-US"/>
              </w:rPr>
            </w:pPr>
            <w:r>
              <w:rPr>
                <w:rFonts w:cs="Arial"/>
                <w:lang w:val="en-US"/>
              </w:rPr>
              <w:t>Suitable egress to allow for a quick escape in an emergency by the entrant</w:t>
            </w:r>
          </w:p>
        </w:tc>
      </w:tr>
      <w:tr w:rsidR="009E1EBB" w:rsidRPr="006542B1" w14:paraId="43AD5398" w14:textId="77777777" w:rsidTr="005F24F1">
        <w:trPr>
          <w:cantSplit/>
        </w:trPr>
        <w:tc>
          <w:tcPr>
            <w:tcW w:w="675" w:type="dxa"/>
          </w:tcPr>
          <w:p w14:paraId="6173CF9A" w14:textId="77777777" w:rsidR="009E1EBB" w:rsidRPr="008F6A75" w:rsidRDefault="009E1EBB" w:rsidP="006B715F">
            <w:pPr>
              <w:pStyle w:val="BMSBodyText"/>
              <w:rPr>
                <w:rFonts w:cs="Arial"/>
                <w:lang w:val="en-US"/>
              </w:rPr>
            </w:pPr>
          </w:p>
        </w:tc>
        <w:tc>
          <w:tcPr>
            <w:tcW w:w="9923" w:type="dxa"/>
            <w:gridSpan w:val="2"/>
          </w:tcPr>
          <w:p w14:paraId="32F031A5" w14:textId="77777777" w:rsidR="009E1EBB" w:rsidRPr="008F6A75" w:rsidRDefault="009E1EBB" w:rsidP="009E1EBB">
            <w:pPr>
              <w:pStyle w:val="BMSBodyText"/>
              <w:numPr>
                <w:ilvl w:val="0"/>
                <w:numId w:val="12"/>
              </w:numPr>
              <w:rPr>
                <w:rFonts w:cs="Arial"/>
                <w:lang w:val="en-US"/>
              </w:rPr>
            </w:pPr>
            <w:r w:rsidRPr="008F6A75">
              <w:rPr>
                <w:rFonts w:cs="Arial"/>
                <w:lang w:val="en-US"/>
              </w:rPr>
              <w:t>Suitable means to</w:t>
            </w:r>
            <w:r w:rsidRPr="008F6A75">
              <w:rPr>
                <w:rFonts w:cs="Arial"/>
              </w:rPr>
              <w:t xml:space="preserve"> </w:t>
            </w:r>
            <w:r w:rsidRPr="008F6A75">
              <w:rPr>
                <w:rFonts w:cs="Arial"/>
                <w:lang w:val="en-US"/>
              </w:rPr>
              <w:t xml:space="preserve">prevent access </w:t>
            </w:r>
            <w:r>
              <w:rPr>
                <w:rFonts w:cs="Arial"/>
                <w:lang w:val="en-US"/>
              </w:rPr>
              <w:t>must</w:t>
            </w:r>
            <w:r w:rsidRPr="008F6A75">
              <w:rPr>
                <w:rFonts w:cs="Arial"/>
                <w:lang w:val="en-US"/>
              </w:rPr>
              <w:t xml:space="preserve"> be in place when </w:t>
            </w:r>
            <w:r>
              <w:rPr>
                <w:rFonts w:cs="Arial"/>
                <w:lang w:val="en-US"/>
              </w:rPr>
              <w:t>the Confined Space is unmanned</w:t>
            </w:r>
          </w:p>
        </w:tc>
      </w:tr>
      <w:tr w:rsidR="009E1EBB" w:rsidRPr="006542B1" w14:paraId="7C8D3BE4" w14:textId="77777777" w:rsidTr="005F24F1">
        <w:trPr>
          <w:cantSplit/>
        </w:trPr>
        <w:tc>
          <w:tcPr>
            <w:tcW w:w="675" w:type="dxa"/>
          </w:tcPr>
          <w:p w14:paraId="6B6CC116" w14:textId="77777777" w:rsidR="009E1EBB" w:rsidRPr="008F6A75" w:rsidRDefault="009E1EBB" w:rsidP="009E1EBB">
            <w:pPr>
              <w:pStyle w:val="BMSBodyText"/>
              <w:numPr>
                <w:ilvl w:val="1"/>
                <w:numId w:val="10"/>
              </w:numPr>
              <w:rPr>
                <w:rFonts w:cs="Arial"/>
                <w:lang w:val="en-US"/>
              </w:rPr>
            </w:pPr>
          </w:p>
        </w:tc>
        <w:tc>
          <w:tcPr>
            <w:tcW w:w="9923" w:type="dxa"/>
            <w:gridSpan w:val="2"/>
          </w:tcPr>
          <w:p w14:paraId="46386526" w14:textId="17DC5DBD" w:rsidR="009E1EBB" w:rsidRPr="008F6A75" w:rsidRDefault="009E1EBB" w:rsidP="006B715F">
            <w:pPr>
              <w:pStyle w:val="BMSBodyText"/>
              <w:rPr>
                <w:rFonts w:cs="Arial"/>
                <w:lang w:val="en-US"/>
              </w:rPr>
            </w:pPr>
            <w:r>
              <w:rPr>
                <w:rFonts w:cs="Arial"/>
                <w:lang w:val="en-US"/>
              </w:rPr>
              <w:t>A</w:t>
            </w:r>
            <w:r w:rsidRPr="008F6A75">
              <w:rPr>
                <w:rFonts w:cs="Arial"/>
                <w:lang w:val="en-US"/>
              </w:rPr>
              <w:t xml:space="preserve"> </w:t>
            </w:r>
            <w:r>
              <w:rPr>
                <w:rFonts w:cs="Arial"/>
                <w:lang w:val="en-US"/>
              </w:rPr>
              <w:t>p</w:t>
            </w:r>
            <w:r w:rsidRPr="008F6A75">
              <w:rPr>
                <w:rFonts w:cs="Arial"/>
                <w:lang w:val="en-US"/>
              </w:rPr>
              <w:t>re</w:t>
            </w:r>
            <w:r>
              <w:rPr>
                <w:rFonts w:cs="Arial"/>
                <w:lang w:val="en-US"/>
              </w:rPr>
              <w:t>-</w:t>
            </w:r>
            <w:r w:rsidRPr="008F6A75">
              <w:rPr>
                <w:rFonts w:cs="Arial"/>
                <w:lang w:val="en-US"/>
              </w:rPr>
              <w:t xml:space="preserve">entry </w:t>
            </w:r>
            <w:r>
              <w:rPr>
                <w:rFonts w:cs="Arial"/>
                <w:lang w:val="en-US"/>
              </w:rPr>
              <w:t>c</w:t>
            </w:r>
            <w:r w:rsidRPr="008F6A75">
              <w:rPr>
                <w:rFonts w:cs="Arial"/>
                <w:lang w:val="en-US"/>
              </w:rPr>
              <w:t xml:space="preserve">hecklist </w:t>
            </w:r>
            <w:r>
              <w:rPr>
                <w:rFonts w:cs="Arial"/>
                <w:lang w:val="en-US"/>
              </w:rPr>
              <w:t>must</w:t>
            </w:r>
            <w:r w:rsidRPr="008F6A75">
              <w:rPr>
                <w:rFonts w:cs="Arial"/>
                <w:lang w:val="en-US"/>
              </w:rPr>
              <w:t xml:space="preserve"> be completed by the </w:t>
            </w:r>
            <w:r>
              <w:rPr>
                <w:rFonts w:cs="Arial"/>
                <w:lang w:val="en-US"/>
              </w:rPr>
              <w:t>Confined Space</w:t>
            </w:r>
            <w:r w:rsidRPr="008F6A75">
              <w:rPr>
                <w:rFonts w:cs="Arial"/>
                <w:lang w:val="en-US"/>
              </w:rPr>
              <w:t xml:space="preserve"> Coordinator.</w:t>
            </w:r>
            <w:r>
              <w:t xml:space="preserve"> (</w:t>
            </w:r>
            <w:hyperlink r:id="rId20" w:history="1">
              <w:r w:rsidRPr="00A03541">
                <w:rPr>
                  <w:rStyle w:val="Hyperlink"/>
                  <w:rFonts w:cs="Arial"/>
                  <w:lang w:val="en-US"/>
                </w:rPr>
                <w:t>HSF-SF-0020c</w:t>
              </w:r>
            </w:hyperlink>
            <w:r>
              <w:rPr>
                <w:rFonts w:cs="Arial"/>
                <w:lang w:val="en-US"/>
              </w:rPr>
              <w:t>)</w:t>
            </w:r>
          </w:p>
        </w:tc>
      </w:tr>
      <w:tr w:rsidR="009E1EBB" w:rsidRPr="006542B1" w14:paraId="335430CC" w14:textId="77777777" w:rsidTr="005F24F1">
        <w:trPr>
          <w:cantSplit/>
        </w:trPr>
        <w:tc>
          <w:tcPr>
            <w:tcW w:w="675" w:type="dxa"/>
          </w:tcPr>
          <w:p w14:paraId="513F98E8" w14:textId="77777777" w:rsidR="009E1EBB" w:rsidRPr="008F6A75" w:rsidRDefault="009E1EBB" w:rsidP="009E1EBB">
            <w:pPr>
              <w:pStyle w:val="BMSBodyText"/>
              <w:numPr>
                <w:ilvl w:val="1"/>
                <w:numId w:val="10"/>
              </w:numPr>
              <w:rPr>
                <w:rFonts w:cs="Arial"/>
                <w:lang w:val="en-US"/>
              </w:rPr>
            </w:pPr>
          </w:p>
        </w:tc>
        <w:tc>
          <w:tcPr>
            <w:tcW w:w="9923" w:type="dxa"/>
            <w:gridSpan w:val="2"/>
          </w:tcPr>
          <w:p w14:paraId="0FD9D885" w14:textId="52A4D308" w:rsidR="009E1EBB" w:rsidRPr="008F6A75" w:rsidRDefault="009E1EBB" w:rsidP="006B715F">
            <w:pPr>
              <w:pStyle w:val="BMSBodyText"/>
              <w:rPr>
                <w:rFonts w:cs="Arial"/>
                <w:lang w:val="en-US"/>
              </w:rPr>
            </w:pPr>
            <w:r w:rsidRPr="008F6A75">
              <w:rPr>
                <w:rFonts w:cs="Arial"/>
                <w:lang w:val="en-US"/>
              </w:rPr>
              <w:t xml:space="preserve">Entry of a </w:t>
            </w:r>
            <w:r>
              <w:rPr>
                <w:rFonts w:cs="Arial"/>
                <w:lang w:val="en-US"/>
              </w:rPr>
              <w:t>Confined Space</w:t>
            </w:r>
            <w:r w:rsidRPr="008F6A75">
              <w:rPr>
                <w:rFonts w:cs="Arial"/>
                <w:lang w:val="en-US"/>
              </w:rPr>
              <w:t xml:space="preserve"> </w:t>
            </w:r>
            <w:r>
              <w:rPr>
                <w:rFonts w:cs="Arial"/>
                <w:lang w:val="en-US"/>
              </w:rPr>
              <w:t>must</w:t>
            </w:r>
            <w:r w:rsidRPr="008F6A75">
              <w:rPr>
                <w:rFonts w:cs="Arial"/>
                <w:lang w:val="en-US"/>
              </w:rPr>
              <w:t xml:space="preserve"> be controlled and coordinated using a permit system (</w:t>
            </w:r>
            <w:hyperlink r:id="rId21" w:history="1">
              <w:r w:rsidRPr="00A03541">
                <w:rPr>
                  <w:rStyle w:val="Hyperlink"/>
                  <w:rFonts w:cs="Arial"/>
                  <w:lang w:val="en-US"/>
                </w:rPr>
                <w:t>HSF-SF-0020b</w:t>
              </w:r>
            </w:hyperlink>
            <w:r w:rsidRPr="008F6A75">
              <w:rPr>
                <w:rFonts w:cs="Arial"/>
                <w:lang w:val="en-US"/>
              </w:rPr>
              <w:t>). Where more than one permit is required on the site, then a permit register (</w:t>
            </w:r>
            <w:hyperlink r:id="rId22" w:history="1">
              <w:r w:rsidRPr="006379E4">
                <w:rPr>
                  <w:rStyle w:val="Hyperlink"/>
                  <w:rFonts w:cs="Arial"/>
                  <w:lang w:val="en-US"/>
                </w:rPr>
                <w:t>HSF-TF-0020a</w:t>
              </w:r>
            </w:hyperlink>
            <w:r w:rsidRPr="008F6A75">
              <w:rPr>
                <w:rFonts w:cs="Arial"/>
                <w:lang w:val="en-US"/>
              </w:rPr>
              <w:t xml:space="preserve">) </w:t>
            </w:r>
            <w:r>
              <w:rPr>
                <w:rFonts w:cs="Arial"/>
                <w:lang w:val="en-US"/>
              </w:rPr>
              <w:t>must</w:t>
            </w:r>
            <w:r w:rsidRPr="008F6A75">
              <w:rPr>
                <w:rFonts w:cs="Arial"/>
                <w:lang w:val="en-US"/>
              </w:rPr>
              <w:t xml:space="preserve"> be used.</w:t>
            </w:r>
          </w:p>
        </w:tc>
      </w:tr>
      <w:tr w:rsidR="009E1EBB" w:rsidRPr="006542B1" w14:paraId="45CD82D0" w14:textId="77777777" w:rsidTr="005F24F1">
        <w:trPr>
          <w:cantSplit/>
        </w:trPr>
        <w:tc>
          <w:tcPr>
            <w:tcW w:w="675" w:type="dxa"/>
          </w:tcPr>
          <w:p w14:paraId="3FE0CAB7" w14:textId="77777777" w:rsidR="009E1EBB" w:rsidRPr="008F6A75" w:rsidRDefault="009E1EBB" w:rsidP="009E1EBB">
            <w:pPr>
              <w:pStyle w:val="BMSBodyText"/>
              <w:keepNext/>
              <w:numPr>
                <w:ilvl w:val="0"/>
                <w:numId w:val="10"/>
              </w:numPr>
              <w:rPr>
                <w:rFonts w:cs="Arial"/>
                <w:lang w:val="en-US"/>
              </w:rPr>
            </w:pPr>
          </w:p>
        </w:tc>
        <w:tc>
          <w:tcPr>
            <w:tcW w:w="9923" w:type="dxa"/>
            <w:gridSpan w:val="2"/>
            <w:hideMark/>
          </w:tcPr>
          <w:p w14:paraId="2DCDA8B2" w14:textId="77777777" w:rsidR="009E1EBB" w:rsidRPr="008F6A75" w:rsidRDefault="009E1EBB" w:rsidP="006B715F">
            <w:pPr>
              <w:pStyle w:val="BMSBodyText"/>
              <w:keepNext/>
              <w:rPr>
                <w:rFonts w:cs="Arial"/>
                <w:lang w:val="en-US"/>
              </w:rPr>
            </w:pPr>
            <w:r w:rsidRPr="008F6A75">
              <w:rPr>
                <w:rFonts w:cs="Arial"/>
                <w:b/>
                <w:lang w:val="en-US"/>
              </w:rPr>
              <w:t>GAS TESTING &amp; MONITORING</w:t>
            </w:r>
          </w:p>
        </w:tc>
      </w:tr>
      <w:tr w:rsidR="009E1EBB" w:rsidRPr="006542B1" w14:paraId="4857EC90" w14:textId="77777777" w:rsidTr="005F24F1">
        <w:trPr>
          <w:cantSplit/>
        </w:trPr>
        <w:tc>
          <w:tcPr>
            <w:tcW w:w="675" w:type="dxa"/>
          </w:tcPr>
          <w:p w14:paraId="782050B5"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0AC52638" w14:textId="77777777" w:rsidR="009E1EBB" w:rsidRPr="008F6A75" w:rsidRDefault="009E1EBB" w:rsidP="006B715F">
            <w:pPr>
              <w:pStyle w:val="BMSBodyText"/>
              <w:rPr>
                <w:rFonts w:cs="Arial"/>
                <w:lang w:val="en-US"/>
              </w:rPr>
            </w:pPr>
            <w:r w:rsidRPr="008F6A75">
              <w:rPr>
                <w:rFonts w:cs="Arial"/>
                <w:lang w:val="en-US"/>
              </w:rPr>
              <w:t xml:space="preserve">Testing of the atmosphere within a </w:t>
            </w:r>
            <w:r>
              <w:rPr>
                <w:rFonts w:cs="Arial"/>
                <w:lang w:val="en-US"/>
              </w:rPr>
              <w:t>Confined Space</w:t>
            </w:r>
            <w:r w:rsidRPr="008F6A75">
              <w:rPr>
                <w:rFonts w:cs="Arial"/>
                <w:lang w:val="en-US"/>
              </w:rPr>
              <w:t xml:space="preserve"> </w:t>
            </w:r>
            <w:r>
              <w:rPr>
                <w:rFonts w:cs="Arial"/>
                <w:lang w:val="en-US"/>
              </w:rPr>
              <w:t>must</w:t>
            </w:r>
            <w:r w:rsidRPr="008F6A75">
              <w:rPr>
                <w:rFonts w:cs="Arial"/>
                <w:lang w:val="en-US"/>
              </w:rPr>
              <w:t xml:space="preserve"> be carried out to detect </w:t>
            </w:r>
            <w:r>
              <w:rPr>
                <w:rFonts w:cs="Arial"/>
                <w:lang w:val="en-US"/>
              </w:rPr>
              <w:t xml:space="preserve">trends or </w:t>
            </w:r>
            <w:r w:rsidRPr="008F6A75">
              <w:rPr>
                <w:rFonts w:cs="Arial"/>
                <w:lang w:val="en-US"/>
              </w:rPr>
              <w:t>changes in oxygen concentration</w:t>
            </w:r>
            <w:r>
              <w:rPr>
                <w:rFonts w:cs="Arial"/>
                <w:lang w:val="en-US"/>
              </w:rPr>
              <w:t xml:space="preserve"> (above or below ambient levels)</w:t>
            </w:r>
            <w:r w:rsidRPr="008F6A75">
              <w:rPr>
                <w:rFonts w:cs="Arial"/>
                <w:lang w:val="en-US"/>
              </w:rPr>
              <w:t xml:space="preserve"> or </w:t>
            </w:r>
            <w:r>
              <w:rPr>
                <w:rFonts w:cs="Arial"/>
                <w:lang w:val="en-US"/>
              </w:rPr>
              <w:t xml:space="preserve">the </w:t>
            </w:r>
            <w:r w:rsidRPr="008F6A75">
              <w:rPr>
                <w:rFonts w:cs="Arial"/>
                <w:lang w:val="en-US"/>
              </w:rPr>
              <w:t xml:space="preserve">presence of toxic or harmful gases </w:t>
            </w:r>
            <w:r>
              <w:rPr>
                <w:rFonts w:cs="Arial"/>
                <w:lang w:val="en-US"/>
              </w:rPr>
              <w:t xml:space="preserve">or </w:t>
            </w:r>
            <w:proofErr w:type="spellStart"/>
            <w:r>
              <w:rPr>
                <w:rFonts w:cs="Arial"/>
                <w:lang w:val="en-US"/>
              </w:rPr>
              <w:t>vapours</w:t>
            </w:r>
            <w:proofErr w:type="spellEnd"/>
            <w:r>
              <w:rPr>
                <w:rFonts w:cs="Arial"/>
                <w:lang w:val="en-US"/>
              </w:rPr>
              <w:t xml:space="preserve">, or gases from Dangerous Substances, </w:t>
            </w:r>
            <w:r w:rsidRPr="008F6A75">
              <w:rPr>
                <w:rFonts w:cs="Arial"/>
                <w:lang w:val="en-US"/>
              </w:rPr>
              <w:t>that may cause asphyxiation</w:t>
            </w:r>
            <w:r>
              <w:rPr>
                <w:rFonts w:cs="Arial"/>
                <w:lang w:val="en-US"/>
              </w:rPr>
              <w:t>, (Anoxia, hypoxia or hyperoxia),</w:t>
            </w:r>
            <w:r w:rsidRPr="008F6A75">
              <w:rPr>
                <w:rFonts w:cs="Arial"/>
                <w:lang w:val="en-US"/>
              </w:rPr>
              <w:t xml:space="preserve"> or potentially explosive atmospheres.</w:t>
            </w:r>
            <w:r>
              <w:rPr>
                <w:rFonts w:cs="Arial"/>
                <w:lang w:val="en-US"/>
              </w:rPr>
              <w:t xml:space="preserve">  The Competent Person responsible for gas testing and monitoring will be identified within the Safe System of Work.</w:t>
            </w:r>
          </w:p>
        </w:tc>
      </w:tr>
      <w:tr w:rsidR="009E1EBB" w:rsidRPr="006542B1" w14:paraId="585AFB06" w14:textId="77777777" w:rsidTr="005F24F1">
        <w:trPr>
          <w:cantSplit/>
        </w:trPr>
        <w:tc>
          <w:tcPr>
            <w:tcW w:w="675" w:type="dxa"/>
          </w:tcPr>
          <w:p w14:paraId="701B2F52"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5DF342EA" w14:textId="77777777" w:rsidR="009E1EBB" w:rsidRPr="008F6A75" w:rsidRDefault="009E1EBB" w:rsidP="006B715F">
            <w:pPr>
              <w:pStyle w:val="BMSBodyText"/>
              <w:rPr>
                <w:rFonts w:cs="Arial"/>
                <w:lang w:val="en-US"/>
              </w:rPr>
            </w:pPr>
            <w:r w:rsidRPr="008F6A75">
              <w:rPr>
                <w:rFonts w:cs="Arial"/>
                <w:lang w:val="en-US"/>
              </w:rPr>
              <w:t xml:space="preserve">The risk assessment process </w:t>
            </w:r>
            <w:r>
              <w:rPr>
                <w:rFonts w:cs="Arial"/>
                <w:lang w:val="en-US"/>
              </w:rPr>
              <w:t>must</w:t>
            </w:r>
            <w:r w:rsidRPr="008F6A75">
              <w:rPr>
                <w:rFonts w:cs="Arial"/>
                <w:lang w:val="en-US"/>
              </w:rPr>
              <w:t xml:space="preserve"> identify all of the gases that may be present within the </w:t>
            </w:r>
            <w:r>
              <w:rPr>
                <w:rFonts w:cs="Arial"/>
                <w:lang w:val="en-US"/>
              </w:rPr>
              <w:t>Confined Space and ensure sufficient controls, for example adequate ventilation, are implemented prior to entry.</w:t>
            </w:r>
          </w:p>
        </w:tc>
      </w:tr>
      <w:tr w:rsidR="009E1EBB" w:rsidRPr="006542B1" w14:paraId="2DD4F7DC" w14:textId="77777777" w:rsidTr="005F24F1">
        <w:trPr>
          <w:cantSplit/>
        </w:trPr>
        <w:tc>
          <w:tcPr>
            <w:tcW w:w="675" w:type="dxa"/>
          </w:tcPr>
          <w:p w14:paraId="355D0439"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4C77DFE3" w14:textId="6AED8A01" w:rsidR="009E1EBB" w:rsidRPr="008F6A75" w:rsidRDefault="009E1EBB" w:rsidP="006B715F">
            <w:pPr>
              <w:pStyle w:val="BMSBodyText"/>
              <w:rPr>
                <w:rFonts w:cs="Arial"/>
                <w:lang w:val="en-US"/>
              </w:rPr>
            </w:pPr>
            <w:r>
              <w:rPr>
                <w:lang w:val="en"/>
              </w:rPr>
              <w:t>The air within the Confined Space should be tested from outside of the Confined Space before entry into the Confined Space and</w:t>
            </w:r>
            <w:r w:rsidRPr="008F6A75">
              <w:rPr>
                <w:rFonts w:cs="Arial"/>
                <w:lang w:val="en-US"/>
              </w:rPr>
              <w:t xml:space="preserve"> </w:t>
            </w:r>
            <w:r>
              <w:rPr>
                <w:rFonts w:cs="Arial"/>
                <w:lang w:val="en-US"/>
              </w:rPr>
              <w:t>the test results must</w:t>
            </w:r>
            <w:r w:rsidRPr="008F6A75">
              <w:rPr>
                <w:rFonts w:cs="Arial"/>
                <w:lang w:val="en-US"/>
              </w:rPr>
              <w:t xml:space="preserve"> be recorded on the Gas Monitor Log sheet (</w:t>
            </w:r>
            <w:hyperlink r:id="rId23" w:history="1">
              <w:r w:rsidRPr="00A03541">
                <w:rPr>
                  <w:rStyle w:val="Hyperlink"/>
                  <w:rFonts w:cs="Arial"/>
                  <w:lang w:val="en-US"/>
                </w:rPr>
                <w:t>HSF-SF-0020a</w:t>
              </w:r>
            </w:hyperlink>
            <w:r w:rsidRPr="008F6A75">
              <w:rPr>
                <w:rFonts w:cs="Arial"/>
                <w:lang w:val="en-US"/>
              </w:rPr>
              <w:t>).</w:t>
            </w:r>
          </w:p>
        </w:tc>
      </w:tr>
      <w:tr w:rsidR="009E1EBB" w:rsidRPr="006542B1" w14:paraId="475EDF28" w14:textId="77777777" w:rsidTr="005F24F1">
        <w:trPr>
          <w:cantSplit/>
        </w:trPr>
        <w:tc>
          <w:tcPr>
            <w:tcW w:w="675" w:type="dxa"/>
          </w:tcPr>
          <w:p w14:paraId="5E357814" w14:textId="77777777" w:rsidR="009E1EBB" w:rsidRPr="008F6A75" w:rsidRDefault="009E1EBB" w:rsidP="009E1EBB">
            <w:pPr>
              <w:pStyle w:val="BMSBodyText"/>
              <w:numPr>
                <w:ilvl w:val="1"/>
                <w:numId w:val="10"/>
              </w:numPr>
              <w:rPr>
                <w:rFonts w:cs="Arial"/>
                <w:lang w:val="en-US"/>
              </w:rPr>
            </w:pPr>
          </w:p>
        </w:tc>
        <w:tc>
          <w:tcPr>
            <w:tcW w:w="9923" w:type="dxa"/>
            <w:gridSpan w:val="2"/>
          </w:tcPr>
          <w:p w14:paraId="444C8A35" w14:textId="77777777" w:rsidR="009E1EBB" w:rsidRPr="008F6A75" w:rsidRDefault="009E1EBB" w:rsidP="006B715F">
            <w:pPr>
              <w:pStyle w:val="BMSBodyText"/>
              <w:rPr>
                <w:rFonts w:cs="Arial"/>
                <w:b/>
                <w:lang w:val="en-US"/>
              </w:rPr>
            </w:pPr>
            <w:r>
              <w:rPr>
                <w:lang w:val="en"/>
              </w:rPr>
              <w:t>Gas testing may need to be ongoing depending on the nature of the potential hazards and the nature of the work. Conditions can change while workers are inside the Confined Space and sometimes a hazardous atmosphere is created by the work activities in the Confined Space.</w:t>
            </w:r>
          </w:p>
        </w:tc>
      </w:tr>
      <w:tr w:rsidR="009E1EBB" w:rsidRPr="006542B1" w14:paraId="0998575C" w14:textId="77777777" w:rsidTr="005F24F1">
        <w:trPr>
          <w:cantSplit/>
        </w:trPr>
        <w:tc>
          <w:tcPr>
            <w:tcW w:w="675" w:type="dxa"/>
          </w:tcPr>
          <w:p w14:paraId="1DA3DB73" w14:textId="77777777" w:rsidR="009E1EBB" w:rsidRPr="008F6A75" w:rsidRDefault="009E1EBB" w:rsidP="009E1EBB">
            <w:pPr>
              <w:pStyle w:val="BMSBodyText"/>
              <w:numPr>
                <w:ilvl w:val="0"/>
                <w:numId w:val="10"/>
              </w:numPr>
              <w:rPr>
                <w:rFonts w:cs="Arial"/>
                <w:lang w:val="en-US"/>
              </w:rPr>
            </w:pPr>
          </w:p>
        </w:tc>
        <w:tc>
          <w:tcPr>
            <w:tcW w:w="9923" w:type="dxa"/>
            <w:gridSpan w:val="2"/>
            <w:hideMark/>
          </w:tcPr>
          <w:p w14:paraId="32267D0E" w14:textId="77777777" w:rsidR="009E1EBB" w:rsidRPr="008F6A75" w:rsidRDefault="009E1EBB" w:rsidP="006B715F">
            <w:pPr>
              <w:pStyle w:val="BMSBodyText"/>
              <w:rPr>
                <w:rFonts w:cs="Arial"/>
                <w:b/>
                <w:lang w:val="en-US"/>
              </w:rPr>
            </w:pPr>
            <w:r w:rsidRPr="008F6A75">
              <w:rPr>
                <w:rFonts w:cs="Arial"/>
                <w:b/>
                <w:lang w:val="en-US"/>
              </w:rPr>
              <w:t>GAS TESTING EQUIPMENT</w:t>
            </w:r>
          </w:p>
        </w:tc>
      </w:tr>
      <w:tr w:rsidR="009E1EBB" w:rsidRPr="006542B1" w14:paraId="252012DD" w14:textId="77777777" w:rsidTr="005F24F1">
        <w:trPr>
          <w:cantSplit/>
        </w:trPr>
        <w:tc>
          <w:tcPr>
            <w:tcW w:w="675" w:type="dxa"/>
          </w:tcPr>
          <w:p w14:paraId="345C0CA9"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4A5E77A0" w14:textId="77777777" w:rsidR="009E1EBB" w:rsidRPr="008F6A75" w:rsidRDefault="009E1EBB" w:rsidP="006B715F">
            <w:pPr>
              <w:pStyle w:val="BMSBodyText"/>
              <w:rPr>
                <w:rFonts w:cs="Arial"/>
                <w:lang w:val="en-US"/>
              </w:rPr>
            </w:pPr>
            <w:r w:rsidRPr="008F6A75">
              <w:rPr>
                <w:rFonts w:cs="Arial"/>
                <w:lang w:val="en-US"/>
              </w:rPr>
              <w:t xml:space="preserve">Suitable and relevant gas testing equipment </w:t>
            </w:r>
            <w:r>
              <w:rPr>
                <w:rFonts w:cs="Arial"/>
                <w:lang w:val="en-US"/>
              </w:rPr>
              <w:t>must</w:t>
            </w:r>
            <w:r w:rsidRPr="008F6A75">
              <w:rPr>
                <w:rFonts w:cs="Arial"/>
                <w:lang w:val="en-US"/>
              </w:rPr>
              <w:t xml:space="preserve"> be selected to measure the atmosphere to control the risk from gases identified in the risk assessment.</w:t>
            </w:r>
          </w:p>
        </w:tc>
      </w:tr>
      <w:tr w:rsidR="009E1EBB" w:rsidRPr="006542B1" w14:paraId="3093C8F8" w14:textId="77777777" w:rsidTr="005F24F1">
        <w:trPr>
          <w:cantSplit/>
        </w:trPr>
        <w:tc>
          <w:tcPr>
            <w:tcW w:w="675" w:type="dxa"/>
          </w:tcPr>
          <w:p w14:paraId="5A8064AD"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0AA32A20" w14:textId="77777777" w:rsidR="009E1EBB" w:rsidRPr="008F6A75" w:rsidRDefault="009E1EBB" w:rsidP="006B715F">
            <w:pPr>
              <w:pStyle w:val="BMSBodyText"/>
              <w:rPr>
                <w:rFonts w:cs="Arial"/>
                <w:lang w:val="en-US"/>
              </w:rPr>
            </w:pPr>
            <w:r w:rsidRPr="008F6A75">
              <w:rPr>
                <w:rFonts w:cs="Arial"/>
                <w:lang w:val="en-US"/>
              </w:rPr>
              <w:t xml:space="preserve">Prior to use, the pre-use monitoring checks </w:t>
            </w:r>
            <w:r>
              <w:rPr>
                <w:rFonts w:cs="Arial"/>
                <w:lang w:val="en-US"/>
              </w:rPr>
              <w:t>must</w:t>
            </w:r>
            <w:r w:rsidRPr="008F6A75">
              <w:rPr>
                <w:rFonts w:cs="Arial"/>
                <w:lang w:val="en-US"/>
              </w:rPr>
              <w:t xml:space="preserve"> be carried out as per the manufacturer’s instructions and recorded.</w:t>
            </w:r>
          </w:p>
        </w:tc>
      </w:tr>
      <w:tr w:rsidR="009E1EBB" w:rsidRPr="006542B1" w14:paraId="72A73665" w14:textId="77777777" w:rsidTr="005F24F1">
        <w:trPr>
          <w:cantSplit/>
        </w:trPr>
        <w:tc>
          <w:tcPr>
            <w:tcW w:w="675" w:type="dxa"/>
          </w:tcPr>
          <w:p w14:paraId="3091A68A"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5EAECACE" w14:textId="77777777" w:rsidR="009E1EBB" w:rsidRPr="008F6A75" w:rsidRDefault="009E1EBB" w:rsidP="006B715F">
            <w:pPr>
              <w:pStyle w:val="BMSBodyText"/>
              <w:rPr>
                <w:rFonts w:cs="Arial"/>
                <w:lang w:val="en-US"/>
              </w:rPr>
            </w:pPr>
            <w:r w:rsidRPr="008F6A75">
              <w:rPr>
                <w:rFonts w:cs="Arial"/>
                <w:lang w:val="en-US"/>
              </w:rPr>
              <w:t xml:space="preserve">All gas monitoring equipment </w:t>
            </w:r>
            <w:r>
              <w:rPr>
                <w:rFonts w:cs="Arial"/>
                <w:lang w:val="en-US"/>
              </w:rPr>
              <w:t xml:space="preserve">must </w:t>
            </w:r>
            <w:r w:rsidRPr="008F6A75">
              <w:rPr>
                <w:rFonts w:cs="Arial"/>
                <w:lang w:val="en-US"/>
              </w:rPr>
              <w:t>be calibrated, records kept and maintained.</w:t>
            </w:r>
          </w:p>
        </w:tc>
      </w:tr>
      <w:tr w:rsidR="009E1EBB" w:rsidRPr="006542B1" w14:paraId="7D2AD400" w14:textId="77777777" w:rsidTr="005F24F1">
        <w:trPr>
          <w:cantSplit/>
        </w:trPr>
        <w:tc>
          <w:tcPr>
            <w:tcW w:w="675" w:type="dxa"/>
          </w:tcPr>
          <w:p w14:paraId="13DEC0AC" w14:textId="77777777" w:rsidR="009E1EBB" w:rsidRPr="008F6A75" w:rsidRDefault="009E1EBB" w:rsidP="009E1EBB">
            <w:pPr>
              <w:pStyle w:val="BMSBodyText"/>
              <w:numPr>
                <w:ilvl w:val="0"/>
                <w:numId w:val="10"/>
              </w:numPr>
              <w:rPr>
                <w:rFonts w:cs="Arial"/>
                <w:lang w:val="en-US"/>
              </w:rPr>
            </w:pPr>
          </w:p>
        </w:tc>
        <w:tc>
          <w:tcPr>
            <w:tcW w:w="9923" w:type="dxa"/>
            <w:gridSpan w:val="2"/>
            <w:hideMark/>
          </w:tcPr>
          <w:p w14:paraId="63924340" w14:textId="77777777" w:rsidR="009E1EBB" w:rsidRPr="008F6A75" w:rsidRDefault="009E1EBB" w:rsidP="006B715F">
            <w:pPr>
              <w:pStyle w:val="BMSBodyText"/>
              <w:rPr>
                <w:rFonts w:cs="Arial"/>
                <w:b/>
                <w:lang w:val="en-US"/>
              </w:rPr>
            </w:pPr>
            <w:r w:rsidRPr="008F6A75">
              <w:rPr>
                <w:rFonts w:cs="Arial"/>
                <w:b/>
                <w:lang w:val="en-US"/>
              </w:rPr>
              <w:t>EMERGENCY PROCEDURES</w:t>
            </w:r>
          </w:p>
        </w:tc>
      </w:tr>
      <w:tr w:rsidR="009E1EBB" w:rsidRPr="006542B1" w14:paraId="3FB2CC3C" w14:textId="77777777" w:rsidTr="005F24F1">
        <w:trPr>
          <w:cantSplit/>
        </w:trPr>
        <w:tc>
          <w:tcPr>
            <w:tcW w:w="675" w:type="dxa"/>
          </w:tcPr>
          <w:p w14:paraId="6F13F776" w14:textId="77777777" w:rsidR="009E1EBB" w:rsidRPr="008F6A75" w:rsidRDefault="009E1EBB" w:rsidP="009E1EBB">
            <w:pPr>
              <w:pStyle w:val="BMSBodyText"/>
              <w:numPr>
                <w:ilvl w:val="1"/>
                <w:numId w:val="10"/>
              </w:numPr>
              <w:rPr>
                <w:rFonts w:cs="Arial"/>
                <w:lang w:val="en-US"/>
              </w:rPr>
            </w:pPr>
          </w:p>
        </w:tc>
        <w:tc>
          <w:tcPr>
            <w:tcW w:w="9923" w:type="dxa"/>
            <w:gridSpan w:val="2"/>
          </w:tcPr>
          <w:p w14:paraId="6C09669F" w14:textId="77777777" w:rsidR="009E1EBB" w:rsidRPr="008F6A75" w:rsidRDefault="009E1EBB" w:rsidP="006B715F">
            <w:pPr>
              <w:pStyle w:val="BMSBodyText"/>
              <w:rPr>
                <w:rFonts w:cs="Arial"/>
                <w:lang w:val="en-US"/>
              </w:rPr>
            </w:pPr>
            <w:r w:rsidRPr="008F6A75">
              <w:rPr>
                <w:rFonts w:cs="Arial"/>
                <w:lang w:val="en-US"/>
              </w:rPr>
              <w:t xml:space="preserve">An emergency plan </w:t>
            </w:r>
            <w:r>
              <w:rPr>
                <w:rFonts w:cs="Arial"/>
                <w:lang w:val="en-US"/>
              </w:rPr>
              <w:t>must</w:t>
            </w:r>
            <w:r w:rsidRPr="008F6A75">
              <w:rPr>
                <w:rFonts w:cs="Arial"/>
                <w:lang w:val="en-US"/>
              </w:rPr>
              <w:t xml:space="preserve"> be prepared prior to entry into the </w:t>
            </w:r>
            <w:r>
              <w:rPr>
                <w:rFonts w:cs="Arial"/>
                <w:lang w:val="en-US"/>
              </w:rPr>
              <w:t>Confined Space</w:t>
            </w:r>
            <w:r w:rsidRPr="008F6A75">
              <w:rPr>
                <w:rFonts w:cs="Arial"/>
                <w:lang w:val="en-US"/>
              </w:rPr>
              <w:t xml:space="preserve">.  No one </w:t>
            </w:r>
            <w:r>
              <w:rPr>
                <w:rFonts w:cs="Arial"/>
                <w:lang w:val="en-US"/>
              </w:rPr>
              <w:t>must</w:t>
            </w:r>
            <w:r w:rsidRPr="008F6A75">
              <w:rPr>
                <w:rFonts w:cs="Arial"/>
                <w:lang w:val="en-US"/>
              </w:rPr>
              <w:t xml:space="preserve"> enter or work in a </w:t>
            </w:r>
            <w:r>
              <w:rPr>
                <w:rFonts w:cs="Arial"/>
                <w:lang w:val="en-US"/>
              </w:rPr>
              <w:t>Confined Space</w:t>
            </w:r>
            <w:r w:rsidRPr="008F6A75">
              <w:rPr>
                <w:rFonts w:cs="Arial"/>
                <w:lang w:val="en-US"/>
              </w:rPr>
              <w:t xml:space="preserve"> unless there are emergency arrangements in place that are appropriate for the level of risk involved in the task/space. </w:t>
            </w:r>
          </w:p>
        </w:tc>
      </w:tr>
      <w:tr w:rsidR="009E1EBB" w:rsidRPr="006542B1" w14:paraId="599D2C83" w14:textId="77777777" w:rsidTr="005F24F1">
        <w:trPr>
          <w:cantSplit/>
        </w:trPr>
        <w:tc>
          <w:tcPr>
            <w:tcW w:w="675" w:type="dxa"/>
          </w:tcPr>
          <w:p w14:paraId="4951F7FB" w14:textId="77777777" w:rsidR="009E1EBB" w:rsidRPr="008F6A75" w:rsidRDefault="009E1EBB" w:rsidP="006B715F">
            <w:pPr>
              <w:pStyle w:val="BMSBodyText"/>
              <w:rPr>
                <w:rFonts w:cs="Arial"/>
                <w:lang w:val="en-US"/>
              </w:rPr>
            </w:pPr>
          </w:p>
        </w:tc>
        <w:tc>
          <w:tcPr>
            <w:tcW w:w="9923" w:type="dxa"/>
            <w:gridSpan w:val="2"/>
          </w:tcPr>
          <w:p w14:paraId="68A33E62" w14:textId="77777777" w:rsidR="009E1EBB" w:rsidRPr="008F6A75" w:rsidRDefault="009E1EBB" w:rsidP="006B715F">
            <w:pPr>
              <w:pStyle w:val="BMSBodyText"/>
              <w:rPr>
                <w:rFonts w:cs="Arial"/>
                <w:lang w:val="en-US"/>
              </w:rPr>
            </w:pPr>
            <w:r>
              <w:rPr>
                <w:rFonts w:cs="Arial"/>
                <w:lang w:val="en-US"/>
              </w:rPr>
              <w:t>The emergency plan will</w:t>
            </w:r>
            <w:r w:rsidRPr="008F6A75">
              <w:rPr>
                <w:rFonts w:cs="Arial"/>
                <w:lang w:val="en-US"/>
              </w:rPr>
              <w:t xml:space="preserve"> include making provision for extracting personnel from the </w:t>
            </w:r>
            <w:r>
              <w:rPr>
                <w:rFonts w:cs="Arial"/>
                <w:lang w:val="en-US"/>
              </w:rPr>
              <w:t>Confined Space</w:t>
            </w:r>
            <w:r w:rsidRPr="008F6A75">
              <w:rPr>
                <w:rFonts w:cs="Arial"/>
                <w:lang w:val="en-US"/>
              </w:rPr>
              <w:t xml:space="preserve"> and making provision for first-aid equipment (including resuscitation equipment) where the need can be foreseen.</w:t>
            </w:r>
          </w:p>
        </w:tc>
      </w:tr>
      <w:tr w:rsidR="009E1EBB" w:rsidRPr="006542B1" w14:paraId="501B5F8E" w14:textId="77777777" w:rsidTr="005F24F1">
        <w:trPr>
          <w:cantSplit/>
        </w:trPr>
        <w:tc>
          <w:tcPr>
            <w:tcW w:w="675" w:type="dxa"/>
          </w:tcPr>
          <w:p w14:paraId="7DC1818A" w14:textId="77777777" w:rsidR="009E1EBB" w:rsidRPr="008F6A75" w:rsidRDefault="009E1EBB" w:rsidP="006B715F">
            <w:pPr>
              <w:pStyle w:val="BMSBodyText"/>
              <w:rPr>
                <w:rFonts w:cs="Arial"/>
                <w:lang w:val="en-US"/>
              </w:rPr>
            </w:pPr>
          </w:p>
        </w:tc>
        <w:tc>
          <w:tcPr>
            <w:tcW w:w="9923" w:type="dxa"/>
            <w:gridSpan w:val="2"/>
          </w:tcPr>
          <w:p w14:paraId="0393972E" w14:textId="77777777" w:rsidR="009E1EBB" w:rsidRDefault="009E1EBB" w:rsidP="006B715F">
            <w:pPr>
              <w:pStyle w:val="BMSBodyText"/>
              <w:rPr>
                <w:rFonts w:cs="Arial"/>
                <w:lang w:val="en-US"/>
              </w:rPr>
            </w:pPr>
            <w:r>
              <w:rPr>
                <w:rFonts w:cs="Arial"/>
                <w:lang w:val="en-US"/>
              </w:rPr>
              <w:t>At no time may a T</w:t>
            </w:r>
            <w:r w:rsidRPr="006F4E42">
              <w:rPr>
                <w:rFonts w:cs="Arial"/>
                <w:lang w:val="en-US"/>
              </w:rPr>
              <w:t>opman</w:t>
            </w:r>
            <w:r>
              <w:rPr>
                <w:rFonts w:cs="Arial"/>
                <w:lang w:val="en-US"/>
              </w:rPr>
              <w:t>/Person</w:t>
            </w:r>
            <w:r w:rsidRPr="006F4E42">
              <w:rPr>
                <w:rFonts w:cs="Arial"/>
                <w:lang w:val="en-US"/>
              </w:rPr>
              <w:t xml:space="preserve"> enter a </w:t>
            </w:r>
            <w:r>
              <w:rPr>
                <w:rFonts w:cs="Arial"/>
                <w:lang w:val="en-US"/>
              </w:rPr>
              <w:t>Confined Space</w:t>
            </w:r>
            <w:r w:rsidRPr="006F4E42">
              <w:rPr>
                <w:rFonts w:cs="Arial"/>
                <w:lang w:val="en-US"/>
              </w:rPr>
              <w:t xml:space="preserve"> to attempt rescue. No one is allowed to put themselves at risk </w:t>
            </w:r>
            <w:r>
              <w:rPr>
                <w:rFonts w:cs="Arial"/>
                <w:lang w:val="en-US"/>
              </w:rPr>
              <w:t>during a res</w:t>
            </w:r>
            <w:r w:rsidRPr="006F4E42">
              <w:rPr>
                <w:rFonts w:cs="Arial"/>
                <w:lang w:val="en-US"/>
              </w:rPr>
              <w:t>c</w:t>
            </w:r>
            <w:r>
              <w:rPr>
                <w:rFonts w:cs="Arial"/>
                <w:lang w:val="en-US"/>
              </w:rPr>
              <w:t>u</w:t>
            </w:r>
            <w:r w:rsidRPr="006F4E42">
              <w:rPr>
                <w:rFonts w:cs="Arial"/>
                <w:lang w:val="en-US"/>
              </w:rPr>
              <w:t>e attempt.</w:t>
            </w:r>
          </w:p>
        </w:tc>
      </w:tr>
      <w:tr w:rsidR="009E1EBB" w:rsidRPr="006542B1" w14:paraId="2929E66A" w14:textId="77777777" w:rsidTr="005F24F1">
        <w:trPr>
          <w:cantSplit/>
        </w:trPr>
        <w:tc>
          <w:tcPr>
            <w:tcW w:w="675" w:type="dxa"/>
          </w:tcPr>
          <w:p w14:paraId="452DABFE" w14:textId="77777777" w:rsidR="009E1EBB" w:rsidRPr="008F6A75" w:rsidRDefault="009E1EBB" w:rsidP="009E1EBB">
            <w:pPr>
              <w:pStyle w:val="BMSBodyText"/>
              <w:keepNext/>
              <w:numPr>
                <w:ilvl w:val="1"/>
                <w:numId w:val="10"/>
              </w:numPr>
              <w:rPr>
                <w:rFonts w:cs="Arial"/>
                <w:lang w:val="en-US"/>
              </w:rPr>
            </w:pPr>
          </w:p>
        </w:tc>
        <w:tc>
          <w:tcPr>
            <w:tcW w:w="9923" w:type="dxa"/>
            <w:gridSpan w:val="2"/>
          </w:tcPr>
          <w:p w14:paraId="042C0E36" w14:textId="77777777" w:rsidR="009E1EBB" w:rsidRPr="008F6A75" w:rsidRDefault="009E1EBB" w:rsidP="006B715F">
            <w:pPr>
              <w:pStyle w:val="BMSBodyText"/>
              <w:keepNext/>
              <w:rPr>
                <w:rFonts w:cs="Arial"/>
                <w:lang w:val="en-US"/>
              </w:rPr>
            </w:pPr>
            <w:r w:rsidRPr="008F6A75">
              <w:rPr>
                <w:rFonts w:cs="Arial"/>
                <w:lang w:val="en-US"/>
              </w:rPr>
              <w:t>The pl</w:t>
            </w:r>
            <w:r>
              <w:rPr>
                <w:rFonts w:cs="Arial"/>
                <w:lang w:val="en-US"/>
              </w:rPr>
              <w:t>an will identify as a minimum</w:t>
            </w:r>
          </w:p>
        </w:tc>
      </w:tr>
      <w:tr w:rsidR="009E1EBB" w:rsidRPr="006542B1" w14:paraId="6CCB9F77" w14:textId="77777777" w:rsidTr="005F24F1">
        <w:trPr>
          <w:cantSplit/>
        </w:trPr>
        <w:tc>
          <w:tcPr>
            <w:tcW w:w="675" w:type="dxa"/>
          </w:tcPr>
          <w:p w14:paraId="47793E35" w14:textId="77777777" w:rsidR="009E1EBB" w:rsidRPr="008F6A75" w:rsidRDefault="009E1EBB" w:rsidP="006B715F">
            <w:pPr>
              <w:pStyle w:val="BMSBodyText"/>
              <w:rPr>
                <w:rFonts w:cs="Arial"/>
                <w:lang w:val="en-US"/>
              </w:rPr>
            </w:pPr>
          </w:p>
        </w:tc>
        <w:tc>
          <w:tcPr>
            <w:tcW w:w="9923" w:type="dxa"/>
            <w:gridSpan w:val="2"/>
          </w:tcPr>
          <w:p w14:paraId="11545EF5" w14:textId="77777777" w:rsidR="009E1EBB" w:rsidRPr="008F6A75" w:rsidRDefault="009E1EBB" w:rsidP="009E1EBB">
            <w:pPr>
              <w:pStyle w:val="BMSBodyText"/>
              <w:numPr>
                <w:ilvl w:val="0"/>
                <w:numId w:val="14"/>
              </w:numPr>
              <w:rPr>
                <w:rFonts w:cs="Arial"/>
                <w:lang w:val="en-US"/>
              </w:rPr>
            </w:pPr>
            <w:r>
              <w:rPr>
                <w:rFonts w:cs="Arial"/>
                <w:lang w:val="en-US"/>
              </w:rPr>
              <w:t>Raising the alarm and initiating a rescue</w:t>
            </w:r>
          </w:p>
        </w:tc>
      </w:tr>
      <w:tr w:rsidR="009E1EBB" w:rsidRPr="006542B1" w14:paraId="6C06CE8E" w14:textId="77777777" w:rsidTr="005F24F1">
        <w:trPr>
          <w:cantSplit/>
        </w:trPr>
        <w:tc>
          <w:tcPr>
            <w:tcW w:w="675" w:type="dxa"/>
          </w:tcPr>
          <w:p w14:paraId="5AB1767D" w14:textId="77777777" w:rsidR="009E1EBB" w:rsidRPr="008F6A75" w:rsidRDefault="009E1EBB" w:rsidP="006B715F">
            <w:pPr>
              <w:pStyle w:val="BMSBodyText"/>
              <w:rPr>
                <w:rFonts w:cs="Arial"/>
                <w:lang w:val="en-US"/>
              </w:rPr>
            </w:pPr>
          </w:p>
        </w:tc>
        <w:tc>
          <w:tcPr>
            <w:tcW w:w="9923" w:type="dxa"/>
            <w:gridSpan w:val="2"/>
          </w:tcPr>
          <w:p w14:paraId="651B8694" w14:textId="77777777" w:rsidR="009E1EBB" w:rsidRPr="009E3FD6" w:rsidRDefault="009E1EBB" w:rsidP="009E1EBB">
            <w:pPr>
              <w:pStyle w:val="BMSBodyText"/>
              <w:numPr>
                <w:ilvl w:val="0"/>
                <w:numId w:val="14"/>
              </w:numPr>
              <w:rPr>
                <w:rFonts w:cs="Arial"/>
                <w:lang w:val="en-US"/>
              </w:rPr>
            </w:pPr>
            <w:r>
              <w:rPr>
                <w:rFonts w:cs="Arial"/>
                <w:lang w:val="en-US"/>
              </w:rPr>
              <w:t>Emergency contacts</w:t>
            </w:r>
          </w:p>
        </w:tc>
      </w:tr>
      <w:tr w:rsidR="009E1EBB" w:rsidRPr="006542B1" w14:paraId="6D381304" w14:textId="77777777" w:rsidTr="005F24F1">
        <w:trPr>
          <w:cantSplit/>
        </w:trPr>
        <w:tc>
          <w:tcPr>
            <w:tcW w:w="675" w:type="dxa"/>
          </w:tcPr>
          <w:p w14:paraId="5C2F01EA" w14:textId="77777777" w:rsidR="009E1EBB" w:rsidRPr="008F6A75" w:rsidRDefault="009E1EBB" w:rsidP="006B715F">
            <w:pPr>
              <w:pStyle w:val="BMSBodyText"/>
              <w:rPr>
                <w:rFonts w:cs="Arial"/>
                <w:lang w:val="en-US"/>
              </w:rPr>
            </w:pPr>
          </w:p>
        </w:tc>
        <w:tc>
          <w:tcPr>
            <w:tcW w:w="9923" w:type="dxa"/>
            <w:gridSpan w:val="2"/>
          </w:tcPr>
          <w:p w14:paraId="1269503E" w14:textId="77777777" w:rsidR="009E1EBB" w:rsidRPr="009E3FD6" w:rsidRDefault="009E1EBB" w:rsidP="009E1EBB">
            <w:pPr>
              <w:pStyle w:val="BMSBodyText"/>
              <w:numPr>
                <w:ilvl w:val="0"/>
                <w:numId w:val="14"/>
              </w:numPr>
              <w:rPr>
                <w:rFonts w:cs="Arial"/>
                <w:lang w:val="en-US"/>
              </w:rPr>
            </w:pPr>
            <w:r>
              <w:rPr>
                <w:rFonts w:cs="Arial"/>
                <w:lang w:val="en-US"/>
              </w:rPr>
              <w:t>R</w:t>
            </w:r>
            <w:r w:rsidRPr="008F6A75">
              <w:rPr>
                <w:rFonts w:cs="Arial"/>
                <w:lang w:val="en-US"/>
              </w:rPr>
              <w:t>es</w:t>
            </w:r>
            <w:r>
              <w:rPr>
                <w:rFonts w:cs="Arial"/>
                <w:lang w:val="en-US"/>
              </w:rPr>
              <w:t>cue and resuscitation equipment</w:t>
            </w:r>
          </w:p>
        </w:tc>
      </w:tr>
      <w:tr w:rsidR="009E1EBB" w:rsidRPr="006542B1" w14:paraId="2A315F0F" w14:textId="77777777" w:rsidTr="005F24F1">
        <w:trPr>
          <w:cantSplit/>
        </w:trPr>
        <w:tc>
          <w:tcPr>
            <w:tcW w:w="675" w:type="dxa"/>
          </w:tcPr>
          <w:p w14:paraId="1B3E7F02" w14:textId="77777777" w:rsidR="009E1EBB" w:rsidRPr="008F6A75" w:rsidRDefault="009E1EBB" w:rsidP="006B715F">
            <w:pPr>
              <w:pStyle w:val="BMSBodyText"/>
              <w:rPr>
                <w:rFonts w:cs="Arial"/>
                <w:lang w:val="en-US"/>
              </w:rPr>
            </w:pPr>
          </w:p>
        </w:tc>
        <w:tc>
          <w:tcPr>
            <w:tcW w:w="9923" w:type="dxa"/>
            <w:gridSpan w:val="2"/>
          </w:tcPr>
          <w:p w14:paraId="479B41A0" w14:textId="77777777" w:rsidR="009E1EBB" w:rsidRPr="009E3FD6" w:rsidRDefault="009E1EBB" w:rsidP="009E1EBB">
            <w:pPr>
              <w:pStyle w:val="BMSBodyText"/>
              <w:numPr>
                <w:ilvl w:val="0"/>
                <w:numId w:val="14"/>
              </w:numPr>
              <w:rPr>
                <w:rFonts w:cs="Arial"/>
                <w:lang w:val="en-US"/>
              </w:rPr>
            </w:pPr>
            <w:r>
              <w:rPr>
                <w:rFonts w:cs="Arial"/>
                <w:lang w:val="en-US"/>
              </w:rPr>
              <w:t>Safeguarding the rescuers</w:t>
            </w:r>
          </w:p>
        </w:tc>
      </w:tr>
      <w:tr w:rsidR="009E1EBB" w:rsidRPr="006542B1" w14:paraId="64BB87F6" w14:textId="77777777" w:rsidTr="005F24F1">
        <w:trPr>
          <w:cantSplit/>
        </w:trPr>
        <w:tc>
          <w:tcPr>
            <w:tcW w:w="675" w:type="dxa"/>
          </w:tcPr>
          <w:p w14:paraId="43188450" w14:textId="77777777" w:rsidR="009E1EBB" w:rsidRPr="008F6A75" w:rsidRDefault="009E1EBB" w:rsidP="006B715F">
            <w:pPr>
              <w:pStyle w:val="BMSBodyText"/>
              <w:rPr>
                <w:rFonts w:cs="Arial"/>
                <w:lang w:val="en-US"/>
              </w:rPr>
            </w:pPr>
          </w:p>
        </w:tc>
        <w:tc>
          <w:tcPr>
            <w:tcW w:w="9923" w:type="dxa"/>
            <w:gridSpan w:val="2"/>
          </w:tcPr>
          <w:p w14:paraId="1E98BDF1" w14:textId="77777777" w:rsidR="009E1EBB" w:rsidRPr="009E3FD6" w:rsidRDefault="009E1EBB" w:rsidP="009E1EBB">
            <w:pPr>
              <w:pStyle w:val="BMSBodyText"/>
              <w:numPr>
                <w:ilvl w:val="0"/>
                <w:numId w:val="14"/>
              </w:numPr>
              <w:rPr>
                <w:rFonts w:cs="Arial"/>
                <w:lang w:val="en-US"/>
              </w:rPr>
            </w:pPr>
            <w:r>
              <w:rPr>
                <w:rFonts w:cs="Arial"/>
                <w:lang w:val="en-US"/>
              </w:rPr>
              <w:t>Fire safety</w:t>
            </w:r>
          </w:p>
        </w:tc>
      </w:tr>
      <w:tr w:rsidR="009E1EBB" w:rsidRPr="006542B1" w14:paraId="12635B74" w14:textId="77777777" w:rsidTr="005F24F1">
        <w:trPr>
          <w:cantSplit/>
        </w:trPr>
        <w:tc>
          <w:tcPr>
            <w:tcW w:w="675" w:type="dxa"/>
          </w:tcPr>
          <w:p w14:paraId="095BD82A" w14:textId="77777777" w:rsidR="009E1EBB" w:rsidRPr="008F6A75" w:rsidRDefault="009E1EBB" w:rsidP="006B715F">
            <w:pPr>
              <w:pStyle w:val="BMSBodyText"/>
              <w:rPr>
                <w:rFonts w:cs="Arial"/>
                <w:lang w:val="en-US"/>
              </w:rPr>
            </w:pPr>
          </w:p>
        </w:tc>
        <w:tc>
          <w:tcPr>
            <w:tcW w:w="9923" w:type="dxa"/>
            <w:gridSpan w:val="2"/>
          </w:tcPr>
          <w:p w14:paraId="23807709" w14:textId="77777777" w:rsidR="009E1EBB" w:rsidRPr="009E3FD6" w:rsidRDefault="009E1EBB" w:rsidP="009E1EBB">
            <w:pPr>
              <w:pStyle w:val="BMSBodyText"/>
              <w:numPr>
                <w:ilvl w:val="0"/>
                <w:numId w:val="14"/>
              </w:numPr>
              <w:rPr>
                <w:rFonts w:cs="Arial"/>
                <w:lang w:val="en-US"/>
              </w:rPr>
            </w:pPr>
            <w:r>
              <w:rPr>
                <w:rFonts w:cs="Arial"/>
                <w:lang w:val="en-US"/>
              </w:rPr>
              <w:t>Control of plant</w:t>
            </w:r>
          </w:p>
        </w:tc>
      </w:tr>
      <w:tr w:rsidR="009E1EBB" w:rsidRPr="006542B1" w14:paraId="3BFE3FA9" w14:textId="77777777" w:rsidTr="005F24F1">
        <w:trPr>
          <w:cantSplit/>
        </w:trPr>
        <w:tc>
          <w:tcPr>
            <w:tcW w:w="675" w:type="dxa"/>
          </w:tcPr>
          <w:p w14:paraId="08B83A0D" w14:textId="77777777" w:rsidR="009E1EBB" w:rsidRPr="008F6A75" w:rsidRDefault="009E1EBB" w:rsidP="006B715F">
            <w:pPr>
              <w:pStyle w:val="BMSBodyText"/>
              <w:rPr>
                <w:rFonts w:cs="Arial"/>
                <w:lang w:val="en-US"/>
              </w:rPr>
            </w:pPr>
          </w:p>
        </w:tc>
        <w:tc>
          <w:tcPr>
            <w:tcW w:w="9923" w:type="dxa"/>
            <w:gridSpan w:val="2"/>
          </w:tcPr>
          <w:p w14:paraId="1E97AE16" w14:textId="77777777" w:rsidR="009E1EBB" w:rsidRPr="008F6A75" w:rsidRDefault="009E1EBB" w:rsidP="009E1EBB">
            <w:pPr>
              <w:pStyle w:val="BMSBodyText"/>
              <w:numPr>
                <w:ilvl w:val="0"/>
                <w:numId w:val="14"/>
              </w:numPr>
              <w:rPr>
                <w:rFonts w:cs="Arial"/>
                <w:lang w:val="en-US"/>
              </w:rPr>
            </w:pPr>
            <w:r>
              <w:rPr>
                <w:rFonts w:cs="Arial"/>
                <w:lang w:val="en-US"/>
              </w:rPr>
              <w:t>First aid</w:t>
            </w:r>
          </w:p>
        </w:tc>
      </w:tr>
      <w:tr w:rsidR="009E1EBB" w:rsidRPr="006542B1" w14:paraId="0E5CA286" w14:textId="77777777" w:rsidTr="005F24F1">
        <w:trPr>
          <w:cantSplit/>
        </w:trPr>
        <w:tc>
          <w:tcPr>
            <w:tcW w:w="675" w:type="dxa"/>
          </w:tcPr>
          <w:p w14:paraId="23DCFCAE" w14:textId="77777777" w:rsidR="009E1EBB" w:rsidRPr="008F6A75" w:rsidRDefault="009E1EBB" w:rsidP="006B715F">
            <w:pPr>
              <w:pStyle w:val="BMSBodyText"/>
              <w:rPr>
                <w:rFonts w:cs="Arial"/>
                <w:lang w:val="en-US"/>
              </w:rPr>
            </w:pPr>
          </w:p>
        </w:tc>
        <w:tc>
          <w:tcPr>
            <w:tcW w:w="9923" w:type="dxa"/>
            <w:gridSpan w:val="2"/>
          </w:tcPr>
          <w:p w14:paraId="6FD66138" w14:textId="77777777" w:rsidR="009E1EBB" w:rsidRPr="008F6A75" w:rsidRDefault="009E1EBB" w:rsidP="009E1EBB">
            <w:pPr>
              <w:pStyle w:val="BMSBodyText"/>
              <w:numPr>
                <w:ilvl w:val="0"/>
                <w:numId w:val="14"/>
              </w:numPr>
              <w:rPr>
                <w:rFonts w:cs="Arial"/>
                <w:lang w:val="en-US"/>
              </w:rPr>
            </w:pPr>
            <w:r>
              <w:rPr>
                <w:rFonts w:cs="Arial"/>
                <w:lang w:val="en-US"/>
              </w:rPr>
              <w:t>Available public emergency services, including Mines rescue personnel where appropriate</w:t>
            </w:r>
          </w:p>
        </w:tc>
      </w:tr>
      <w:tr w:rsidR="009E1EBB" w:rsidRPr="006542B1" w14:paraId="5D75D5F8" w14:textId="77777777" w:rsidTr="005F24F1">
        <w:trPr>
          <w:cantSplit/>
        </w:trPr>
        <w:tc>
          <w:tcPr>
            <w:tcW w:w="675" w:type="dxa"/>
          </w:tcPr>
          <w:p w14:paraId="12D3A7DA" w14:textId="77777777" w:rsidR="009E1EBB" w:rsidRPr="008F6A75" w:rsidRDefault="009E1EBB" w:rsidP="006B715F">
            <w:pPr>
              <w:pStyle w:val="BMSBodyText"/>
              <w:rPr>
                <w:rFonts w:cs="Arial"/>
                <w:lang w:val="en-US"/>
              </w:rPr>
            </w:pPr>
          </w:p>
        </w:tc>
        <w:tc>
          <w:tcPr>
            <w:tcW w:w="9923" w:type="dxa"/>
            <w:gridSpan w:val="2"/>
          </w:tcPr>
          <w:p w14:paraId="5CDB205F" w14:textId="77777777" w:rsidR="009E1EBB" w:rsidRPr="008F6A75" w:rsidRDefault="009E1EBB" w:rsidP="009E1EBB">
            <w:pPr>
              <w:pStyle w:val="BMSBodyText"/>
              <w:numPr>
                <w:ilvl w:val="0"/>
                <w:numId w:val="14"/>
              </w:numPr>
              <w:rPr>
                <w:rFonts w:cs="Arial"/>
                <w:lang w:val="en-US"/>
              </w:rPr>
            </w:pPr>
            <w:r>
              <w:rPr>
                <w:rFonts w:cs="Arial"/>
                <w:lang w:val="en-US"/>
              </w:rPr>
              <w:t>Training</w:t>
            </w:r>
          </w:p>
        </w:tc>
      </w:tr>
      <w:tr w:rsidR="009E1EBB" w:rsidRPr="006542B1" w14:paraId="13EA50EE" w14:textId="77777777" w:rsidTr="005F24F1">
        <w:trPr>
          <w:cantSplit/>
        </w:trPr>
        <w:tc>
          <w:tcPr>
            <w:tcW w:w="675" w:type="dxa"/>
          </w:tcPr>
          <w:p w14:paraId="0C9E75CC" w14:textId="77777777" w:rsidR="009E1EBB" w:rsidRPr="008F6A75" w:rsidRDefault="009E1EBB" w:rsidP="006B715F">
            <w:pPr>
              <w:pStyle w:val="BMSBodyText"/>
              <w:rPr>
                <w:rFonts w:cs="Arial"/>
                <w:lang w:val="en-US"/>
              </w:rPr>
            </w:pPr>
          </w:p>
        </w:tc>
        <w:tc>
          <w:tcPr>
            <w:tcW w:w="9923" w:type="dxa"/>
            <w:gridSpan w:val="2"/>
          </w:tcPr>
          <w:p w14:paraId="3619B966" w14:textId="17C993FA" w:rsidR="009E1EBB" w:rsidRDefault="009E1EBB" w:rsidP="005F24F1">
            <w:pPr>
              <w:pStyle w:val="BMSBodyText"/>
              <w:numPr>
                <w:ilvl w:val="0"/>
                <w:numId w:val="14"/>
              </w:numPr>
              <w:rPr>
                <w:rFonts w:cs="Arial"/>
                <w:lang w:val="en-US"/>
              </w:rPr>
            </w:pPr>
            <w:r>
              <w:rPr>
                <w:rFonts w:cs="Arial"/>
                <w:lang w:val="en-US"/>
              </w:rPr>
              <w:t>Incident reporting and investigation requirements (</w:t>
            </w:r>
            <w:hyperlink r:id="rId24" w:history="1">
              <w:r w:rsidR="005F24F1" w:rsidRPr="005F24F1">
                <w:rPr>
                  <w:rStyle w:val="Hyperlink"/>
                  <w:rFonts w:cs="Arial"/>
                  <w:lang w:val="en-US"/>
                </w:rPr>
                <w:t>HSES-PR-0005</w:t>
              </w:r>
            </w:hyperlink>
            <w:r>
              <w:rPr>
                <w:rFonts w:cs="Arial"/>
                <w:lang w:val="en-US"/>
              </w:rPr>
              <w:t>)</w:t>
            </w:r>
          </w:p>
        </w:tc>
      </w:tr>
      <w:tr w:rsidR="009E1EBB" w:rsidRPr="006542B1" w14:paraId="4971B837" w14:textId="77777777" w:rsidTr="005F24F1">
        <w:trPr>
          <w:cantSplit/>
        </w:trPr>
        <w:tc>
          <w:tcPr>
            <w:tcW w:w="675" w:type="dxa"/>
          </w:tcPr>
          <w:p w14:paraId="1F2F69E5" w14:textId="77777777" w:rsidR="009E1EBB" w:rsidRPr="008F6A75" w:rsidRDefault="009E1EBB" w:rsidP="006B715F">
            <w:pPr>
              <w:pStyle w:val="BMSBodyText"/>
              <w:rPr>
                <w:rFonts w:cs="Arial"/>
                <w:lang w:val="en-US"/>
              </w:rPr>
            </w:pPr>
          </w:p>
        </w:tc>
        <w:tc>
          <w:tcPr>
            <w:tcW w:w="9923" w:type="dxa"/>
            <w:gridSpan w:val="2"/>
          </w:tcPr>
          <w:p w14:paraId="78FE28D7" w14:textId="77777777" w:rsidR="009E1EBB" w:rsidRDefault="009E1EBB" w:rsidP="009E1EBB">
            <w:pPr>
              <w:pStyle w:val="BMSBodyText"/>
              <w:numPr>
                <w:ilvl w:val="0"/>
                <w:numId w:val="14"/>
              </w:numPr>
              <w:rPr>
                <w:rFonts w:cs="Arial"/>
                <w:lang w:val="en-US"/>
              </w:rPr>
            </w:pPr>
            <w:r>
              <w:rPr>
                <w:rFonts w:cs="Arial"/>
                <w:lang w:val="en-US"/>
              </w:rPr>
              <w:t>The process to follow in response to gas testing/oxygen reader device activity.</w:t>
            </w:r>
          </w:p>
        </w:tc>
      </w:tr>
      <w:tr w:rsidR="009E1EBB" w:rsidRPr="006542B1" w14:paraId="62D54922" w14:textId="77777777" w:rsidTr="005F24F1">
        <w:trPr>
          <w:cantSplit/>
        </w:trPr>
        <w:tc>
          <w:tcPr>
            <w:tcW w:w="675" w:type="dxa"/>
          </w:tcPr>
          <w:p w14:paraId="2AB4F66A" w14:textId="77777777" w:rsidR="009E1EBB" w:rsidRPr="008F6A75" w:rsidRDefault="009E1EBB" w:rsidP="009E1EBB">
            <w:pPr>
              <w:pStyle w:val="BMSBodyText"/>
              <w:numPr>
                <w:ilvl w:val="1"/>
                <w:numId w:val="10"/>
              </w:numPr>
              <w:rPr>
                <w:rFonts w:cs="Arial"/>
                <w:lang w:val="en-US"/>
              </w:rPr>
            </w:pPr>
          </w:p>
        </w:tc>
        <w:tc>
          <w:tcPr>
            <w:tcW w:w="9923" w:type="dxa"/>
            <w:gridSpan w:val="2"/>
          </w:tcPr>
          <w:p w14:paraId="7B5E1194" w14:textId="77777777" w:rsidR="009E1EBB" w:rsidRPr="009E3FD6" w:rsidRDefault="009E1EBB" w:rsidP="006B715F">
            <w:pPr>
              <w:pStyle w:val="BMSBodyText"/>
              <w:rPr>
                <w:rFonts w:cs="Arial"/>
                <w:lang w:val="en-US"/>
              </w:rPr>
            </w:pPr>
            <w:r>
              <w:rPr>
                <w:rFonts w:cs="Arial"/>
                <w:lang w:val="en-US"/>
              </w:rPr>
              <w:t>The emergency plan must be briefed to all relevant parties involved with the Confined Spaces operation.</w:t>
            </w:r>
          </w:p>
        </w:tc>
      </w:tr>
      <w:tr w:rsidR="009E1EBB" w:rsidRPr="006542B1" w14:paraId="6B259C13" w14:textId="77777777" w:rsidTr="005F24F1">
        <w:trPr>
          <w:cantSplit/>
        </w:trPr>
        <w:tc>
          <w:tcPr>
            <w:tcW w:w="675" w:type="dxa"/>
          </w:tcPr>
          <w:p w14:paraId="2B638C9F" w14:textId="77777777" w:rsidR="009E1EBB" w:rsidRPr="008F6A75" w:rsidRDefault="009E1EBB" w:rsidP="009E1EBB">
            <w:pPr>
              <w:pStyle w:val="BMSBodyText"/>
              <w:numPr>
                <w:ilvl w:val="1"/>
                <w:numId w:val="10"/>
              </w:numPr>
              <w:rPr>
                <w:rFonts w:cs="Arial"/>
                <w:lang w:val="en-US"/>
              </w:rPr>
            </w:pPr>
          </w:p>
        </w:tc>
        <w:tc>
          <w:tcPr>
            <w:tcW w:w="9923" w:type="dxa"/>
            <w:gridSpan w:val="2"/>
          </w:tcPr>
          <w:p w14:paraId="25167F7D" w14:textId="77777777" w:rsidR="009E1EBB" w:rsidRPr="009E3FD6" w:rsidRDefault="009E1EBB" w:rsidP="006B715F">
            <w:pPr>
              <w:pStyle w:val="BMSBodyText"/>
              <w:rPr>
                <w:rFonts w:cs="Arial"/>
                <w:lang w:val="en-US"/>
              </w:rPr>
            </w:pPr>
            <w:r>
              <w:rPr>
                <w:rFonts w:cs="Arial"/>
                <w:lang w:val="en-US"/>
              </w:rPr>
              <w:t>Where appropriate the emergency services must be consulted at the planning stages for Confined Spaces work, they should not be relied upon as the primary option for rescue and should only be used as a last resort.</w:t>
            </w:r>
          </w:p>
        </w:tc>
      </w:tr>
      <w:tr w:rsidR="009E1EBB" w:rsidRPr="006542B1" w14:paraId="6A86089C" w14:textId="77777777" w:rsidTr="005F24F1">
        <w:trPr>
          <w:cantSplit/>
        </w:trPr>
        <w:tc>
          <w:tcPr>
            <w:tcW w:w="675" w:type="dxa"/>
          </w:tcPr>
          <w:p w14:paraId="1CE1718D" w14:textId="77777777" w:rsidR="009E1EBB" w:rsidRPr="008F6A75" w:rsidRDefault="009E1EBB" w:rsidP="009E1EBB">
            <w:pPr>
              <w:pStyle w:val="BMSBodyText"/>
              <w:numPr>
                <w:ilvl w:val="1"/>
                <w:numId w:val="10"/>
              </w:numPr>
              <w:rPr>
                <w:rFonts w:cs="Arial"/>
                <w:lang w:val="en-US"/>
              </w:rPr>
            </w:pPr>
          </w:p>
        </w:tc>
        <w:tc>
          <w:tcPr>
            <w:tcW w:w="9923" w:type="dxa"/>
            <w:gridSpan w:val="2"/>
          </w:tcPr>
          <w:p w14:paraId="0FCDF03D" w14:textId="77777777" w:rsidR="009E1EBB" w:rsidRPr="008F6A75" w:rsidRDefault="009E1EBB" w:rsidP="006B715F">
            <w:pPr>
              <w:pStyle w:val="BMSBodyText"/>
              <w:rPr>
                <w:rFonts w:cs="Arial"/>
                <w:lang w:val="en-US"/>
              </w:rPr>
            </w:pPr>
            <w:r>
              <w:rPr>
                <w:rFonts w:cs="Arial"/>
                <w:lang w:val="en-US"/>
              </w:rPr>
              <w:t>Appropriate training must be provided to sufficient personnel to ensure the planned rescue techniques can be successfully implemented without delay.  Refresher training will be provided at appropriate intervals.</w:t>
            </w:r>
          </w:p>
        </w:tc>
      </w:tr>
      <w:tr w:rsidR="009E1EBB" w:rsidRPr="006542B1" w14:paraId="3AFBCC6C" w14:textId="77777777" w:rsidTr="005F24F1">
        <w:trPr>
          <w:cantSplit/>
        </w:trPr>
        <w:tc>
          <w:tcPr>
            <w:tcW w:w="675" w:type="dxa"/>
          </w:tcPr>
          <w:p w14:paraId="33052835" w14:textId="77777777" w:rsidR="009E1EBB" w:rsidRPr="008F6A75" w:rsidRDefault="009E1EBB" w:rsidP="009E1EBB">
            <w:pPr>
              <w:pStyle w:val="BMSBodyText"/>
              <w:keepNext/>
              <w:numPr>
                <w:ilvl w:val="0"/>
                <w:numId w:val="10"/>
              </w:numPr>
              <w:rPr>
                <w:rFonts w:cs="Arial"/>
                <w:lang w:val="en-US"/>
              </w:rPr>
            </w:pPr>
          </w:p>
        </w:tc>
        <w:tc>
          <w:tcPr>
            <w:tcW w:w="9923" w:type="dxa"/>
            <w:gridSpan w:val="2"/>
            <w:hideMark/>
          </w:tcPr>
          <w:p w14:paraId="67E4436E" w14:textId="77777777" w:rsidR="009E1EBB" w:rsidRPr="008F6A75" w:rsidRDefault="009E1EBB" w:rsidP="006B715F">
            <w:pPr>
              <w:pStyle w:val="BMSBodyText"/>
              <w:keepNext/>
              <w:rPr>
                <w:rFonts w:cs="Arial"/>
                <w:b/>
                <w:lang w:val="en-US"/>
              </w:rPr>
            </w:pPr>
            <w:r w:rsidRPr="008F6A75">
              <w:rPr>
                <w:rFonts w:cs="Arial"/>
                <w:b/>
                <w:lang w:val="en-US"/>
              </w:rPr>
              <w:t>INSPECTION OF RESCUE EQUIPMENT</w:t>
            </w:r>
          </w:p>
        </w:tc>
      </w:tr>
      <w:tr w:rsidR="009E1EBB" w:rsidRPr="006542B1" w14:paraId="14DAF92D" w14:textId="77777777" w:rsidTr="005F24F1">
        <w:trPr>
          <w:cantSplit/>
        </w:trPr>
        <w:tc>
          <w:tcPr>
            <w:tcW w:w="675" w:type="dxa"/>
          </w:tcPr>
          <w:p w14:paraId="68DE0F91"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2A0820B1" w14:textId="4FBD9960" w:rsidR="009E1EBB" w:rsidRPr="008F6A75" w:rsidRDefault="009E1EBB" w:rsidP="006B715F">
            <w:pPr>
              <w:pStyle w:val="BMSBodyText"/>
              <w:rPr>
                <w:rFonts w:cs="Arial"/>
                <w:lang w:val="en-US"/>
              </w:rPr>
            </w:pPr>
            <w:r>
              <w:rPr>
                <w:rFonts w:cs="Arial"/>
                <w:lang w:val="en-US"/>
              </w:rPr>
              <w:t>A</w:t>
            </w:r>
            <w:r w:rsidRPr="008F6A75">
              <w:rPr>
                <w:rFonts w:cs="Arial"/>
                <w:lang w:val="en-US"/>
              </w:rPr>
              <w:t xml:space="preserve">ll rescue equipment </w:t>
            </w:r>
            <w:r>
              <w:rPr>
                <w:rFonts w:cs="Arial"/>
                <w:lang w:val="en-US"/>
              </w:rPr>
              <w:t>must</w:t>
            </w:r>
            <w:r w:rsidRPr="008F6A75">
              <w:rPr>
                <w:rFonts w:cs="Arial"/>
                <w:lang w:val="en-US"/>
              </w:rPr>
              <w:t xml:space="preserve"> be </w:t>
            </w:r>
            <w:r>
              <w:rPr>
                <w:rFonts w:cs="Arial"/>
                <w:lang w:val="en-US"/>
              </w:rPr>
              <w:t xml:space="preserve">visually </w:t>
            </w:r>
            <w:r w:rsidRPr="008F6A75">
              <w:rPr>
                <w:rFonts w:cs="Arial"/>
                <w:lang w:val="en-US"/>
              </w:rPr>
              <w:t xml:space="preserve">checked prior to each </w:t>
            </w:r>
            <w:r>
              <w:rPr>
                <w:rFonts w:cs="Arial"/>
                <w:lang w:val="en-US"/>
              </w:rPr>
              <w:t>shift</w:t>
            </w:r>
            <w:r w:rsidRPr="008F6A75">
              <w:rPr>
                <w:rFonts w:cs="Arial"/>
                <w:lang w:val="en-US"/>
              </w:rPr>
              <w:t xml:space="preserve">. Lanyard and safety harness users </w:t>
            </w:r>
            <w:r>
              <w:rPr>
                <w:rFonts w:cs="Arial"/>
                <w:lang w:val="en-US"/>
              </w:rPr>
              <w:t>must</w:t>
            </w:r>
            <w:r w:rsidRPr="008F6A75">
              <w:rPr>
                <w:rFonts w:cs="Arial"/>
                <w:lang w:val="en-US"/>
              </w:rPr>
              <w:t xml:space="preserve"> be trained to an industry </w:t>
            </w:r>
            <w:r w:rsidRPr="008F6A75">
              <w:rPr>
                <w:rFonts w:cs="Arial"/>
              </w:rPr>
              <w:t>recognised</w:t>
            </w:r>
            <w:r w:rsidRPr="008F6A75">
              <w:rPr>
                <w:rFonts w:cs="Arial"/>
                <w:lang w:val="en-US"/>
              </w:rPr>
              <w:t xml:space="preserve"> standard</w:t>
            </w:r>
            <w:r>
              <w:rPr>
                <w:rFonts w:cs="Arial"/>
                <w:lang w:val="en-US"/>
              </w:rPr>
              <w:t xml:space="preserve"> and undertake safety checks in accordance with the PPE procedure (</w:t>
            </w:r>
            <w:hyperlink r:id="rId25" w:history="1">
              <w:r w:rsidRPr="006D20F3">
                <w:rPr>
                  <w:rStyle w:val="Hyperlink"/>
                  <w:rFonts w:cs="Arial"/>
                  <w:lang w:val="en-US"/>
                </w:rPr>
                <w:t>HSF-PR-0048</w:t>
              </w:r>
            </w:hyperlink>
            <w:r>
              <w:rPr>
                <w:rFonts w:cs="Arial"/>
                <w:lang w:val="en-US"/>
              </w:rPr>
              <w:t>).</w:t>
            </w:r>
          </w:p>
        </w:tc>
      </w:tr>
      <w:tr w:rsidR="009E1EBB" w:rsidRPr="006542B1" w14:paraId="71833971" w14:textId="77777777" w:rsidTr="005F24F1">
        <w:trPr>
          <w:cantSplit/>
        </w:trPr>
        <w:tc>
          <w:tcPr>
            <w:tcW w:w="675" w:type="dxa"/>
          </w:tcPr>
          <w:p w14:paraId="2F95E2C7" w14:textId="77777777" w:rsidR="009E1EBB" w:rsidRPr="008F6A75" w:rsidRDefault="009E1EBB" w:rsidP="009E1EBB">
            <w:pPr>
              <w:pStyle w:val="BMSBodyText"/>
              <w:numPr>
                <w:ilvl w:val="1"/>
                <w:numId w:val="10"/>
              </w:numPr>
              <w:rPr>
                <w:rFonts w:cs="Arial"/>
                <w:lang w:val="en-US"/>
              </w:rPr>
            </w:pPr>
          </w:p>
        </w:tc>
        <w:tc>
          <w:tcPr>
            <w:tcW w:w="9923" w:type="dxa"/>
            <w:gridSpan w:val="2"/>
          </w:tcPr>
          <w:p w14:paraId="2429C54F" w14:textId="34FEFFA3" w:rsidR="009E1EBB" w:rsidRPr="008F6A75" w:rsidRDefault="009E1EBB" w:rsidP="006B715F">
            <w:pPr>
              <w:pStyle w:val="BMSBodyText"/>
              <w:rPr>
                <w:rFonts w:cs="Arial"/>
                <w:lang w:val="en-US"/>
              </w:rPr>
            </w:pPr>
            <w:r w:rsidRPr="008F6A75">
              <w:rPr>
                <w:rFonts w:cs="Arial"/>
                <w:lang w:val="en-US"/>
              </w:rPr>
              <w:t xml:space="preserve">Regular inspection and testing of lifting equipment </w:t>
            </w:r>
            <w:r>
              <w:rPr>
                <w:rFonts w:cs="Arial"/>
                <w:lang w:val="en-US"/>
              </w:rPr>
              <w:t>must</w:t>
            </w:r>
            <w:r w:rsidRPr="008F6A75">
              <w:rPr>
                <w:rFonts w:cs="Arial"/>
                <w:lang w:val="en-US"/>
              </w:rPr>
              <w:t xml:space="preserve"> be in accordance with the Lifting Operations Procedure (</w:t>
            </w:r>
            <w:hyperlink r:id="rId26" w:history="1">
              <w:r w:rsidRPr="006D20F3">
                <w:rPr>
                  <w:rStyle w:val="Hyperlink"/>
                  <w:rFonts w:cs="Arial"/>
                  <w:lang w:val="en-US"/>
                </w:rPr>
                <w:t>HSF-PR-0039</w:t>
              </w:r>
            </w:hyperlink>
            <w:r w:rsidRPr="008F6A75">
              <w:rPr>
                <w:rFonts w:cs="Arial"/>
                <w:lang w:val="en-US"/>
              </w:rPr>
              <w:t>)</w:t>
            </w:r>
            <w:r>
              <w:rPr>
                <w:rFonts w:cs="Arial"/>
                <w:lang w:val="en-US"/>
              </w:rPr>
              <w:t>.</w:t>
            </w:r>
          </w:p>
        </w:tc>
      </w:tr>
      <w:tr w:rsidR="009E1EBB" w:rsidRPr="006542B1" w14:paraId="317D7D66" w14:textId="77777777" w:rsidTr="005F24F1">
        <w:trPr>
          <w:cantSplit/>
        </w:trPr>
        <w:tc>
          <w:tcPr>
            <w:tcW w:w="675" w:type="dxa"/>
          </w:tcPr>
          <w:p w14:paraId="523FAAC5" w14:textId="77777777" w:rsidR="009E1EBB" w:rsidRPr="008F6A75" w:rsidRDefault="009E1EBB" w:rsidP="009E1EBB">
            <w:pPr>
              <w:pStyle w:val="BMSBodyText"/>
              <w:numPr>
                <w:ilvl w:val="0"/>
                <w:numId w:val="10"/>
              </w:numPr>
              <w:rPr>
                <w:rFonts w:cs="Arial"/>
                <w:lang w:val="en-US"/>
              </w:rPr>
            </w:pPr>
          </w:p>
        </w:tc>
        <w:tc>
          <w:tcPr>
            <w:tcW w:w="9923" w:type="dxa"/>
            <w:gridSpan w:val="2"/>
          </w:tcPr>
          <w:p w14:paraId="6F873808" w14:textId="77777777" w:rsidR="009E1EBB" w:rsidRPr="008F6A75" w:rsidRDefault="009E1EBB" w:rsidP="006B715F">
            <w:pPr>
              <w:pStyle w:val="BMSBodyText"/>
              <w:rPr>
                <w:rFonts w:cs="Arial"/>
                <w:b/>
                <w:lang w:val="en-US"/>
              </w:rPr>
            </w:pPr>
            <w:r w:rsidRPr="008F6A75">
              <w:rPr>
                <w:rFonts w:cs="Arial"/>
                <w:b/>
                <w:lang w:val="en-US"/>
              </w:rPr>
              <w:t>INSPECTION OF RESUSCITATION EQUIPMENT</w:t>
            </w:r>
          </w:p>
        </w:tc>
      </w:tr>
      <w:tr w:rsidR="009E1EBB" w:rsidRPr="006542B1" w14:paraId="7ED57E0A" w14:textId="77777777" w:rsidTr="005F24F1">
        <w:trPr>
          <w:cantSplit/>
        </w:trPr>
        <w:tc>
          <w:tcPr>
            <w:tcW w:w="675" w:type="dxa"/>
          </w:tcPr>
          <w:p w14:paraId="36407A83" w14:textId="77777777" w:rsidR="009E1EBB" w:rsidRPr="008F6A75" w:rsidRDefault="009E1EBB" w:rsidP="009E1EBB">
            <w:pPr>
              <w:pStyle w:val="BMSBodyText"/>
              <w:numPr>
                <w:ilvl w:val="1"/>
                <w:numId w:val="10"/>
              </w:numPr>
              <w:rPr>
                <w:rFonts w:cs="Arial"/>
                <w:lang w:val="en-US"/>
              </w:rPr>
            </w:pPr>
          </w:p>
        </w:tc>
        <w:tc>
          <w:tcPr>
            <w:tcW w:w="9923" w:type="dxa"/>
            <w:gridSpan w:val="2"/>
          </w:tcPr>
          <w:p w14:paraId="62A8BFDD" w14:textId="77777777" w:rsidR="009E1EBB" w:rsidRPr="008F6A75" w:rsidRDefault="009E1EBB" w:rsidP="006B715F">
            <w:pPr>
              <w:pStyle w:val="BMSBodyText"/>
              <w:rPr>
                <w:rFonts w:cs="Arial"/>
                <w:b/>
                <w:lang w:val="en-US"/>
              </w:rPr>
            </w:pPr>
            <w:r w:rsidRPr="008F6A75">
              <w:rPr>
                <w:rFonts w:cs="Arial"/>
                <w:lang w:val="en-US"/>
              </w:rPr>
              <w:t xml:space="preserve">The inspection and testing of resuscitation equipment </w:t>
            </w:r>
            <w:r>
              <w:rPr>
                <w:rFonts w:cs="Arial"/>
                <w:lang w:val="en-US"/>
              </w:rPr>
              <w:t>must</w:t>
            </w:r>
            <w:r w:rsidRPr="008F6A75">
              <w:rPr>
                <w:rFonts w:cs="Arial"/>
                <w:lang w:val="en-US"/>
              </w:rPr>
              <w:t xml:space="preserve"> be undertaken in accordance with the manufacturer’s instructions and </w:t>
            </w:r>
            <w:r>
              <w:rPr>
                <w:rFonts w:cs="Arial"/>
                <w:lang w:val="en-US"/>
              </w:rPr>
              <w:t>must</w:t>
            </w:r>
            <w:r w:rsidRPr="008F6A75">
              <w:rPr>
                <w:rFonts w:cs="Arial"/>
                <w:lang w:val="en-US"/>
              </w:rPr>
              <w:t xml:space="preserve"> include all accessories and ancillary equipment. Where provided, Automatic </w:t>
            </w:r>
            <w:r>
              <w:rPr>
                <w:rFonts w:cs="Arial"/>
                <w:lang w:val="en-US"/>
              </w:rPr>
              <w:t>E</w:t>
            </w:r>
            <w:r w:rsidRPr="008F6A75">
              <w:rPr>
                <w:rFonts w:cs="Arial"/>
                <w:lang w:val="en-US"/>
              </w:rPr>
              <w:t xml:space="preserve">xternal </w:t>
            </w:r>
            <w:r>
              <w:rPr>
                <w:rFonts w:cs="Arial"/>
                <w:lang w:val="en-US"/>
              </w:rPr>
              <w:t>D</w:t>
            </w:r>
            <w:r w:rsidRPr="008F6A75">
              <w:rPr>
                <w:rFonts w:cs="Arial"/>
                <w:lang w:val="en-US"/>
              </w:rPr>
              <w:t xml:space="preserve">efibrillators (AEDs) should also be tested in accordance with the manufacturer’s instructions and </w:t>
            </w:r>
            <w:r>
              <w:rPr>
                <w:rFonts w:cs="Arial"/>
                <w:lang w:val="en-US"/>
              </w:rPr>
              <w:t xml:space="preserve">tests </w:t>
            </w:r>
            <w:r w:rsidRPr="008F6A75">
              <w:rPr>
                <w:rFonts w:cs="Arial"/>
                <w:lang w:val="en-US"/>
              </w:rPr>
              <w:t>should include regular battery checks.</w:t>
            </w:r>
          </w:p>
        </w:tc>
      </w:tr>
      <w:tr w:rsidR="009E1EBB" w:rsidRPr="006542B1" w14:paraId="1BD301B8" w14:textId="77777777" w:rsidTr="005F24F1">
        <w:trPr>
          <w:cantSplit/>
        </w:trPr>
        <w:tc>
          <w:tcPr>
            <w:tcW w:w="675" w:type="dxa"/>
          </w:tcPr>
          <w:p w14:paraId="5F513008" w14:textId="77777777" w:rsidR="009E1EBB" w:rsidRPr="008F6A75" w:rsidRDefault="009E1EBB" w:rsidP="009E1EBB">
            <w:pPr>
              <w:pStyle w:val="BMSBodyText"/>
              <w:keepNext/>
              <w:numPr>
                <w:ilvl w:val="0"/>
                <w:numId w:val="10"/>
              </w:numPr>
              <w:rPr>
                <w:rFonts w:cs="Arial"/>
                <w:lang w:val="en-US"/>
              </w:rPr>
            </w:pPr>
          </w:p>
        </w:tc>
        <w:tc>
          <w:tcPr>
            <w:tcW w:w="9923" w:type="dxa"/>
            <w:gridSpan w:val="2"/>
          </w:tcPr>
          <w:p w14:paraId="48AC7A0C" w14:textId="77777777" w:rsidR="009E1EBB" w:rsidRPr="008F6A75" w:rsidRDefault="009E1EBB" w:rsidP="006B715F">
            <w:pPr>
              <w:pStyle w:val="BMSBodyText"/>
              <w:keepNext/>
              <w:rPr>
                <w:rFonts w:cs="Arial"/>
                <w:b/>
                <w:lang w:val="en-US"/>
              </w:rPr>
            </w:pPr>
            <w:r w:rsidRPr="008F6A75">
              <w:rPr>
                <w:rFonts w:cs="Arial"/>
                <w:b/>
                <w:lang w:val="en-US"/>
              </w:rPr>
              <w:t>INSPECTION &amp; THOROUGH EXAMINATION OF RPE</w:t>
            </w:r>
          </w:p>
        </w:tc>
      </w:tr>
      <w:tr w:rsidR="009E1EBB" w:rsidRPr="006542B1" w14:paraId="4C18B659" w14:textId="77777777" w:rsidTr="005F24F1">
        <w:trPr>
          <w:cantSplit/>
        </w:trPr>
        <w:tc>
          <w:tcPr>
            <w:tcW w:w="675" w:type="dxa"/>
          </w:tcPr>
          <w:p w14:paraId="08F59DC7" w14:textId="77777777" w:rsidR="009E1EBB" w:rsidRPr="008F6A75" w:rsidRDefault="009E1EBB" w:rsidP="009E1EBB">
            <w:pPr>
              <w:pStyle w:val="BMSBodyText"/>
              <w:numPr>
                <w:ilvl w:val="1"/>
                <w:numId w:val="10"/>
              </w:numPr>
              <w:rPr>
                <w:rFonts w:cs="Arial"/>
                <w:lang w:val="en-US"/>
              </w:rPr>
            </w:pPr>
          </w:p>
        </w:tc>
        <w:tc>
          <w:tcPr>
            <w:tcW w:w="9923" w:type="dxa"/>
            <w:gridSpan w:val="2"/>
          </w:tcPr>
          <w:p w14:paraId="51B29C08" w14:textId="77777777" w:rsidR="009E1EBB" w:rsidRPr="008F6A75" w:rsidRDefault="009E1EBB" w:rsidP="006B715F">
            <w:pPr>
              <w:pStyle w:val="BMSBodyText"/>
              <w:rPr>
                <w:rFonts w:cs="Arial"/>
                <w:lang w:val="en-US"/>
              </w:rPr>
            </w:pPr>
            <w:r w:rsidRPr="008F6A75">
              <w:rPr>
                <w:rFonts w:cs="Arial"/>
                <w:lang w:val="en-US"/>
              </w:rPr>
              <w:t xml:space="preserve">The inspection and testing of RPE will comprise a </w:t>
            </w:r>
            <w:r>
              <w:rPr>
                <w:rFonts w:cs="Arial"/>
                <w:lang w:val="en-US"/>
              </w:rPr>
              <w:t xml:space="preserve">pre-use </w:t>
            </w:r>
            <w:r w:rsidRPr="008F6A75">
              <w:rPr>
                <w:rFonts w:cs="Arial"/>
                <w:lang w:val="en-US"/>
              </w:rPr>
              <w:t>visual inspection of all parts of the respirator or breathing apparatus, looking particularly at the integrity of any straps, face-pieces, filters and valves or other attachments including hoods, masks and visors. Any defects discovered on inspection, and which would undermine safe operation, should be remedied before further use.</w:t>
            </w:r>
          </w:p>
        </w:tc>
      </w:tr>
      <w:tr w:rsidR="009E1EBB" w:rsidRPr="006542B1" w14:paraId="72E108EA" w14:textId="77777777" w:rsidTr="005F24F1">
        <w:trPr>
          <w:cantSplit/>
        </w:trPr>
        <w:tc>
          <w:tcPr>
            <w:tcW w:w="675" w:type="dxa"/>
          </w:tcPr>
          <w:p w14:paraId="6B184D32" w14:textId="77777777" w:rsidR="009E1EBB" w:rsidRPr="008F6A75" w:rsidRDefault="009E1EBB" w:rsidP="009E1EBB">
            <w:pPr>
              <w:pStyle w:val="BMSBodyText"/>
              <w:numPr>
                <w:ilvl w:val="1"/>
                <w:numId w:val="10"/>
              </w:numPr>
              <w:rPr>
                <w:rFonts w:cs="Arial"/>
                <w:lang w:val="en-US"/>
              </w:rPr>
            </w:pPr>
          </w:p>
        </w:tc>
        <w:tc>
          <w:tcPr>
            <w:tcW w:w="9923" w:type="dxa"/>
            <w:gridSpan w:val="2"/>
          </w:tcPr>
          <w:p w14:paraId="1E566157" w14:textId="38F1D3DA" w:rsidR="009E1EBB" w:rsidRPr="008F6A75" w:rsidRDefault="009E1EBB" w:rsidP="006B715F">
            <w:pPr>
              <w:pStyle w:val="BMSBodyText"/>
              <w:rPr>
                <w:rFonts w:cs="Arial"/>
                <w:lang w:val="en-US"/>
              </w:rPr>
            </w:pPr>
            <w:r>
              <w:rPr>
                <w:rFonts w:cs="Arial"/>
                <w:lang w:val="en-US"/>
              </w:rPr>
              <w:t xml:space="preserve">Re-useable </w:t>
            </w:r>
            <w:r w:rsidRPr="008F6A75">
              <w:rPr>
                <w:rFonts w:cs="Arial"/>
                <w:lang w:val="en-US"/>
              </w:rPr>
              <w:t xml:space="preserve">RPE must undergo thorough examination </w:t>
            </w:r>
            <w:r>
              <w:rPr>
                <w:rFonts w:cs="Arial"/>
                <w:lang w:val="en-US"/>
              </w:rPr>
              <w:t>and testing on a monthly basis, or every three months if used less frequently</w:t>
            </w:r>
            <w:r w:rsidRPr="008F6A75">
              <w:rPr>
                <w:rFonts w:cs="Arial"/>
                <w:lang w:val="en-US"/>
              </w:rPr>
              <w:t xml:space="preserve"> to ensure that all parts are present, correctly fitted, and the equipment is in good working order, including (where appropriate) ensuring that it delivers at least the manufacturer’s recommended minimum air volume flow rate. Refer to PPE Procedure (</w:t>
            </w:r>
            <w:hyperlink r:id="rId27" w:history="1">
              <w:r w:rsidRPr="006D20F3">
                <w:rPr>
                  <w:rStyle w:val="Hyperlink"/>
                  <w:rFonts w:cs="Arial"/>
                  <w:lang w:val="en-US"/>
                </w:rPr>
                <w:t>HSF-PR-0048</w:t>
              </w:r>
            </w:hyperlink>
            <w:r w:rsidRPr="008F6A75">
              <w:rPr>
                <w:rFonts w:cs="Arial"/>
                <w:lang w:val="en-US"/>
              </w:rPr>
              <w:t>).</w:t>
            </w:r>
          </w:p>
        </w:tc>
      </w:tr>
      <w:tr w:rsidR="009E1EBB" w:rsidRPr="006542B1" w14:paraId="00478E2A" w14:textId="77777777" w:rsidTr="005F24F1">
        <w:trPr>
          <w:cantSplit/>
        </w:trPr>
        <w:tc>
          <w:tcPr>
            <w:tcW w:w="675" w:type="dxa"/>
          </w:tcPr>
          <w:p w14:paraId="3E1FEFB2" w14:textId="77777777" w:rsidR="009E1EBB" w:rsidRPr="008F6A75" w:rsidRDefault="009E1EBB" w:rsidP="009E1EBB">
            <w:pPr>
              <w:pStyle w:val="BMSBodyText"/>
              <w:numPr>
                <w:ilvl w:val="1"/>
                <w:numId w:val="10"/>
              </w:numPr>
              <w:rPr>
                <w:rFonts w:cs="Arial"/>
                <w:lang w:val="en-US"/>
              </w:rPr>
            </w:pPr>
          </w:p>
        </w:tc>
        <w:tc>
          <w:tcPr>
            <w:tcW w:w="9923" w:type="dxa"/>
            <w:gridSpan w:val="2"/>
          </w:tcPr>
          <w:p w14:paraId="6A3B4EB6" w14:textId="77777777" w:rsidR="009E1EBB" w:rsidRPr="00EE00BE" w:rsidRDefault="009E1EBB" w:rsidP="006B715F">
            <w:pPr>
              <w:pStyle w:val="BMSBodyText"/>
            </w:pPr>
            <w:r w:rsidRPr="00EE00BE">
              <w:t>The air quality of air supplied to breathing apparatus must be tested at least once every three months</w:t>
            </w:r>
            <w:r>
              <w:t>.</w:t>
            </w:r>
          </w:p>
        </w:tc>
      </w:tr>
      <w:tr w:rsidR="009E1EBB" w:rsidRPr="006542B1" w14:paraId="09F23145" w14:textId="77777777" w:rsidTr="005F24F1">
        <w:trPr>
          <w:cantSplit/>
        </w:trPr>
        <w:tc>
          <w:tcPr>
            <w:tcW w:w="675" w:type="dxa"/>
          </w:tcPr>
          <w:p w14:paraId="54257FE7" w14:textId="77777777" w:rsidR="009E1EBB" w:rsidRPr="008F6A75" w:rsidRDefault="009E1EBB" w:rsidP="009E1EBB">
            <w:pPr>
              <w:pStyle w:val="BMSBodyText"/>
              <w:keepNext/>
              <w:numPr>
                <w:ilvl w:val="0"/>
                <w:numId w:val="10"/>
              </w:numPr>
              <w:rPr>
                <w:rFonts w:cs="Arial"/>
                <w:lang w:val="en-US"/>
              </w:rPr>
            </w:pPr>
          </w:p>
        </w:tc>
        <w:tc>
          <w:tcPr>
            <w:tcW w:w="9923" w:type="dxa"/>
            <w:gridSpan w:val="2"/>
            <w:hideMark/>
          </w:tcPr>
          <w:p w14:paraId="3DA8A5EC" w14:textId="77777777" w:rsidR="009E1EBB" w:rsidRPr="008F6A75" w:rsidRDefault="009E1EBB" w:rsidP="006B715F">
            <w:pPr>
              <w:pStyle w:val="BMSBodyText"/>
              <w:keepNext/>
              <w:rPr>
                <w:rFonts w:cs="Arial"/>
                <w:b/>
                <w:lang w:val="en-US"/>
              </w:rPr>
            </w:pPr>
            <w:r w:rsidRPr="008F6A75">
              <w:rPr>
                <w:rFonts w:cs="Arial"/>
                <w:b/>
                <w:lang w:val="en-US"/>
              </w:rPr>
              <w:t>COMMUNICATION</w:t>
            </w:r>
          </w:p>
        </w:tc>
      </w:tr>
      <w:tr w:rsidR="009E1EBB" w:rsidRPr="006542B1" w14:paraId="0B5835FF" w14:textId="77777777" w:rsidTr="005F24F1">
        <w:trPr>
          <w:cantSplit/>
        </w:trPr>
        <w:tc>
          <w:tcPr>
            <w:tcW w:w="675" w:type="dxa"/>
          </w:tcPr>
          <w:p w14:paraId="2B58D213" w14:textId="77777777" w:rsidR="009E1EBB" w:rsidRPr="008F6A75" w:rsidRDefault="009E1EBB" w:rsidP="009E1EBB">
            <w:pPr>
              <w:pStyle w:val="BMSBodyText"/>
              <w:keepNext/>
              <w:numPr>
                <w:ilvl w:val="1"/>
                <w:numId w:val="10"/>
              </w:numPr>
              <w:rPr>
                <w:rFonts w:cs="Arial"/>
                <w:lang w:val="en-US"/>
              </w:rPr>
            </w:pPr>
          </w:p>
        </w:tc>
        <w:tc>
          <w:tcPr>
            <w:tcW w:w="9923" w:type="dxa"/>
            <w:gridSpan w:val="2"/>
            <w:hideMark/>
          </w:tcPr>
          <w:p w14:paraId="097FEA9D" w14:textId="77777777" w:rsidR="009E1EBB" w:rsidRPr="008F6A75" w:rsidRDefault="009E1EBB" w:rsidP="006B715F">
            <w:pPr>
              <w:pStyle w:val="BMSBodyText"/>
              <w:keepNext/>
              <w:rPr>
                <w:rFonts w:cs="Arial"/>
                <w:lang w:val="en-US"/>
              </w:rPr>
            </w:pPr>
            <w:r w:rsidRPr="008F6A75">
              <w:rPr>
                <w:rFonts w:cs="Arial"/>
                <w:lang w:val="en-US"/>
              </w:rPr>
              <w:t xml:space="preserve">A communication system </w:t>
            </w:r>
            <w:r>
              <w:rPr>
                <w:rFonts w:cs="Arial"/>
                <w:lang w:val="en-US"/>
              </w:rPr>
              <w:t>must</w:t>
            </w:r>
            <w:r w:rsidRPr="008F6A75">
              <w:rPr>
                <w:rFonts w:cs="Arial"/>
                <w:lang w:val="en-US"/>
              </w:rPr>
              <w:t xml:space="preserve"> be set between the entry team and the Top</w:t>
            </w:r>
            <w:r>
              <w:rPr>
                <w:rFonts w:cs="Arial"/>
                <w:lang w:val="en-US"/>
              </w:rPr>
              <w:t xml:space="preserve"> M</w:t>
            </w:r>
            <w:r w:rsidRPr="008F6A75">
              <w:rPr>
                <w:rFonts w:cs="Arial"/>
                <w:lang w:val="en-US"/>
              </w:rPr>
              <w:t>an</w:t>
            </w:r>
            <w:r>
              <w:rPr>
                <w:rFonts w:cs="Arial"/>
                <w:lang w:val="en-US"/>
              </w:rPr>
              <w:t>/Person</w:t>
            </w:r>
            <w:r w:rsidRPr="008F6A75">
              <w:rPr>
                <w:rFonts w:cs="Arial"/>
                <w:lang w:val="en-US"/>
              </w:rPr>
              <w:t xml:space="preserve">. </w:t>
            </w:r>
          </w:p>
        </w:tc>
      </w:tr>
      <w:tr w:rsidR="009E1EBB" w:rsidRPr="006542B1" w14:paraId="63368084" w14:textId="77777777" w:rsidTr="005F24F1">
        <w:trPr>
          <w:cantSplit/>
        </w:trPr>
        <w:tc>
          <w:tcPr>
            <w:tcW w:w="675" w:type="dxa"/>
          </w:tcPr>
          <w:p w14:paraId="521C2A83" w14:textId="77777777" w:rsidR="009E1EBB" w:rsidRPr="008F6A75" w:rsidRDefault="009E1EBB" w:rsidP="009E1EBB">
            <w:pPr>
              <w:pStyle w:val="BMSBodyText"/>
              <w:numPr>
                <w:ilvl w:val="1"/>
                <w:numId w:val="10"/>
              </w:numPr>
              <w:rPr>
                <w:rFonts w:cs="Arial"/>
                <w:lang w:val="en-US"/>
              </w:rPr>
            </w:pPr>
          </w:p>
        </w:tc>
        <w:tc>
          <w:tcPr>
            <w:tcW w:w="9923" w:type="dxa"/>
            <w:gridSpan w:val="2"/>
          </w:tcPr>
          <w:p w14:paraId="1D97CA3E" w14:textId="77777777" w:rsidR="009E1EBB" w:rsidRPr="008F6A75" w:rsidRDefault="009E1EBB" w:rsidP="006B715F">
            <w:pPr>
              <w:pStyle w:val="BMSBodyText"/>
              <w:rPr>
                <w:rFonts w:cs="Arial"/>
                <w:lang w:val="en-US"/>
              </w:rPr>
            </w:pPr>
            <w:r w:rsidRPr="008F6A75">
              <w:rPr>
                <w:rFonts w:cs="Arial"/>
                <w:lang w:val="en-US"/>
              </w:rPr>
              <w:t xml:space="preserve">There </w:t>
            </w:r>
            <w:r>
              <w:rPr>
                <w:rFonts w:cs="Arial"/>
                <w:lang w:val="en-US"/>
              </w:rPr>
              <w:t>must</w:t>
            </w:r>
            <w:r w:rsidRPr="008F6A75">
              <w:rPr>
                <w:rFonts w:cs="Arial"/>
                <w:lang w:val="en-US"/>
              </w:rPr>
              <w:t xml:space="preserve"> be measures to enable those inside the </w:t>
            </w:r>
            <w:r>
              <w:rPr>
                <w:rFonts w:cs="Arial"/>
                <w:lang w:val="en-US"/>
              </w:rPr>
              <w:t>Confined Space</w:t>
            </w:r>
            <w:r w:rsidRPr="008F6A75">
              <w:rPr>
                <w:rFonts w:cs="Arial"/>
                <w:lang w:val="en-US"/>
              </w:rPr>
              <w:t xml:space="preserve"> to communicate to those outside the space. This is so they can then initiate rescue procedures or summon help in an emergency. </w:t>
            </w:r>
            <w:r>
              <w:rPr>
                <w:rFonts w:cs="Arial"/>
                <w:lang w:val="en-US"/>
              </w:rPr>
              <w:t>The preference would be to maintain visibility of the entrant.</w:t>
            </w:r>
          </w:p>
        </w:tc>
      </w:tr>
      <w:tr w:rsidR="009E1EBB" w:rsidRPr="006542B1" w14:paraId="789D1399" w14:textId="77777777" w:rsidTr="005F24F1">
        <w:trPr>
          <w:cantSplit/>
        </w:trPr>
        <w:tc>
          <w:tcPr>
            <w:tcW w:w="675" w:type="dxa"/>
          </w:tcPr>
          <w:p w14:paraId="3CED398C" w14:textId="77777777" w:rsidR="009E1EBB" w:rsidRPr="008F6A75" w:rsidRDefault="009E1EBB" w:rsidP="006B715F">
            <w:pPr>
              <w:pStyle w:val="BMSBodyText"/>
              <w:rPr>
                <w:rFonts w:cs="Arial"/>
                <w:lang w:val="en-US"/>
              </w:rPr>
            </w:pPr>
          </w:p>
        </w:tc>
        <w:tc>
          <w:tcPr>
            <w:tcW w:w="9923" w:type="dxa"/>
            <w:gridSpan w:val="2"/>
          </w:tcPr>
          <w:p w14:paraId="73C5716B" w14:textId="69B9FE0A" w:rsidR="009E1EBB" w:rsidRPr="008F6A75" w:rsidRDefault="009E1EBB" w:rsidP="009E1EBB">
            <w:pPr>
              <w:pStyle w:val="BMSBodyText"/>
              <w:rPr>
                <w:rFonts w:cs="Arial"/>
                <w:lang w:val="en-US"/>
              </w:rPr>
            </w:pPr>
            <w:r>
              <w:rPr>
                <w:rFonts w:cs="Arial"/>
                <w:lang w:val="en-US"/>
              </w:rPr>
              <w:t>Where visibility of the entrant cannot be maintained a robust communication must be established for emergencies.  Communication can be via</w:t>
            </w:r>
            <w:r w:rsidRPr="008F6A75">
              <w:rPr>
                <w:rFonts w:cs="Arial"/>
                <w:lang w:val="en-US"/>
              </w:rPr>
              <w:t xml:space="preserve"> a number of </w:t>
            </w:r>
            <w:r>
              <w:rPr>
                <w:rFonts w:cs="Arial"/>
                <w:lang w:val="en-US"/>
              </w:rPr>
              <w:t xml:space="preserve">alternative </w:t>
            </w:r>
            <w:r w:rsidRPr="008F6A75">
              <w:rPr>
                <w:rFonts w:cs="Arial"/>
                <w:lang w:val="en-US"/>
              </w:rPr>
              <w:t>ways, for example by the tug of a rope, by radio or by means of a ‘lone worker’ alarm.</w:t>
            </w:r>
            <w:r>
              <w:rPr>
                <w:rFonts w:cs="Arial"/>
                <w:lang w:val="en-US"/>
              </w:rPr>
              <w:t xml:space="preserve">  Emergency Arrangements must be tested on a regular basis in accordance with the Emergency Arrangements procedure (</w:t>
            </w:r>
            <w:hyperlink r:id="rId28" w:history="1">
              <w:r w:rsidRPr="009E1EBB">
                <w:rPr>
                  <w:rStyle w:val="Hyperlink"/>
                  <w:rFonts w:cs="Arial"/>
                  <w:lang w:val="en-US"/>
                </w:rPr>
                <w:t>HSES-PR-0003</w:t>
              </w:r>
            </w:hyperlink>
            <w:r>
              <w:rPr>
                <w:rFonts w:cs="Arial"/>
                <w:lang w:val="en-US"/>
              </w:rPr>
              <w:t>).</w:t>
            </w:r>
          </w:p>
        </w:tc>
      </w:tr>
      <w:tr w:rsidR="009E1EBB" w:rsidRPr="006542B1" w14:paraId="13530B27" w14:textId="77777777" w:rsidTr="005F24F1">
        <w:trPr>
          <w:cantSplit/>
        </w:trPr>
        <w:tc>
          <w:tcPr>
            <w:tcW w:w="675" w:type="dxa"/>
          </w:tcPr>
          <w:p w14:paraId="3D05CCD8" w14:textId="77777777" w:rsidR="009E1EBB" w:rsidRPr="008F6A75" w:rsidRDefault="009E1EBB" w:rsidP="009E1EBB">
            <w:pPr>
              <w:pStyle w:val="BMSBodyText"/>
              <w:numPr>
                <w:ilvl w:val="1"/>
                <w:numId w:val="10"/>
              </w:numPr>
              <w:rPr>
                <w:rFonts w:cs="Arial"/>
                <w:lang w:val="en-US"/>
              </w:rPr>
            </w:pPr>
          </w:p>
        </w:tc>
        <w:tc>
          <w:tcPr>
            <w:tcW w:w="9923" w:type="dxa"/>
            <w:gridSpan w:val="2"/>
          </w:tcPr>
          <w:p w14:paraId="2290427A" w14:textId="77777777" w:rsidR="009E1EBB" w:rsidRPr="008F6A75" w:rsidRDefault="009E1EBB" w:rsidP="006B715F">
            <w:pPr>
              <w:pStyle w:val="BMSBodyText"/>
              <w:rPr>
                <w:rFonts w:cs="Arial"/>
                <w:lang w:val="en-US"/>
              </w:rPr>
            </w:pPr>
            <w:r w:rsidRPr="008F6A75">
              <w:rPr>
                <w:rFonts w:cs="Arial"/>
                <w:lang w:val="en-US"/>
              </w:rPr>
              <w:t>The Top</w:t>
            </w:r>
            <w:r>
              <w:rPr>
                <w:rFonts w:cs="Arial"/>
                <w:lang w:val="en-US"/>
              </w:rPr>
              <w:t xml:space="preserve"> M</w:t>
            </w:r>
            <w:r w:rsidRPr="008F6A75">
              <w:rPr>
                <w:rFonts w:cs="Arial"/>
                <w:lang w:val="en-US"/>
              </w:rPr>
              <w:t>an</w:t>
            </w:r>
            <w:r>
              <w:rPr>
                <w:rFonts w:cs="Arial"/>
                <w:lang w:val="en-US"/>
              </w:rPr>
              <w:t>/Person</w:t>
            </w:r>
            <w:r w:rsidRPr="008F6A75">
              <w:rPr>
                <w:rFonts w:cs="Arial"/>
                <w:lang w:val="en-US"/>
              </w:rPr>
              <w:t xml:space="preserve"> </w:t>
            </w:r>
            <w:r>
              <w:rPr>
                <w:rFonts w:cs="Arial"/>
                <w:lang w:val="en-US"/>
              </w:rPr>
              <w:t>must</w:t>
            </w:r>
            <w:r w:rsidRPr="008F6A75">
              <w:rPr>
                <w:rFonts w:cs="Arial"/>
                <w:lang w:val="en-US"/>
              </w:rPr>
              <w:t xml:space="preserve"> have adequate means to contact the emergency services, with due consideration to the location of the site.</w:t>
            </w:r>
          </w:p>
        </w:tc>
      </w:tr>
      <w:tr w:rsidR="009E1EBB" w:rsidRPr="006542B1" w14:paraId="59ECB25F" w14:textId="77777777" w:rsidTr="005F24F1">
        <w:trPr>
          <w:cantSplit/>
        </w:trPr>
        <w:tc>
          <w:tcPr>
            <w:tcW w:w="675" w:type="dxa"/>
          </w:tcPr>
          <w:p w14:paraId="73DF9FEC" w14:textId="77777777" w:rsidR="009E1EBB" w:rsidRPr="008F6A75" w:rsidRDefault="009E1EBB" w:rsidP="009E1EBB">
            <w:pPr>
              <w:pStyle w:val="BMSBodyText"/>
              <w:numPr>
                <w:ilvl w:val="1"/>
                <w:numId w:val="10"/>
              </w:numPr>
              <w:rPr>
                <w:rFonts w:cs="Arial"/>
                <w:lang w:val="en-US"/>
              </w:rPr>
            </w:pPr>
          </w:p>
        </w:tc>
        <w:tc>
          <w:tcPr>
            <w:tcW w:w="9923" w:type="dxa"/>
            <w:gridSpan w:val="2"/>
          </w:tcPr>
          <w:p w14:paraId="650708E2" w14:textId="77777777" w:rsidR="009E1EBB" w:rsidRPr="008F6A75" w:rsidRDefault="009E1EBB" w:rsidP="006B715F">
            <w:pPr>
              <w:pStyle w:val="BMSBodyText"/>
              <w:rPr>
                <w:rFonts w:cs="Arial"/>
                <w:lang w:val="en-US"/>
              </w:rPr>
            </w:pPr>
            <w:r w:rsidRPr="008F6A75">
              <w:rPr>
                <w:rFonts w:cs="Arial"/>
                <w:lang w:val="en-US"/>
              </w:rPr>
              <w:t xml:space="preserve">The </w:t>
            </w:r>
            <w:r>
              <w:rPr>
                <w:rFonts w:cs="Arial"/>
                <w:lang w:val="en-US"/>
              </w:rPr>
              <w:t>Confined Space</w:t>
            </w:r>
            <w:r w:rsidRPr="008F6A75">
              <w:rPr>
                <w:rFonts w:cs="Arial"/>
                <w:lang w:val="en-US"/>
              </w:rPr>
              <w:t xml:space="preserve"> Coordinator </w:t>
            </w:r>
            <w:r>
              <w:rPr>
                <w:rFonts w:cs="Arial"/>
                <w:lang w:val="en-US"/>
              </w:rPr>
              <w:t>must</w:t>
            </w:r>
            <w:r w:rsidRPr="008F6A75">
              <w:rPr>
                <w:rFonts w:cs="Arial"/>
                <w:lang w:val="en-US"/>
              </w:rPr>
              <w:t xml:space="preserve"> ensure the Top</w:t>
            </w:r>
            <w:r>
              <w:rPr>
                <w:rFonts w:cs="Arial"/>
                <w:lang w:val="en-US"/>
              </w:rPr>
              <w:t xml:space="preserve"> M</w:t>
            </w:r>
            <w:r w:rsidRPr="008F6A75">
              <w:rPr>
                <w:rFonts w:cs="Arial"/>
                <w:lang w:val="en-US"/>
              </w:rPr>
              <w:t>an</w:t>
            </w:r>
            <w:r>
              <w:rPr>
                <w:rFonts w:cs="Arial"/>
                <w:lang w:val="en-US"/>
              </w:rPr>
              <w:t>/Person</w:t>
            </w:r>
            <w:r w:rsidRPr="008F6A75">
              <w:rPr>
                <w:rFonts w:cs="Arial"/>
                <w:lang w:val="en-US"/>
              </w:rPr>
              <w:t xml:space="preserve"> has relevant emergency contact information</w:t>
            </w:r>
            <w:r>
              <w:rPr>
                <w:rFonts w:cs="Arial"/>
                <w:lang w:val="en-US"/>
              </w:rPr>
              <w:t xml:space="preserve"> and specific location information, e.g. a grid reference, a designated meeting point, the distance from the main road, ground conditions for emergency vehicles including type of access (suitable for car/four-wheel drive/emergency services vehicles etc.)  In urban areas, street names and postal codes are essential.</w:t>
            </w:r>
          </w:p>
        </w:tc>
      </w:tr>
      <w:tr w:rsidR="009E1EBB" w:rsidRPr="006542B1" w14:paraId="3FB8B530" w14:textId="77777777" w:rsidTr="005F24F1">
        <w:trPr>
          <w:cantSplit/>
        </w:trPr>
        <w:tc>
          <w:tcPr>
            <w:tcW w:w="675" w:type="dxa"/>
          </w:tcPr>
          <w:p w14:paraId="6883D268" w14:textId="77777777" w:rsidR="009E1EBB" w:rsidRPr="008F6A75" w:rsidRDefault="009E1EBB" w:rsidP="009E1EBB">
            <w:pPr>
              <w:pStyle w:val="BMSBodyText"/>
              <w:numPr>
                <w:ilvl w:val="0"/>
                <w:numId w:val="10"/>
              </w:numPr>
              <w:rPr>
                <w:rFonts w:cs="Arial"/>
                <w:lang w:val="en-US"/>
              </w:rPr>
            </w:pPr>
          </w:p>
        </w:tc>
        <w:tc>
          <w:tcPr>
            <w:tcW w:w="9923" w:type="dxa"/>
            <w:gridSpan w:val="2"/>
            <w:hideMark/>
          </w:tcPr>
          <w:p w14:paraId="242BCF34" w14:textId="77777777" w:rsidR="009E1EBB" w:rsidRPr="008F6A75" w:rsidRDefault="009E1EBB" w:rsidP="006B715F">
            <w:pPr>
              <w:pStyle w:val="BMSBodyText"/>
              <w:rPr>
                <w:rFonts w:cs="Arial"/>
                <w:b/>
                <w:lang w:val="en-US"/>
              </w:rPr>
            </w:pPr>
            <w:r w:rsidRPr="008F6A75">
              <w:rPr>
                <w:rFonts w:cs="Arial"/>
                <w:b/>
                <w:lang w:val="en-US"/>
              </w:rPr>
              <w:t>TRAINING</w:t>
            </w:r>
          </w:p>
        </w:tc>
      </w:tr>
      <w:tr w:rsidR="009E1EBB" w:rsidRPr="006542B1" w14:paraId="20081CC8" w14:textId="77777777" w:rsidTr="005F24F1">
        <w:trPr>
          <w:cantSplit/>
        </w:trPr>
        <w:tc>
          <w:tcPr>
            <w:tcW w:w="675" w:type="dxa"/>
          </w:tcPr>
          <w:p w14:paraId="2C0BCE3A" w14:textId="77777777" w:rsidR="009E1EBB" w:rsidRPr="008F6A75" w:rsidRDefault="009E1EBB" w:rsidP="009E1EBB">
            <w:pPr>
              <w:pStyle w:val="BMSBodyText"/>
              <w:numPr>
                <w:ilvl w:val="1"/>
                <w:numId w:val="10"/>
              </w:numPr>
              <w:rPr>
                <w:rFonts w:cs="Arial"/>
                <w:lang w:val="en-US"/>
              </w:rPr>
            </w:pPr>
          </w:p>
        </w:tc>
        <w:tc>
          <w:tcPr>
            <w:tcW w:w="9923" w:type="dxa"/>
            <w:gridSpan w:val="2"/>
            <w:hideMark/>
          </w:tcPr>
          <w:p w14:paraId="5BF34E1A" w14:textId="77777777" w:rsidR="009E1EBB" w:rsidRPr="008F6A75" w:rsidRDefault="009E1EBB" w:rsidP="006B715F">
            <w:pPr>
              <w:pStyle w:val="BMSBodyText"/>
              <w:rPr>
                <w:rFonts w:cs="Arial"/>
                <w:lang w:val="en-US"/>
              </w:rPr>
            </w:pPr>
            <w:r w:rsidRPr="008F6A75">
              <w:rPr>
                <w:rFonts w:cs="Arial"/>
                <w:lang w:val="en-US"/>
              </w:rPr>
              <w:t xml:space="preserve">Only those who have received training in the use of all equipment and the precautions and actions to be taken in respect of </w:t>
            </w:r>
            <w:r>
              <w:rPr>
                <w:rFonts w:cs="Arial"/>
                <w:lang w:val="en-US"/>
              </w:rPr>
              <w:t>Confined Space</w:t>
            </w:r>
            <w:r w:rsidRPr="008F6A75">
              <w:rPr>
                <w:rFonts w:cs="Arial"/>
                <w:lang w:val="en-US"/>
              </w:rPr>
              <w:t xml:space="preserve"> entry will be involved in the operations.</w:t>
            </w:r>
          </w:p>
        </w:tc>
      </w:tr>
    </w:tbl>
    <w:p w14:paraId="4B74B250" w14:textId="77777777" w:rsidR="00232A84" w:rsidRDefault="00232A84"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9E1EBB" w:rsidRPr="006542B1" w14:paraId="60BDDFA9" w14:textId="77777777" w:rsidTr="006B715F">
        <w:trPr>
          <w:cantSplit/>
        </w:trPr>
        <w:tc>
          <w:tcPr>
            <w:tcW w:w="10598" w:type="dxa"/>
            <w:gridSpan w:val="2"/>
            <w:tcBorders>
              <w:bottom w:val="single" w:sz="4" w:space="0" w:color="BFBFBF" w:themeColor="background1" w:themeShade="BF"/>
            </w:tcBorders>
          </w:tcPr>
          <w:p w14:paraId="675FC964" w14:textId="77777777" w:rsidR="009E1EBB" w:rsidRPr="008F6A75" w:rsidRDefault="009E1EBB" w:rsidP="006B715F">
            <w:pPr>
              <w:pStyle w:val="BMSMainHeading"/>
              <w:rPr>
                <w:rFonts w:cs="Arial"/>
              </w:rPr>
            </w:pPr>
            <w:r w:rsidRPr="008F6A75">
              <w:rPr>
                <w:rFonts w:cs="Arial"/>
              </w:rPr>
              <w:t>Abbreviations / Definitions</w:t>
            </w:r>
          </w:p>
        </w:tc>
      </w:tr>
      <w:tr w:rsidR="009E1EBB" w:rsidRPr="006542B1" w14:paraId="7B6FE7AD" w14:textId="77777777" w:rsidTr="006B715F">
        <w:trPr>
          <w:cantSplit/>
        </w:trPr>
        <w:tc>
          <w:tcPr>
            <w:tcW w:w="1809"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F3A4A88" w14:textId="77777777" w:rsidR="009E1EBB" w:rsidRPr="008F6A75" w:rsidRDefault="009E1EBB" w:rsidP="006B715F">
            <w:pPr>
              <w:pStyle w:val="BMSBodyText"/>
              <w:rPr>
                <w:rFonts w:cs="Arial"/>
                <w:b/>
                <w:color w:val="000000"/>
              </w:rPr>
            </w:pPr>
            <w:r>
              <w:rPr>
                <w:rFonts w:cs="Arial"/>
                <w:b/>
                <w:color w:val="000000"/>
              </w:rPr>
              <w:t>SITE LEAD</w:t>
            </w:r>
          </w:p>
        </w:tc>
        <w:tc>
          <w:tcPr>
            <w:tcW w:w="8789"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2A4A3214" w14:textId="77777777" w:rsidR="009E1EBB" w:rsidRPr="008F6A75" w:rsidRDefault="009E1EBB" w:rsidP="006B715F">
            <w:pPr>
              <w:pStyle w:val="BMSBodyText"/>
              <w:rPr>
                <w:rFonts w:cs="Arial"/>
                <w:color w:val="000000"/>
              </w:rPr>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9E1EBB" w:rsidRPr="006542B1" w14:paraId="5DF0B8EA" w14:textId="77777777" w:rsidTr="006B715F">
        <w:trPr>
          <w:cantSplit/>
        </w:trPr>
        <w:tc>
          <w:tcPr>
            <w:tcW w:w="1809"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0F17E3D1" w14:textId="77777777" w:rsidR="009E1EBB" w:rsidRPr="008F6A75" w:rsidRDefault="009E1EBB" w:rsidP="006B715F">
            <w:pPr>
              <w:pStyle w:val="BMSBodyText"/>
              <w:rPr>
                <w:rFonts w:cs="Arial"/>
                <w:b/>
              </w:rPr>
            </w:pPr>
            <w:r>
              <w:rPr>
                <w:rFonts w:cs="Arial"/>
                <w:b/>
                <w:color w:val="000000"/>
              </w:rPr>
              <w:t>CONFINED SPACE</w:t>
            </w:r>
          </w:p>
        </w:tc>
        <w:tc>
          <w:tcPr>
            <w:tcW w:w="8789"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228B8818" w14:textId="77777777" w:rsidR="009E1EBB" w:rsidRPr="006E5F12" w:rsidRDefault="009E1EBB" w:rsidP="006B715F">
            <w:pPr>
              <w:pStyle w:val="BMSBodyText"/>
              <w:rPr>
                <w:rFonts w:cs="Arial"/>
                <w:color w:val="000000"/>
              </w:rPr>
            </w:pPr>
            <w:r w:rsidRPr="008F6A75">
              <w:rPr>
                <w:rFonts w:cs="Arial"/>
                <w:color w:val="000000"/>
              </w:rPr>
              <w:t>Under these Regulations a ‘</w:t>
            </w:r>
            <w:r>
              <w:rPr>
                <w:rFonts w:cs="Arial"/>
                <w:color w:val="000000"/>
              </w:rPr>
              <w:t>Confined Space</w:t>
            </w:r>
            <w:r w:rsidRPr="008F6A75">
              <w:rPr>
                <w:rFonts w:cs="Arial"/>
                <w:color w:val="000000"/>
              </w:rPr>
              <w:t>’ shall have both of the following defining features:</w:t>
            </w:r>
          </w:p>
        </w:tc>
      </w:tr>
      <w:tr w:rsidR="009E1EBB" w:rsidRPr="006542B1" w14:paraId="65A58D59" w14:textId="77777777" w:rsidTr="006B715F">
        <w:trPr>
          <w:cantSplit/>
        </w:trPr>
        <w:tc>
          <w:tcPr>
            <w:tcW w:w="1809" w:type="dxa"/>
            <w:tcBorders>
              <w:left w:val="single" w:sz="4" w:space="0" w:color="BFBFBF" w:themeColor="background1" w:themeShade="BF"/>
              <w:right w:val="single" w:sz="4" w:space="0" w:color="BFBFBF" w:themeColor="background1" w:themeShade="BF"/>
            </w:tcBorders>
          </w:tcPr>
          <w:p w14:paraId="76F2CBAF"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right w:val="single" w:sz="4" w:space="0" w:color="BFBFBF" w:themeColor="background1" w:themeShade="BF"/>
            </w:tcBorders>
          </w:tcPr>
          <w:p w14:paraId="5B7D013E" w14:textId="77777777" w:rsidR="009E1EBB" w:rsidRPr="008F6A75" w:rsidRDefault="009E1EBB" w:rsidP="009E1EBB">
            <w:pPr>
              <w:pStyle w:val="BMSBodyText"/>
              <w:numPr>
                <w:ilvl w:val="0"/>
                <w:numId w:val="20"/>
              </w:numPr>
              <w:rPr>
                <w:rFonts w:cs="Arial"/>
                <w:color w:val="000000"/>
              </w:rPr>
            </w:pPr>
            <w:r w:rsidRPr="008F6A75">
              <w:rPr>
                <w:rFonts w:cs="Arial"/>
                <w:color w:val="000000"/>
              </w:rPr>
              <w:t>it shall be a space which is substantially (though not always entirely) enclosed; and</w:t>
            </w:r>
          </w:p>
        </w:tc>
      </w:tr>
      <w:tr w:rsidR="009E1EBB" w:rsidRPr="006542B1" w14:paraId="2AD28ADC" w14:textId="77777777" w:rsidTr="006B715F">
        <w:trPr>
          <w:cantSplit/>
        </w:trPr>
        <w:tc>
          <w:tcPr>
            <w:tcW w:w="1809"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B2C89C4"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6ADF667" w14:textId="77777777" w:rsidR="009E1EBB" w:rsidRPr="006E5F12" w:rsidRDefault="009E1EBB" w:rsidP="009E1EBB">
            <w:pPr>
              <w:pStyle w:val="BMSBodyText"/>
              <w:numPr>
                <w:ilvl w:val="0"/>
                <w:numId w:val="20"/>
              </w:numPr>
              <w:rPr>
                <w:rFonts w:cs="Arial"/>
                <w:color w:val="000000"/>
              </w:rPr>
            </w:pPr>
            <w:r w:rsidRPr="006E5F12">
              <w:rPr>
                <w:rFonts w:cs="Arial"/>
                <w:color w:val="000000"/>
              </w:rPr>
              <w:t>one or more of the specified risks below will be present or reasonably foreseeable.</w:t>
            </w:r>
          </w:p>
        </w:tc>
      </w:tr>
      <w:tr w:rsidR="009E1EBB" w:rsidRPr="006542B1" w14:paraId="5061530A" w14:textId="77777777" w:rsidTr="006B715F">
        <w:trPr>
          <w:cantSplit/>
        </w:trPr>
        <w:tc>
          <w:tcPr>
            <w:tcW w:w="1809"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A25F1A9" w14:textId="77777777" w:rsidR="009E1EBB" w:rsidRPr="008F6A75" w:rsidRDefault="009E1EBB" w:rsidP="006B715F">
            <w:pPr>
              <w:pStyle w:val="BMSBodyText"/>
              <w:rPr>
                <w:rFonts w:cs="Arial"/>
                <w:b/>
                <w:color w:val="000000"/>
              </w:rPr>
            </w:pPr>
            <w:r w:rsidRPr="008F6A75">
              <w:rPr>
                <w:rFonts w:cs="Arial"/>
                <w:b/>
                <w:color w:val="000000"/>
              </w:rPr>
              <w:t>SPECIFIED RISK</w:t>
            </w:r>
          </w:p>
        </w:tc>
        <w:tc>
          <w:tcPr>
            <w:tcW w:w="8789"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4CB4D522" w14:textId="77777777" w:rsidR="009E1EBB" w:rsidRPr="006E5F12" w:rsidRDefault="009E1EBB" w:rsidP="006B715F">
            <w:pPr>
              <w:pStyle w:val="BMSBodyText"/>
              <w:rPr>
                <w:rFonts w:cs="Arial"/>
                <w:color w:val="000000"/>
              </w:rPr>
            </w:pPr>
            <w:r>
              <w:rPr>
                <w:rFonts w:cs="Arial"/>
                <w:color w:val="000000"/>
              </w:rPr>
              <w:t>Means a risk of</w:t>
            </w:r>
          </w:p>
        </w:tc>
      </w:tr>
      <w:tr w:rsidR="009E1EBB" w:rsidRPr="006542B1" w14:paraId="47DC8327" w14:textId="77777777" w:rsidTr="006B715F">
        <w:trPr>
          <w:cantSplit/>
        </w:trPr>
        <w:tc>
          <w:tcPr>
            <w:tcW w:w="1809" w:type="dxa"/>
            <w:vMerge/>
            <w:tcBorders>
              <w:left w:val="single" w:sz="4" w:space="0" w:color="BFBFBF" w:themeColor="background1" w:themeShade="BF"/>
              <w:right w:val="single" w:sz="4" w:space="0" w:color="BFBFBF" w:themeColor="background1" w:themeShade="BF"/>
            </w:tcBorders>
          </w:tcPr>
          <w:p w14:paraId="40BB90BB"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right w:val="single" w:sz="4" w:space="0" w:color="BFBFBF" w:themeColor="background1" w:themeShade="BF"/>
            </w:tcBorders>
          </w:tcPr>
          <w:p w14:paraId="76AC3790" w14:textId="77777777" w:rsidR="009E1EBB" w:rsidRPr="008F6A75" w:rsidRDefault="009E1EBB" w:rsidP="009E1EBB">
            <w:pPr>
              <w:pStyle w:val="BMSBodyText"/>
              <w:numPr>
                <w:ilvl w:val="0"/>
                <w:numId w:val="21"/>
              </w:numPr>
              <w:rPr>
                <w:rFonts w:cs="Arial"/>
                <w:color w:val="000000"/>
              </w:rPr>
            </w:pPr>
            <w:r w:rsidRPr="008F6A75">
              <w:rPr>
                <w:rFonts w:cs="Arial"/>
                <w:color w:val="000000"/>
              </w:rPr>
              <w:t>serious injury to any person at work arising from a fire or explosion</w:t>
            </w:r>
          </w:p>
        </w:tc>
      </w:tr>
      <w:tr w:rsidR="009E1EBB" w:rsidRPr="006542B1" w14:paraId="673777B8" w14:textId="77777777" w:rsidTr="006B715F">
        <w:trPr>
          <w:cantSplit/>
        </w:trPr>
        <w:tc>
          <w:tcPr>
            <w:tcW w:w="1809" w:type="dxa"/>
            <w:tcBorders>
              <w:left w:val="single" w:sz="4" w:space="0" w:color="BFBFBF" w:themeColor="background1" w:themeShade="BF"/>
              <w:right w:val="single" w:sz="4" w:space="0" w:color="BFBFBF" w:themeColor="background1" w:themeShade="BF"/>
            </w:tcBorders>
          </w:tcPr>
          <w:p w14:paraId="71A041F6"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right w:val="single" w:sz="4" w:space="0" w:color="BFBFBF" w:themeColor="background1" w:themeShade="BF"/>
            </w:tcBorders>
          </w:tcPr>
          <w:p w14:paraId="2C0F6F8E" w14:textId="77777777" w:rsidR="009E1EBB" w:rsidRPr="008F6A75" w:rsidRDefault="009E1EBB" w:rsidP="009E1EBB">
            <w:pPr>
              <w:pStyle w:val="BMSBodyText"/>
              <w:numPr>
                <w:ilvl w:val="0"/>
                <w:numId w:val="21"/>
              </w:numPr>
              <w:rPr>
                <w:rFonts w:cs="Arial"/>
                <w:color w:val="000000"/>
              </w:rPr>
            </w:pPr>
            <w:r w:rsidRPr="008F6A75">
              <w:rPr>
                <w:rFonts w:cs="Arial"/>
                <w:color w:val="000000"/>
              </w:rPr>
              <w:t>with</w:t>
            </w:r>
            <w:r>
              <w:rPr>
                <w:rFonts w:cs="Arial"/>
                <w:color w:val="000000"/>
              </w:rPr>
              <w:t xml:space="preserve">out prejudice to paragraph (a) </w:t>
            </w:r>
          </w:p>
        </w:tc>
      </w:tr>
      <w:tr w:rsidR="009E1EBB" w:rsidRPr="006542B1" w14:paraId="502C72A6" w14:textId="77777777" w:rsidTr="006B715F">
        <w:trPr>
          <w:cantSplit/>
        </w:trPr>
        <w:tc>
          <w:tcPr>
            <w:tcW w:w="1809" w:type="dxa"/>
            <w:tcBorders>
              <w:left w:val="single" w:sz="4" w:space="0" w:color="BFBFBF" w:themeColor="background1" w:themeShade="BF"/>
              <w:right w:val="single" w:sz="4" w:space="0" w:color="BFBFBF" w:themeColor="background1" w:themeShade="BF"/>
            </w:tcBorders>
          </w:tcPr>
          <w:p w14:paraId="55F8C594"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right w:val="single" w:sz="4" w:space="0" w:color="BFBFBF" w:themeColor="background1" w:themeShade="BF"/>
            </w:tcBorders>
          </w:tcPr>
          <w:p w14:paraId="43C0A2A5" w14:textId="77777777" w:rsidR="009E1EBB" w:rsidRPr="008F6A75" w:rsidRDefault="009E1EBB" w:rsidP="009E1EBB">
            <w:pPr>
              <w:pStyle w:val="BMSBodyText"/>
              <w:numPr>
                <w:ilvl w:val="1"/>
                <w:numId w:val="21"/>
              </w:numPr>
              <w:rPr>
                <w:rFonts w:cs="Arial"/>
                <w:color w:val="000000"/>
              </w:rPr>
            </w:pPr>
            <w:r w:rsidRPr="008F6A75">
              <w:rPr>
                <w:rFonts w:cs="Arial"/>
                <w:color w:val="000000"/>
              </w:rPr>
              <w:t>the loss of consciousness of any person at work arising from an increase in body temperature</w:t>
            </w:r>
          </w:p>
        </w:tc>
      </w:tr>
      <w:tr w:rsidR="009E1EBB" w:rsidRPr="006542B1" w14:paraId="4F07FDB0" w14:textId="77777777" w:rsidTr="006B715F">
        <w:trPr>
          <w:cantSplit/>
        </w:trPr>
        <w:tc>
          <w:tcPr>
            <w:tcW w:w="1809" w:type="dxa"/>
            <w:tcBorders>
              <w:left w:val="single" w:sz="4" w:space="0" w:color="BFBFBF" w:themeColor="background1" w:themeShade="BF"/>
              <w:right w:val="single" w:sz="4" w:space="0" w:color="BFBFBF" w:themeColor="background1" w:themeShade="BF"/>
            </w:tcBorders>
          </w:tcPr>
          <w:p w14:paraId="54373AEC"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right w:val="single" w:sz="4" w:space="0" w:color="BFBFBF" w:themeColor="background1" w:themeShade="BF"/>
            </w:tcBorders>
          </w:tcPr>
          <w:p w14:paraId="65DC49CC" w14:textId="77777777" w:rsidR="009E1EBB" w:rsidRPr="008F6A75" w:rsidRDefault="009E1EBB" w:rsidP="009E1EBB">
            <w:pPr>
              <w:pStyle w:val="BMSBodyText"/>
              <w:numPr>
                <w:ilvl w:val="1"/>
                <w:numId w:val="21"/>
              </w:numPr>
              <w:rPr>
                <w:rFonts w:cs="Arial"/>
                <w:color w:val="000000"/>
              </w:rPr>
            </w:pPr>
            <w:r w:rsidRPr="008F6A75">
              <w:rPr>
                <w:rFonts w:cs="Arial"/>
                <w:color w:val="000000"/>
              </w:rPr>
              <w:t>the loss of consciousness or asphyxiation of any person at work arising from gas, fume, vapour or the lack of oxygen</w:t>
            </w:r>
          </w:p>
        </w:tc>
      </w:tr>
      <w:tr w:rsidR="009E1EBB" w:rsidRPr="006542B1" w14:paraId="42890AD1" w14:textId="77777777" w:rsidTr="006B715F">
        <w:trPr>
          <w:cantSplit/>
        </w:trPr>
        <w:tc>
          <w:tcPr>
            <w:tcW w:w="1809" w:type="dxa"/>
            <w:tcBorders>
              <w:left w:val="single" w:sz="4" w:space="0" w:color="BFBFBF" w:themeColor="background1" w:themeShade="BF"/>
              <w:right w:val="single" w:sz="4" w:space="0" w:color="BFBFBF" w:themeColor="background1" w:themeShade="BF"/>
            </w:tcBorders>
          </w:tcPr>
          <w:p w14:paraId="009C15F8"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right w:val="single" w:sz="4" w:space="0" w:color="BFBFBF" w:themeColor="background1" w:themeShade="BF"/>
            </w:tcBorders>
          </w:tcPr>
          <w:p w14:paraId="7F037413" w14:textId="77777777" w:rsidR="009E1EBB" w:rsidRPr="008F6A75" w:rsidRDefault="009E1EBB" w:rsidP="009E1EBB">
            <w:pPr>
              <w:pStyle w:val="BMSBodyText"/>
              <w:numPr>
                <w:ilvl w:val="0"/>
                <w:numId w:val="21"/>
              </w:numPr>
              <w:rPr>
                <w:rFonts w:cs="Arial"/>
                <w:color w:val="000000"/>
              </w:rPr>
            </w:pPr>
            <w:r w:rsidRPr="008F6A75">
              <w:rPr>
                <w:rFonts w:cs="Arial"/>
                <w:color w:val="000000"/>
              </w:rPr>
              <w:t>the drowning of any person at work arising from an increase in the level of liquid; or</w:t>
            </w:r>
          </w:p>
        </w:tc>
      </w:tr>
      <w:tr w:rsidR="009E1EBB" w:rsidRPr="006542B1" w14:paraId="3BC14D65" w14:textId="77777777" w:rsidTr="006B715F">
        <w:trPr>
          <w:cantSplit/>
        </w:trPr>
        <w:tc>
          <w:tcPr>
            <w:tcW w:w="1809"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E70DA5B" w14:textId="77777777" w:rsidR="009E1EBB" w:rsidRPr="008F6A75" w:rsidRDefault="009E1EBB" w:rsidP="006B715F">
            <w:pPr>
              <w:pStyle w:val="BMSBodyText"/>
              <w:rPr>
                <w:rFonts w:cs="Arial"/>
                <w:b/>
                <w:color w:val="000000"/>
              </w:rPr>
            </w:pPr>
          </w:p>
        </w:tc>
        <w:tc>
          <w:tcPr>
            <w:tcW w:w="8789"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A759425" w14:textId="77777777" w:rsidR="009E1EBB" w:rsidRPr="008F6A75" w:rsidRDefault="009E1EBB" w:rsidP="009E1EBB">
            <w:pPr>
              <w:pStyle w:val="BMSBodyText"/>
              <w:numPr>
                <w:ilvl w:val="0"/>
                <w:numId w:val="21"/>
              </w:numPr>
              <w:rPr>
                <w:rFonts w:cs="Arial"/>
                <w:color w:val="000000"/>
              </w:rPr>
            </w:pPr>
            <w:r w:rsidRPr="008F6A75">
              <w:rPr>
                <w:rFonts w:cs="Arial"/>
                <w:color w:val="000000"/>
              </w:rPr>
              <w:t>the asphyxiation of any person at work arising from a free flowing solid or the inability to reach a breathable environment due to entrapment by a free flowing solid</w:t>
            </w:r>
            <w:r>
              <w:rPr>
                <w:rFonts w:cs="Arial"/>
                <w:color w:val="000000"/>
              </w:rPr>
              <w:t>.</w:t>
            </w:r>
          </w:p>
        </w:tc>
      </w:tr>
      <w:tr w:rsidR="009E1EBB" w:rsidRPr="006542B1" w14:paraId="053A4BBF" w14:textId="77777777" w:rsidTr="006B71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C3027F" w14:textId="77777777" w:rsidR="009E1EBB" w:rsidRPr="008F6A75" w:rsidRDefault="009E1EBB" w:rsidP="006B715F">
            <w:pPr>
              <w:pStyle w:val="BMSBodyText"/>
              <w:rPr>
                <w:rFonts w:cs="Arial"/>
                <w:b/>
              </w:rPr>
            </w:pPr>
            <w:r w:rsidRPr="008F6A75">
              <w:rPr>
                <w:rFonts w:cs="Arial"/>
                <w:b/>
              </w:rPr>
              <w:t>SHIFT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437DB5" w14:textId="77777777" w:rsidR="009E1EBB" w:rsidRPr="008F6A75" w:rsidRDefault="009E1EBB" w:rsidP="006B715F">
            <w:pPr>
              <w:pStyle w:val="BMSMainHeading"/>
              <w:rPr>
                <w:rFonts w:cs="Arial"/>
              </w:rPr>
            </w:pPr>
            <w:r w:rsidRPr="008F6A75">
              <w:rPr>
                <w:rFonts w:cs="Arial"/>
                <w:b w:val="0"/>
                <w:caps w:val="0"/>
              </w:rPr>
              <w:t>Continuous period of work between breaks.</w:t>
            </w:r>
          </w:p>
        </w:tc>
      </w:tr>
      <w:tr w:rsidR="009E1EBB" w:rsidRPr="006542B1" w14:paraId="41255729" w14:textId="77777777" w:rsidTr="006B71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789157" w14:textId="77777777" w:rsidR="009E1EBB" w:rsidRPr="008F6A75" w:rsidRDefault="009E1EBB" w:rsidP="006B715F">
            <w:pPr>
              <w:pStyle w:val="BMSBodyText"/>
              <w:rPr>
                <w:rFonts w:cs="Arial"/>
                <w:b/>
              </w:rPr>
            </w:pPr>
            <w:r>
              <w:rPr>
                <w:rFonts w:cs="Arial"/>
                <w:b/>
              </w:rPr>
              <w:t>CONFINED SPACE CO-ORDINATOR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6C7DDD" w14:textId="77777777" w:rsidR="009E1EBB" w:rsidRPr="008F6A75" w:rsidRDefault="009E1EBB" w:rsidP="006B715F">
            <w:pPr>
              <w:pStyle w:val="BMSMainHeading"/>
              <w:rPr>
                <w:rFonts w:cs="Arial"/>
                <w:b w:val="0"/>
                <w:caps w:val="0"/>
              </w:rPr>
            </w:pPr>
            <w:r>
              <w:rPr>
                <w:rFonts w:cs="Arial"/>
                <w:b w:val="0"/>
                <w:caps w:val="0"/>
              </w:rPr>
              <w:t>The competent person responsible for the management of working in a Confined Space.</w:t>
            </w:r>
          </w:p>
        </w:tc>
      </w:tr>
      <w:tr w:rsidR="009E1EBB" w:rsidRPr="006542B1" w14:paraId="26837642" w14:textId="77777777" w:rsidTr="006B71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8D8B7F" w14:textId="77777777" w:rsidR="009E1EBB" w:rsidRPr="008F6A75" w:rsidRDefault="009E1EBB" w:rsidP="006B715F">
            <w:pPr>
              <w:pStyle w:val="BMSBodyText"/>
              <w:rPr>
                <w:rFonts w:cs="Arial"/>
                <w:b/>
              </w:rPr>
            </w:pPr>
            <w:r w:rsidRPr="008F6A75">
              <w:rPr>
                <w:rFonts w:cs="Arial"/>
                <w:b/>
              </w:rPr>
              <w:t>TOP</w:t>
            </w:r>
            <w:r>
              <w:rPr>
                <w:rFonts w:cs="Arial"/>
                <w:b/>
              </w:rPr>
              <w:t xml:space="preserve"> </w:t>
            </w:r>
            <w:r w:rsidRPr="008F6A75">
              <w:rPr>
                <w:rFonts w:cs="Arial"/>
                <w:b/>
              </w:rPr>
              <w:t>MAN</w:t>
            </w:r>
            <w:r>
              <w:rPr>
                <w:rFonts w:cs="Arial"/>
                <w:b/>
              </w:rPr>
              <w:t>/ PERSON</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2D6B8A" w14:textId="77777777" w:rsidR="009E1EBB" w:rsidRPr="008F6A75" w:rsidRDefault="009E1EBB" w:rsidP="006B715F">
            <w:pPr>
              <w:pStyle w:val="BMSMainHeading"/>
              <w:rPr>
                <w:rFonts w:cs="Arial"/>
                <w:b w:val="0"/>
                <w:caps w:val="0"/>
              </w:rPr>
            </w:pPr>
            <w:r w:rsidRPr="008F6A75">
              <w:rPr>
                <w:rFonts w:cs="Arial"/>
                <w:b w:val="0"/>
                <w:caps w:val="0"/>
              </w:rPr>
              <w:t xml:space="preserve">The competent person in charge on the surface outside the </w:t>
            </w:r>
            <w:r>
              <w:rPr>
                <w:rFonts w:cs="Arial"/>
                <w:b w:val="0"/>
                <w:caps w:val="0"/>
              </w:rPr>
              <w:t>Confined Space</w:t>
            </w:r>
            <w:r w:rsidRPr="008F6A75">
              <w:rPr>
                <w:rFonts w:cs="Arial"/>
                <w:b w:val="0"/>
                <w:caps w:val="0"/>
              </w:rPr>
              <w:t>.</w:t>
            </w:r>
          </w:p>
        </w:tc>
      </w:tr>
      <w:tr w:rsidR="009E1EBB" w:rsidRPr="006542B1" w14:paraId="26E99D13" w14:textId="77777777" w:rsidTr="006B715F">
        <w:trPr>
          <w:cantSplit/>
        </w:trPr>
        <w:tc>
          <w:tcPr>
            <w:tcW w:w="1059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5C95C0" w14:textId="77777777" w:rsidR="009E1EBB" w:rsidRDefault="009E1EBB" w:rsidP="006B715F">
            <w:pPr>
              <w:pStyle w:val="BMSBodyText"/>
              <w:keepNext/>
              <w:rPr>
                <w:rFonts w:cs="Arial"/>
              </w:rPr>
            </w:pPr>
            <w:r>
              <w:rPr>
                <w:rFonts w:cs="Arial"/>
                <w:b/>
              </w:rPr>
              <w:lastRenderedPageBreak/>
              <w:t>NOTE: THE DEFINITIONS BELOW RELATE TO THE CITY AND GUILDS COURSE COMPETENCIES AND ARE NOT APPLICABLE IN DETERMINING IF THE STATED EXAMPLES ARE CONFINED SPACES.  THE CONFINED SPACE DEFINITION ABOVE AND/OR THE DECISION MATRIX IN SECTION 1.0 MUST BE USED IN THE FIRST INSTANCE TO DETERMINE IF THE WORK AREA IS A CONFINED SPACE.</w:t>
            </w:r>
          </w:p>
        </w:tc>
      </w:tr>
      <w:tr w:rsidR="009E1EBB" w:rsidRPr="006542B1" w14:paraId="323B6605" w14:textId="77777777" w:rsidTr="006B71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3BAFD3" w14:textId="77777777" w:rsidR="009E1EBB" w:rsidRPr="008F6A75" w:rsidRDefault="009E1EBB" w:rsidP="006B715F">
            <w:pPr>
              <w:pStyle w:val="BMSBodyText"/>
              <w:rPr>
                <w:rFonts w:cs="Arial"/>
                <w:b/>
              </w:rPr>
            </w:pPr>
            <w:r w:rsidRPr="008F6A75">
              <w:rPr>
                <w:rFonts w:cs="Arial"/>
                <w:b/>
              </w:rPr>
              <w:t xml:space="preserve">LOW RISK </w:t>
            </w:r>
            <w:r>
              <w:rPr>
                <w:rFonts w:cs="Arial"/>
                <w:b/>
              </w:rPr>
              <w:t>CONFINED SPACE</w:t>
            </w:r>
            <w:r w:rsidRPr="008F6A75">
              <w:rPr>
                <w:rFonts w:cs="Arial"/>
                <w:b/>
              </w:rPr>
              <w:t>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52E41" w14:textId="77777777" w:rsidR="009E1EBB" w:rsidRDefault="009E1EBB" w:rsidP="006B715F">
            <w:pPr>
              <w:pStyle w:val="BMSBodyText"/>
              <w:rPr>
                <w:rFonts w:cs="Arial"/>
              </w:rPr>
            </w:pPr>
            <w:r>
              <w:rPr>
                <w:rFonts w:cs="Arial"/>
              </w:rPr>
              <w:t>Shallow entry with adequate natural or mechanical ventilation, where access is simple and unobstructed and there is no likely risk of flooding, e.g. meter pits, valve chambers, booster-pumping stations, PRV chambers etc.</w:t>
            </w:r>
          </w:p>
          <w:p w14:paraId="6C5C7683" w14:textId="77777777" w:rsidR="009E1EBB" w:rsidRPr="000D7147" w:rsidRDefault="009E1EBB" w:rsidP="006B715F">
            <w:pPr>
              <w:pStyle w:val="BMSBodyText"/>
              <w:rPr>
                <w:rFonts w:cs="Arial"/>
                <w:b/>
              </w:rPr>
            </w:pPr>
            <w:r>
              <w:rPr>
                <w:rFonts w:cs="Arial"/>
              </w:rPr>
              <w:t>Vertical, direct, unobstructed access with continuous attachment to a man riding hoist or similar mechanical rescue device.</w:t>
            </w:r>
          </w:p>
        </w:tc>
      </w:tr>
      <w:tr w:rsidR="009E1EBB" w:rsidRPr="006542B1" w14:paraId="155D39B3" w14:textId="77777777" w:rsidTr="006B71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C58CFC" w14:textId="77777777" w:rsidR="009E1EBB" w:rsidRPr="008F6A75" w:rsidRDefault="009E1EBB" w:rsidP="006B715F">
            <w:pPr>
              <w:pStyle w:val="BMSBodyText"/>
              <w:rPr>
                <w:rFonts w:cs="Arial"/>
                <w:b/>
              </w:rPr>
            </w:pPr>
            <w:r w:rsidRPr="008F6A75">
              <w:rPr>
                <w:rFonts w:cs="Arial"/>
                <w:b/>
              </w:rPr>
              <w:t xml:space="preserve">MEDIUM RISK </w:t>
            </w:r>
            <w:r>
              <w:rPr>
                <w:rFonts w:cs="Arial"/>
                <w:b/>
              </w:rPr>
              <w:t>CONFINED SPACE</w:t>
            </w:r>
            <w:r w:rsidRPr="008F6A75">
              <w:rPr>
                <w:rFonts w:cs="Arial"/>
                <w:b/>
              </w:rPr>
              <w:t>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E57BE" w14:textId="77777777" w:rsidR="009E1EBB" w:rsidRDefault="009E1EBB" w:rsidP="006B715F">
            <w:pPr>
              <w:pStyle w:val="BMSBodyText"/>
              <w:rPr>
                <w:rFonts w:cs="Arial"/>
              </w:rPr>
            </w:pPr>
            <w:r>
              <w:rPr>
                <w:rFonts w:cs="Arial"/>
              </w:rPr>
              <w:t xml:space="preserve">When it is not possible to have persons permanently attached to a safety line. Usually it will be a team entry which moves away from the entry point, e.g. man entry sewers, utility service subway tunnels, aqueducts and complex wet wells. </w:t>
            </w:r>
          </w:p>
          <w:p w14:paraId="2538F6B5" w14:textId="77777777" w:rsidR="009E1EBB" w:rsidRPr="008F6A75" w:rsidRDefault="009E1EBB" w:rsidP="006B715F">
            <w:pPr>
              <w:pStyle w:val="BMSBodyText"/>
              <w:rPr>
                <w:rFonts w:cs="Arial"/>
              </w:rPr>
            </w:pPr>
            <w:r>
              <w:rPr>
                <w:rFonts w:cs="Arial"/>
              </w:rPr>
              <w:t>Working without an attached rescue line and includes working away from the point of entry.</w:t>
            </w:r>
          </w:p>
        </w:tc>
      </w:tr>
      <w:tr w:rsidR="009E1EBB" w:rsidRPr="006542B1" w14:paraId="5BC5B0AA" w14:textId="77777777" w:rsidTr="006B71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7B477E" w14:textId="77777777" w:rsidR="009E1EBB" w:rsidRPr="008F6A75" w:rsidRDefault="009E1EBB" w:rsidP="006B715F">
            <w:pPr>
              <w:pStyle w:val="BMSBodyText"/>
              <w:rPr>
                <w:rFonts w:cs="Arial"/>
                <w:b/>
              </w:rPr>
            </w:pPr>
            <w:r w:rsidRPr="008F6A75">
              <w:rPr>
                <w:rFonts w:cs="Arial"/>
                <w:b/>
              </w:rPr>
              <w:t xml:space="preserve">HIGH RISK </w:t>
            </w:r>
            <w:r>
              <w:rPr>
                <w:rFonts w:cs="Arial"/>
                <w:b/>
              </w:rPr>
              <w:t>CONFINED SPACE</w:t>
            </w:r>
            <w:r w:rsidRPr="008F6A75">
              <w:rPr>
                <w:rFonts w:cs="Arial"/>
                <w:b/>
              </w:rPr>
              <w:t>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7280D7" w14:textId="77777777" w:rsidR="009E1EBB" w:rsidRPr="008F6A75" w:rsidRDefault="009E1EBB" w:rsidP="006B715F">
            <w:pPr>
              <w:pStyle w:val="BMSBodyText"/>
            </w:pPr>
            <w:r>
              <w:t>Non-standard entries involving complex operations which introduce additional risks and require specific controls and rescue arrangements e.g. mechanical hazards, physical complexity of system introduced hazards, enhanced specific intrinsic hazards.</w:t>
            </w:r>
          </w:p>
        </w:tc>
      </w:tr>
      <w:tr w:rsidR="003255BD" w14:paraId="2118D5CD" w14:textId="77777777" w:rsidTr="003255BD">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D5C4B24" w14:textId="77777777" w:rsidR="003255BD" w:rsidRDefault="003255BD">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BBA0EA" w14:textId="77777777" w:rsidR="003255BD" w:rsidRDefault="003255BD">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9E1EBB" w:rsidRPr="006542B1" w14:paraId="5403025A" w14:textId="77777777" w:rsidTr="006B71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174DA3" w14:textId="77777777" w:rsidR="009E1EBB" w:rsidRPr="008F6A75" w:rsidRDefault="009E1EBB" w:rsidP="006B715F">
            <w:pPr>
              <w:pStyle w:val="BMSBodyText"/>
              <w:rPr>
                <w:rFonts w:cs="Arial"/>
                <w:b/>
              </w:rPr>
            </w:pPr>
            <w:r w:rsidRPr="00F12881">
              <w:rPr>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0A44EC" w14:textId="77777777" w:rsidR="009E1EBB" w:rsidRDefault="009E1EBB" w:rsidP="006B715F">
            <w:pPr>
              <w:pStyle w:val="BMSBodyText"/>
            </w:pPr>
            <w:r w:rsidRPr="00F12881">
              <w:rPr>
                <w:color w:val="FF0000"/>
              </w:rPr>
              <w:t>Not yet available, use current BMS for relevant document</w:t>
            </w:r>
          </w:p>
        </w:tc>
      </w:tr>
    </w:tbl>
    <w:p w14:paraId="55CA8447" w14:textId="46931192" w:rsidR="009E1EBB" w:rsidRDefault="009E1EBB"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9E1EBB" w:rsidRPr="006542B1" w14:paraId="5434DCCF" w14:textId="77777777" w:rsidTr="006B715F">
        <w:tc>
          <w:tcPr>
            <w:tcW w:w="10598" w:type="dxa"/>
            <w:gridSpan w:val="3"/>
            <w:tcBorders>
              <w:bottom w:val="single" w:sz="4" w:space="0" w:color="BFBFBF" w:themeColor="background1" w:themeShade="BF"/>
            </w:tcBorders>
          </w:tcPr>
          <w:p w14:paraId="06570A5A" w14:textId="77777777" w:rsidR="009E1EBB" w:rsidRPr="008F6A75" w:rsidRDefault="009E1EBB" w:rsidP="006B715F">
            <w:pPr>
              <w:pStyle w:val="BMSMainHeading"/>
              <w:rPr>
                <w:rFonts w:cs="Arial"/>
              </w:rPr>
            </w:pPr>
            <w:r w:rsidRPr="008F6A75">
              <w:rPr>
                <w:rFonts w:cs="Arial"/>
              </w:rPr>
              <w:t>INPUTS</w:t>
            </w:r>
          </w:p>
        </w:tc>
      </w:tr>
      <w:tr w:rsidR="009E1EBB" w:rsidRPr="006542B1" w14:paraId="48BB0F04" w14:textId="77777777" w:rsidTr="006B715F">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7E14C" w14:textId="77777777" w:rsidR="009E1EBB" w:rsidRPr="008F6A75" w:rsidRDefault="009E1EBB" w:rsidP="006B715F">
            <w:pPr>
              <w:pStyle w:val="BMSBodyText"/>
              <w:rPr>
                <w:rFonts w:cs="Arial"/>
                <w:b/>
              </w:rPr>
            </w:pPr>
            <w:r w:rsidRPr="008F6A75">
              <w:rPr>
                <w:rFonts w:cs="Arial"/>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5AC9E5" w14:textId="77777777" w:rsidR="009E1EBB" w:rsidRPr="008F6A75" w:rsidRDefault="009E1EBB" w:rsidP="006B715F">
            <w:pPr>
              <w:pStyle w:val="BMSBodyText"/>
              <w:rPr>
                <w:rFonts w:cs="Arial"/>
                <w:b/>
              </w:rPr>
            </w:pPr>
            <w:r w:rsidRPr="008F6A75">
              <w:rPr>
                <w:rFonts w:cs="Arial"/>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003340" w14:textId="77777777" w:rsidR="009E1EBB" w:rsidRPr="008F6A75" w:rsidRDefault="009E1EBB" w:rsidP="006B715F">
            <w:pPr>
              <w:pStyle w:val="BMSBodyText"/>
              <w:rPr>
                <w:rFonts w:cs="Arial"/>
                <w:b/>
              </w:rPr>
            </w:pPr>
            <w:r w:rsidRPr="008F6A75">
              <w:rPr>
                <w:rFonts w:cs="Arial"/>
                <w:b/>
              </w:rPr>
              <w:t>Title</w:t>
            </w:r>
          </w:p>
        </w:tc>
      </w:tr>
      <w:tr w:rsidR="009E1EBB" w:rsidRPr="006542B1" w14:paraId="5D6B8963" w14:textId="77777777" w:rsidTr="006B715F">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3BF474" w14:textId="77777777" w:rsidR="009E1EBB" w:rsidRPr="008F6A75" w:rsidRDefault="006357E0" w:rsidP="006B715F">
            <w:pPr>
              <w:pStyle w:val="BMSBodyText"/>
              <w:rPr>
                <w:rFonts w:cs="Arial"/>
                <w:bCs/>
              </w:rPr>
            </w:pPr>
            <w:hyperlink r:id="rId29" w:history="1">
              <w:r w:rsidR="009E1EBB" w:rsidRPr="008F6A75">
                <w:rPr>
                  <w:rStyle w:val="Hyperlink"/>
                  <w:rFonts w:cs="Arial"/>
                </w:rPr>
                <w:t xml:space="preserve">SI </w:t>
              </w:r>
              <w:r w:rsidR="009E1EBB" w:rsidRPr="008F6A75">
                <w:rPr>
                  <w:rStyle w:val="Hyperlink"/>
                  <w:rFonts w:cs="Arial"/>
                  <w:bCs/>
                </w:rPr>
                <w:t>1997 No. 1713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1DE479" w14:textId="77777777" w:rsidR="009E1EBB" w:rsidRPr="008F6A75" w:rsidRDefault="009E1EBB" w:rsidP="006B715F">
            <w:pPr>
              <w:pStyle w:val="BMSBodyText"/>
              <w:rPr>
                <w:rFonts w:cs="Arial"/>
              </w:rPr>
            </w:pPr>
            <w:r w:rsidRPr="008F6A75">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D2EA18" w14:textId="77777777" w:rsidR="009E1EBB" w:rsidRPr="008F6A75" w:rsidRDefault="009E1EBB" w:rsidP="006B715F">
            <w:pPr>
              <w:pStyle w:val="BMSBodyText"/>
              <w:rPr>
                <w:rFonts w:cs="Arial"/>
              </w:rPr>
            </w:pPr>
            <w:r w:rsidRPr="008F6A75">
              <w:rPr>
                <w:rFonts w:cs="Arial"/>
              </w:rPr>
              <w:t xml:space="preserve">The </w:t>
            </w:r>
            <w:r>
              <w:rPr>
                <w:rFonts w:cs="Arial"/>
              </w:rPr>
              <w:t>Confined Space</w:t>
            </w:r>
            <w:r w:rsidRPr="008F6A75">
              <w:rPr>
                <w:rFonts w:cs="Arial"/>
              </w:rPr>
              <w:t>s Regulations</w:t>
            </w:r>
            <w:r>
              <w:rPr>
                <w:rFonts w:cs="Arial"/>
              </w:rPr>
              <w:t>, 1997</w:t>
            </w:r>
          </w:p>
        </w:tc>
      </w:tr>
      <w:tr w:rsidR="009E1EBB" w:rsidRPr="006542B1" w14:paraId="14FDEC87" w14:textId="77777777" w:rsidTr="006B715F">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827FAC" w14:textId="77777777" w:rsidR="009E1EBB" w:rsidRPr="008F6A75" w:rsidRDefault="006357E0" w:rsidP="006B715F">
            <w:pPr>
              <w:pStyle w:val="BMSBodyText"/>
              <w:rPr>
                <w:rFonts w:cs="Arial"/>
              </w:rPr>
            </w:pPr>
            <w:hyperlink r:id="rId30" w:history="1">
              <w:r w:rsidR="009E1EBB" w:rsidRPr="008F6A75">
                <w:rPr>
                  <w:rStyle w:val="Hyperlink"/>
                  <w:rFonts w:cs="Arial"/>
                </w:rPr>
                <w:t>L101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68A1C2" w14:textId="77777777" w:rsidR="009E1EBB" w:rsidRPr="008F6A75" w:rsidRDefault="009E1EBB" w:rsidP="006B715F">
            <w:pPr>
              <w:pStyle w:val="BMSBodyText"/>
              <w:rPr>
                <w:rFonts w:cs="Arial"/>
              </w:rPr>
            </w:pPr>
            <w:r w:rsidRPr="008F6A75">
              <w:rPr>
                <w:rFonts w:cs="Arial"/>
              </w:rP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1252C3" w14:textId="77777777" w:rsidR="009E1EBB" w:rsidRPr="008F6A75" w:rsidRDefault="009E1EBB" w:rsidP="006B715F">
            <w:pPr>
              <w:pStyle w:val="BMSBodyText"/>
              <w:rPr>
                <w:rFonts w:cs="Arial"/>
              </w:rPr>
            </w:pPr>
            <w:r w:rsidRPr="008F6A75">
              <w:rPr>
                <w:rFonts w:cs="Arial"/>
              </w:rPr>
              <w:t xml:space="preserve">Safe Work in </w:t>
            </w:r>
            <w:r>
              <w:rPr>
                <w:rFonts w:cs="Arial"/>
              </w:rPr>
              <w:t>Confined Space</w:t>
            </w:r>
            <w:r w:rsidRPr="008F6A75">
              <w:rPr>
                <w:rFonts w:cs="Arial"/>
              </w:rPr>
              <w:t>s - Approved Code of Practice, Regulations and guidance</w:t>
            </w:r>
          </w:p>
        </w:tc>
      </w:tr>
      <w:tr w:rsidR="009E1EBB" w:rsidRPr="006542B1" w14:paraId="33E0E51F" w14:textId="77777777" w:rsidTr="006B715F">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67C57E" w14:textId="77777777" w:rsidR="009E1EBB" w:rsidRPr="008F6A75" w:rsidRDefault="006357E0" w:rsidP="006B715F">
            <w:pPr>
              <w:pStyle w:val="BMSBodyText"/>
              <w:rPr>
                <w:rFonts w:cs="Arial"/>
              </w:rPr>
            </w:pPr>
            <w:hyperlink r:id="rId31" w:history="1">
              <w:r w:rsidR="009E1EBB" w:rsidRPr="008F6A75">
                <w:rPr>
                  <w:rStyle w:val="Hyperlink"/>
                  <w:rFonts w:cs="Arial"/>
                </w:rPr>
                <w:t>L153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10536E" w14:textId="77777777" w:rsidR="009E1EBB" w:rsidRPr="008F6A75" w:rsidRDefault="009E1EBB" w:rsidP="006B715F">
            <w:pPr>
              <w:pStyle w:val="BMSBodyText"/>
              <w:rPr>
                <w:rFonts w:cs="Arial"/>
              </w:rPr>
            </w:pPr>
            <w:r w:rsidRPr="008F6A75">
              <w:rPr>
                <w:rFonts w:cs="Arial"/>
              </w:rP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5D88F0" w14:textId="77777777" w:rsidR="009E1EBB" w:rsidRPr="008F6A75" w:rsidRDefault="009E1EBB" w:rsidP="006B715F">
            <w:pPr>
              <w:pStyle w:val="BMSBodyText"/>
              <w:rPr>
                <w:rFonts w:cs="Arial"/>
              </w:rPr>
            </w:pPr>
            <w:r w:rsidRPr="008F6A75">
              <w:rPr>
                <w:rFonts w:cs="Arial"/>
              </w:rPr>
              <w:t>Managing Health and Safety in Construction</w:t>
            </w:r>
          </w:p>
          <w:p w14:paraId="5C5B4131" w14:textId="77777777" w:rsidR="009E1EBB" w:rsidRPr="008F6A75" w:rsidRDefault="009E1EBB" w:rsidP="006B715F">
            <w:pPr>
              <w:pStyle w:val="BMSBodyText"/>
              <w:rPr>
                <w:rFonts w:cs="Arial"/>
              </w:rPr>
            </w:pPr>
            <w:r w:rsidRPr="008F6A75">
              <w:rPr>
                <w:rFonts w:cs="Arial"/>
              </w:rPr>
              <w:t xml:space="preserve">Construction (Design and Management) Regulations </w:t>
            </w:r>
          </w:p>
        </w:tc>
      </w:tr>
      <w:tr w:rsidR="009E1EBB" w:rsidRPr="006542B1" w14:paraId="38FD614A"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C29474" w14:textId="77777777" w:rsidR="009E1EBB" w:rsidRPr="008F6A75" w:rsidRDefault="006357E0" w:rsidP="006B715F">
            <w:pPr>
              <w:pStyle w:val="BMSBodyText"/>
              <w:rPr>
                <w:rFonts w:cs="Arial"/>
              </w:rPr>
            </w:pPr>
            <w:hyperlink r:id="rId32" w:history="1">
              <w:r w:rsidR="009E1EBB" w:rsidRPr="008F6A75">
                <w:rPr>
                  <w:rStyle w:val="Hyperlink"/>
                  <w:rFonts w:cs="Arial"/>
                </w:rPr>
                <w:t>INDG258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C5F6D7" w14:textId="77777777" w:rsidR="009E1EBB" w:rsidRPr="008F6A75" w:rsidRDefault="009E1EBB" w:rsidP="006B715F">
            <w:pPr>
              <w:pStyle w:val="BMSBodyText"/>
              <w:rPr>
                <w:rFonts w:cs="Arial"/>
              </w:rPr>
            </w:pPr>
            <w:r w:rsidRPr="008F6A75">
              <w:rPr>
                <w:rFonts w:cs="Arial"/>
              </w:rP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9B61A2" w14:textId="77777777" w:rsidR="009E1EBB" w:rsidRPr="008F6A75" w:rsidRDefault="009E1EBB" w:rsidP="006B715F">
            <w:pPr>
              <w:pStyle w:val="BMSBodyText"/>
              <w:rPr>
                <w:rFonts w:cs="Arial"/>
              </w:rPr>
            </w:pPr>
            <w:r>
              <w:rPr>
                <w:rFonts w:cs="Arial"/>
              </w:rPr>
              <w:t>Confined Space</w:t>
            </w:r>
            <w:r w:rsidRPr="008F6A75">
              <w:rPr>
                <w:rFonts w:cs="Arial"/>
              </w:rPr>
              <w:t>s - A Brief Guide to Working Safely</w:t>
            </w:r>
          </w:p>
        </w:tc>
      </w:tr>
      <w:tr w:rsidR="009E1EBB" w:rsidRPr="006542B1" w14:paraId="7CAB44C8"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8A1AC3" w14:textId="77777777" w:rsidR="009E1EBB" w:rsidRPr="008F6A75" w:rsidRDefault="006357E0" w:rsidP="006B715F">
            <w:pPr>
              <w:pStyle w:val="BMSBodyText"/>
              <w:rPr>
                <w:rFonts w:cs="Arial"/>
              </w:rPr>
            </w:pPr>
            <w:hyperlink r:id="rId33" w:history="1">
              <w:r w:rsidR="009E1EBB" w:rsidRPr="008F6A75">
                <w:rPr>
                  <w:rStyle w:val="Hyperlink"/>
                  <w:rFonts w:cs="Arial"/>
                </w:rPr>
                <w:t>INDG198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31A49A" w14:textId="77777777" w:rsidR="009E1EBB" w:rsidRPr="008F6A75" w:rsidRDefault="009E1EBB" w:rsidP="006B715F">
            <w:pPr>
              <w:pStyle w:val="BMSBodyText"/>
              <w:rPr>
                <w:rFonts w:cs="Arial"/>
              </w:rPr>
            </w:pPr>
            <w:r w:rsidRPr="008F6A75">
              <w:rPr>
                <w:rFonts w:cs="Arial"/>
              </w:rP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8461DE" w14:textId="77777777" w:rsidR="009E1EBB" w:rsidRPr="008F6A75" w:rsidRDefault="009E1EBB" w:rsidP="006B715F">
            <w:pPr>
              <w:pStyle w:val="BMSBodyText"/>
              <w:rPr>
                <w:rFonts w:cs="Arial"/>
              </w:rPr>
            </w:pPr>
            <w:r w:rsidRPr="008F6A75">
              <w:rPr>
                <w:rFonts w:cs="Arial"/>
              </w:rPr>
              <w:t>Working with Sewage - The Health Hazards: A Guide for Employers</w:t>
            </w:r>
          </w:p>
        </w:tc>
      </w:tr>
      <w:tr w:rsidR="009E1EBB" w:rsidRPr="006542B1" w14:paraId="5610CBD5"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7AA344" w14:textId="77777777" w:rsidR="009E1EBB" w:rsidRPr="008F6A75" w:rsidRDefault="009E1EBB" w:rsidP="006B715F">
            <w:pPr>
              <w:pStyle w:val="BMSBodyText"/>
              <w:rPr>
                <w:rFonts w:cs="Arial"/>
              </w:rPr>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D65638" w14:textId="77777777" w:rsidR="009E1EBB" w:rsidRPr="008F6A75" w:rsidRDefault="006357E0" w:rsidP="006B715F">
            <w:pPr>
              <w:pStyle w:val="BMSBodyText"/>
              <w:rPr>
                <w:rFonts w:cs="Arial"/>
              </w:rPr>
            </w:pPr>
            <w:hyperlink r:id="rId34" w:history="1">
              <w:r w:rsidR="009E1EBB" w:rsidRPr="004F2A60">
                <w:rPr>
                  <w:rStyle w:val="Hyperlink"/>
                  <w:rFonts w:cs="Arial"/>
                </w:rPr>
                <w:t>Guidance</w:t>
              </w:r>
            </w:hyperlink>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B69F7A" w14:textId="77777777" w:rsidR="009E1EBB" w:rsidRPr="008F6A75" w:rsidRDefault="009E1EBB" w:rsidP="006B715F">
            <w:pPr>
              <w:pStyle w:val="BMSBodyText"/>
              <w:rPr>
                <w:rFonts w:cs="Arial"/>
              </w:rPr>
            </w:pPr>
            <w:r>
              <w:rPr>
                <w:rFonts w:cs="Arial"/>
              </w:rPr>
              <w:t>Water Industry Guidance, The Classification and Management of Confined Space Entries</w:t>
            </w:r>
          </w:p>
        </w:tc>
      </w:tr>
      <w:tr w:rsidR="009E1EBB" w:rsidRPr="006542B1" w14:paraId="400785E2"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689348" w14:textId="0A3CEE30" w:rsidR="009E1EBB" w:rsidRPr="00561195" w:rsidRDefault="006357E0" w:rsidP="009E1EBB">
            <w:pPr>
              <w:pStyle w:val="BMSBodyText"/>
              <w:rPr>
                <w:rFonts w:cs="Arial"/>
                <w:color w:val="FF0000"/>
              </w:rPr>
            </w:pPr>
            <w:hyperlink r:id="rId35" w:history="1">
              <w:r w:rsidR="009E1EBB" w:rsidRPr="009E1EBB">
                <w:rPr>
                  <w:rStyle w:val="Hyperlink"/>
                  <w:rFonts w:cs="Arial"/>
                </w:rPr>
                <w:t>HSES-PR-0003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70707" w14:textId="77777777" w:rsidR="009E1EBB" w:rsidRPr="008F6A75" w:rsidRDefault="009E1EBB" w:rsidP="006B715F">
            <w:pPr>
              <w:pStyle w:val="BMSBodyText"/>
              <w:rPr>
                <w:rFonts w:cs="Arial"/>
              </w:rPr>
            </w:pPr>
            <w:r w:rsidRPr="008F6A75">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05512A" w14:textId="77777777" w:rsidR="009E1EBB" w:rsidRPr="008F6A75" w:rsidRDefault="009E1EBB" w:rsidP="006B715F">
            <w:pPr>
              <w:pStyle w:val="BMSBodyText"/>
              <w:rPr>
                <w:rFonts w:cs="Arial"/>
              </w:rPr>
            </w:pPr>
            <w:r w:rsidRPr="008F6A75">
              <w:rPr>
                <w:rFonts w:cs="Arial"/>
              </w:rPr>
              <w:t>Emergency Arrangements</w:t>
            </w:r>
          </w:p>
        </w:tc>
      </w:tr>
      <w:tr w:rsidR="009E1EBB" w:rsidRPr="006542B1" w14:paraId="61818309"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A80FD5" w14:textId="3A03BEA6" w:rsidR="009E1EBB" w:rsidRPr="00561195" w:rsidRDefault="006357E0" w:rsidP="006B715F">
            <w:pPr>
              <w:pStyle w:val="BMSBodyText"/>
              <w:rPr>
                <w:rFonts w:cs="Arial"/>
                <w:color w:val="FF0000"/>
              </w:rPr>
            </w:pPr>
            <w:hyperlink r:id="rId36" w:history="1">
              <w:r w:rsidR="009E1EBB" w:rsidRPr="006D20F3">
                <w:rPr>
                  <w:rStyle w:val="Hyperlink"/>
                  <w:rFonts w:cs="Arial"/>
                </w:rPr>
                <w:t>HSF-PR-0039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744B52" w14:textId="77777777" w:rsidR="009E1EBB" w:rsidRPr="008F6A75" w:rsidRDefault="009E1EBB" w:rsidP="006B715F">
            <w:pPr>
              <w:pStyle w:val="BMSBodyText"/>
              <w:rPr>
                <w:rFonts w:cs="Arial"/>
              </w:rPr>
            </w:pPr>
            <w:r w:rsidRPr="008F6A75">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7A8D09" w14:textId="77777777" w:rsidR="009E1EBB" w:rsidRPr="008F6A75" w:rsidRDefault="009E1EBB" w:rsidP="006B715F">
            <w:pPr>
              <w:pStyle w:val="BMSBodyText"/>
              <w:rPr>
                <w:rFonts w:cs="Arial"/>
              </w:rPr>
            </w:pPr>
            <w:r w:rsidRPr="008F6A75">
              <w:rPr>
                <w:rFonts w:cs="Arial"/>
              </w:rPr>
              <w:t>Lifting Operations</w:t>
            </w:r>
          </w:p>
        </w:tc>
      </w:tr>
      <w:tr w:rsidR="009E1EBB" w:rsidRPr="006542B1" w14:paraId="6E8A94BF"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8CD858" w14:textId="6CEBE8FB" w:rsidR="009E1EBB" w:rsidRPr="00561195" w:rsidRDefault="006357E0" w:rsidP="006B715F">
            <w:pPr>
              <w:pStyle w:val="BMSBodyText"/>
              <w:rPr>
                <w:rFonts w:cs="Arial"/>
                <w:color w:val="FF0000"/>
              </w:rPr>
            </w:pPr>
            <w:hyperlink r:id="rId37" w:history="1">
              <w:r w:rsidR="009E1EBB" w:rsidRPr="006D20F3">
                <w:rPr>
                  <w:rStyle w:val="Hyperlink"/>
                  <w:rFonts w:cs="Arial"/>
                </w:rPr>
                <w:t>HSF-PR-0048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548D45" w14:textId="77777777" w:rsidR="009E1EBB" w:rsidRPr="008F6A75" w:rsidRDefault="009E1EBB" w:rsidP="006B715F">
            <w:pPr>
              <w:pStyle w:val="BMSBodyText"/>
              <w:rPr>
                <w:rFonts w:cs="Arial"/>
              </w:rPr>
            </w:pPr>
            <w:r w:rsidRPr="008F6A75">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BC8016" w14:textId="77777777" w:rsidR="009E1EBB" w:rsidRPr="008F6A75" w:rsidRDefault="009E1EBB" w:rsidP="006B715F">
            <w:pPr>
              <w:pStyle w:val="BMSBodyText"/>
              <w:rPr>
                <w:rFonts w:cs="Arial"/>
              </w:rPr>
            </w:pPr>
            <w:r w:rsidRPr="008F6A75">
              <w:rPr>
                <w:rFonts w:cs="Arial"/>
              </w:rPr>
              <w:t>Personal Protective Equipment</w:t>
            </w:r>
          </w:p>
        </w:tc>
      </w:tr>
      <w:tr w:rsidR="009E1EBB" w:rsidRPr="006542B1" w14:paraId="5E1E9476"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794B89" w14:textId="4B6DF4D3" w:rsidR="009E1EBB" w:rsidRPr="00561195" w:rsidRDefault="006357E0" w:rsidP="006B715F">
            <w:pPr>
              <w:pStyle w:val="BMSBodyText"/>
              <w:rPr>
                <w:rFonts w:cs="Arial"/>
                <w:color w:val="FF0000"/>
              </w:rPr>
            </w:pPr>
            <w:hyperlink r:id="rId38" w:history="1">
              <w:r w:rsidR="009E1EBB" w:rsidRPr="005F24F1">
                <w:rPr>
                  <w:rStyle w:val="Hyperlink"/>
                  <w:rFonts w:cs="Arial"/>
                </w:rPr>
                <w:t>HSES-PR-0005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53B30B" w14:textId="77777777" w:rsidR="009E1EBB" w:rsidRPr="008F6A75" w:rsidRDefault="009E1EBB" w:rsidP="006B715F">
            <w:pPr>
              <w:pStyle w:val="BMSBodyText"/>
              <w:rPr>
                <w:rFonts w:cs="Arial"/>
              </w:rPr>
            </w:pPr>
            <w:r>
              <w:rPr>
                <w:rFonts w:cs="Arial"/>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87288" w14:textId="77777777" w:rsidR="009E1EBB" w:rsidRDefault="009E1EBB" w:rsidP="006B715F">
            <w:pPr>
              <w:pStyle w:val="BMSBodyText"/>
              <w:rPr>
                <w:rFonts w:cs="Arial"/>
              </w:rPr>
            </w:pPr>
            <w:r>
              <w:rPr>
                <w:rFonts w:cs="Arial"/>
              </w:rPr>
              <w:t>Incident Reporting and Investigation</w:t>
            </w:r>
          </w:p>
        </w:tc>
      </w:tr>
      <w:tr w:rsidR="00A32C91" w:rsidRPr="006542B1" w14:paraId="5653F7C4"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CB770F" w14:textId="3E0FDD10" w:rsidR="00A32C91" w:rsidRDefault="006357E0" w:rsidP="006B715F">
            <w:pPr>
              <w:pStyle w:val="BMSBodyText"/>
            </w:pPr>
            <w:hyperlink r:id="rId39" w:history="1">
              <w:r w:rsidR="00A32C91" w:rsidRPr="00A32C91">
                <w:rPr>
                  <w:rStyle w:val="Hyperlink"/>
                </w:rPr>
                <w:t>HSF-TB-0020a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A34B86" w14:textId="4F5376F0" w:rsidR="00A32C91" w:rsidRDefault="00A32C91" w:rsidP="006B715F">
            <w:pPr>
              <w:pStyle w:val="BMSBodyText"/>
              <w:rPr>
                <w:rFonts w:cs="Arial"/>
              </w:rPr>
            </w:pPr>
            <w:r>
              <w:rPr>
                <w:rFonts w:cs="Arial"/>
              </w:rP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951BB0" w14:textId="5006C175" w:rsidR="00A32C91" w:rsidRDefault="00A32C91" w:rsidP="006B715F">
            <w:pPr>
              <w:pStyle w:val="BMSBodyText"/>
              <w:rPr>
                <w:rFonts w:cs="Arial"/>
              </w:rPr>
            </w:pPr>
            <w:r>
              <w:rPr>
                <w:rFonts w:cs="Arial"/>
              </w:rPr>
              <w:t>Confined Spaces</w:t>
            </w:r>
          </w:p>
        </w:tc>
      </w:tr>
      <w:tr w:rsidR="009E1EBB" w:rsidRPr="006542B1" w14:paraId="2E791D7A" w14:textId="77777777" w:rsidTr="006B715F">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25087" w14:textId="7021C6DB" w:rsidR="009E1EBB" w:rsidRPr="00561195" w:rsidRDefault="006357E0" w:rsidP="006B715F">
            <w:pPr>
              <w:pStyle w:val="BMSBodyText"/>
              <w:rPr>
                <w:rFonts w:cs="Arial"/>
                <w:color w:val="FF0000"/>
              </w:rPr>
            </w:pPr>
            <w:hyperlink r:id="rId40" w:history="1">
              <w:r w:rsidR="009E1EBB" w:rsidRPr="00632361">
                <w:rPr>
                  <w:rStyle w:val="Hyperlink"/>
                  <w:rFonts w:cs="Arial"/>
                </w:rPr>
                <w:t>HSF-RM-0020a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4826D4" w14:textId="77777777" w:rsidR="009E1EBB" w:rsidRDefault="009E1EBB" w:rsidP="006B715F">
            <w:pPr>
              <w:pStyle w:val="BMSBodyText"/>
              <w:rPr>
                <w:rFonts w:cs="Arial"/>
              </w:rPr>
            </w:pPr>
            <w:r>
              <w:rPr>
                <w:rFonts w:cs="Arial"/>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068069" w14:textId="77777777" w:rsidR="009E1EBB" w:rsidRDefault="009E1EBB" w:rsidP="006B715F">
            <w:pPr>
              <w:pStyle w:val="BMSBodyText"/>
              <w:rPr>
                <w:rFonts w:cs="Arial"/>
              </w:rPr>
            </w:pPr>
            <w:r>
              <w:rPr>
                <w:rFonts w:cs="Arial"/>
              </w:rPr>
              <w:t>Confined Spaces</w:t>
            </w:r>
          </w:p>
        </w:tc>
      </w:tr>
    </w:tbl>
    <w:p w14:paraId="775045A5" w14:textId="77777777" w:rsidR="005F24F1" w:rsidRDefault="005F24F1"/>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9E1EBB" w:rsidRPr="006542B1" w14:paraId="15CCE8DE" w14:textId="77777777" w:rsidTr="006B715F">
        <w:trPr>
          <w:tblHeader/>
        </w:trPr>
        <w:tc>
          <w:tcPr>
            <w:tcW w:w="10598" w:type="dxa"/>
            <w:gridSpan w:val="4"/>
            <w:tcBorders>
              <w:bottom w:val="single" w:sz="4" w:space="0" w:color="BFBFBF" w:themeColor="background1" w:themeShade="BF"/>
            </w:tcBorders>
          </w:tcPr>
          <w:p w14:paraId="23768B5B" w14:textId="77777777" w:rsidR="009E1EBB" w:rsidRPr="008F6A75" w:rsidRDefault="009E1EBB" w:rsidP="005F24F1">
            <w:pPr>
              <w:pStyle w:val="BMSMainHeading"/>
              <w:keepNext/>
              <w:rPr>
                <w:rFonts w:cs="Arial"/>
              </w:rPr>
            </w:pPr>
            <w:r w:rsidRPr="008F6A75">
              <w:rPr>
                <w:rFonts w:cs="Arial"/>
              </w:rPr>
              <w:lastRenderedPageBreak/>
              <w:t>OuTPUTS</w:t>
            </w:r>
          </w:p>
        </w:tc>
      </w:tr>
      <w:tr w:rsidR="009E1EBB" w:rsidRPr="006542B1" w14:paraId="4A421897" w14:textId="77777777" w:rsidTr="006B715F">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0E5913" w14:textId="77777777" w:rsidR="009E1EBB" w:rsidRPr="008F6A75" w:rsidRDefault="009E1EBB" w:rsidP="005F24F1">
            <w:pPr>
              <w:pStyle w:val="BMSBodyText"/>
              <w:keepNext/>
              <w:rPr>
                <w:rFonts w:cs="Arial"/>
                <w:b/>
              </w:rPr>
            </w:pPr>
            <w:r w:rsidRPr="008F6A75">
              <w:rPr>
                <w:rFonts w:cs="Arial"/>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7C123B" w14:textId="77777777" w:rsidR="009E1EBB" w:rsidRPr="008F6A75" w:rsidRDefault="009E1EBB" w:rsidP="005F24F1">
            <w:pPr>
              <w:pStyle w:val="BMSBodyText"/>
              <w:keepNext/>
              <w:rPr>
                <w:rFonts w:cs="Arial"/>
                <w:b/>
              </w:rPr>
            </w:pPr>
            <w:r w:rsidRPr="008F6A75">
              <w:rPr>
                <w:rFonts w:cs="Arial"/>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D443AB" w14:textId="77777777" w:rsidR="009E1EBB" w:rsidRPr="008F6A75" w:rsidRDefault="009E1EBB" w:rsidP="005F24F1">
            <w:pPr>
              <w:pStyle w:val="BMSBodyText"/>
              <w:keepNext/>
              <w:rPr>
                <w:rFonts w:cs="Arial"/>
                <w:b/>
              </w:rPr>
            </w:pPr>
            <w:r w:rsidRPr="008F6A75">
              <w:rPr>
                <w:rFonts w:cs="Arial"/>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34AF9E" w14:textId="77777777" w:rsidR="009E1EBB" w:rsidRPr="008F6A75" w:rsidRDefault="009E1EBB" w:rsidP="005F24F1">
            <w:pPr>
              <w:pStyle w:val="BMSBodyText"/>
              <w:keepNext/>
              <w:rPr>
                <w:rFonts w:cs="Arial"/>
                <w:b/>
              </w:rPr>
            </w:pPr>
            <w:r w:rsidRPr="008F6A75">
              <w:rPr>
                <w:rFonts w:cs="Arial"/>
                <w:b/>
              </w:rPr>
              <w:t>Responsibility</w:t>
            </w:r>
          </w:p>
        </w:tc>
      </w:tr>
      <w:tr w:rsidR="009E1EBB" w:rsidRPr="006542B1" w14:paraId="61764EB8" w14:textId="77777777" w:rsidTr="006B715F">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81A4CE" w14:textId="1FADE03F" w:rsidR="009E1EBB" w:rsidRPr="008F6A75" w:rsidRDefault="006357E0" w:rsidP="006B715F">
            <w:pPr>
              <w:pStyle w:val="BMSBodyText"/>
              <w:rPr>
                <w:rFonts w:cs="Arial"/>
              </w:rPr>
            </w:pPr>
            <w:hyperlink r:id="rId41" w:history="1">
              <w:r w:rsidR="009E1EBB" w:rsidRPr="00A03541">
                <w:rPr>
                  <w:rStyle w:val="Hyperlink"/>
                  <w:rFonts w:cs="Arial"/>
                </w:rPr>
                <w:t>HSF-SF-0020a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9C4B1A" w14:textId="77777777" w:rsidR="009E1EBB" w:rsidRPr="008F6A75" w:rsidRDefault="009E1EBB" w:rsidP="006B715F">
            <w:pPr>
              <w:pStyle w:val="BMSBodyText"/>
              <w:rPr>
                <w:rFonts w:cs="Arial"/>
              </w:rPr>
            </w:pPr>
            <w:r w:rsidRPr="008F6A75">
              <w:rPr>
                <w:rFonts w:cs="Arial"/>
              </w:rPr>
              <w:t>Gas Monitor Log Sheet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F9FD3C" w14:textId="77777777" w:rsidR="009E1EBB" w:rsidRPr="008F6A75" w:rsidRDefault="009E1EBB" w:rsidP="006B715F">
            <w:pPr>
              <w:pStyle w:val="BMSBodyText"/>
              <w:rPr>
                <w:rFonts w:cs="Arial"/>
              </w:rPr>
            </w:pPr>
            <w:r>
              <w:rPr>
                <w:rFonts w:cs="Arial"/>
              </w:rP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74CA00" w14:textId="77777777" w:rsidR="009E1EBB" w:rsidRPr="008F6A75" w:rsidRDefault="009E1EBB" w:rsidP="006B715F">
            <w:pPr>
              <w:pStyle w:val="BMSBodyText"/>
              <w:rPr>
                <w:rFonts w:cs="Arial"/>
              </w:rPr>
            </w:pPr>
            <w:r>
              <w:rPr>
                <w:rFonts w:cs="Arial"/>
              </w:rPr>
              <w:t>Site Lead</w:t>
            </w:r>
          </w:p>
        </w:tc>
      </w:tr>
      <w:tr w:rsidR="009E1EBB" w:rsidRPr="006542B1" w14:paraId="7A2FF2D6" w14:textId="77777777" w:rsidTr="006B715F">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B6D844" w14:textId="789478DA" w:rsidR="009E1EBB" w:rsidRPr="008F6A75" w:rsidRDefault="006357E0" w:rsidP="006B715F">
            <w:pPr>
              <w:pStyle w:val="BMSBodyText"/>
              <w:rPr>
                <w:rFonts w:cs="Arial"/>
              </w:rPr>
            </w:pPr>
            <w:hyperlink r:id="rId42" w:history="1">
              <w:r w:rsidR="009E1EBB" w:rsidRPr="00A03541">
                <w:rPr>
                  <w:rStyle w:val="Hyperlink"/>
                  <w:rFonts w:cs="Arial"/>
                </w:rPr>
                <w:t>HSF-SF-0020b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936001" w14:textId="77777777" w:rsidR="009E1EBB" w:rsidRPr="008F6A75" w:rsidRDefault="009E1EBB" w:rsidP="006B715F">
            <w:pPr>
              <w:pStyle w:val="BMSBodyText"/>
              <w:rPr>
                <w:rFonts w:cs="Arial"/>
              </w:rPr>
            </w:pPr>
            <w:r w:rsidRPr="008F6A75">
              <w:rPr>
                <w:rFonts w:cs="Arial"/>
              </w:rPr>
              <w:t xml:space="preserve">Permit to Enter a </w:t>
            </w:r>
            <w:r>
              <w:rPr>
                <w:rFonts w:cs="Arial"/>
              </w:rPr>
              <w:t>Confined Space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D6BBCA" w14:textId="77777777" w:rsidR="009E1EBB" w:rsidRPr="008F6A75" w:rsidRDefault="009E1EBB" w:rsidP="006B715F">
            <w:pPr>
              <w:pStyle w:val="BMSBodyText"/>
              <w:rPr>
                <w:rFonts w:cs="Arial"/>
              </w:rPr>
            </w:pPr>
            <w:r>
              <w:rPr>
                <w:rFonts w:cs="Arial"/>
              </w:rP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EEFB6A" w14:textId="77777777" w:rsidR="009E1EBB" w:rsidRPr="008F6A75" w:rsidRDefault="009E1EBB" w:rsidP="006B715F">
            <w:pPr>
              <w:pStyle w:val="BMSBodyText"/>
              <w:rPr>
                <w:rFonts w:cs="Arial"/>
              </w:rPr>
            </w:pPr>
            <w:r>
              <w:rPr>
                <w:rFonts w:cs="Arial"/>
              </w:rPr>
              <w:t>Site Lead</w:t>
            </w:r>
          </w:p>
        </w:tc>
      </w:tr>
      <w:tr w:rsidR="009E1EBB" w:rsidRPr="006542B1" w14:paraId="03FE550C" w14:textId="77777777" w:rsidTr="006B715F">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83FA13" w14:textId="7BC33346" w:rsidR="009E1EBB" w:rsidRPr="008F6A75" w:rsidRDefault="006357E0" w:rsidP="006B715F">
            <w:pPr>
              <w:pStyle w:val="BMSBodyText"/>
              <w:rPr>
                <w:rFonts w:cs="Arial"/>
              </w:rPr>
            </w:pPr>
            <w:hyperlink r:id="rId43" w:history="1">
              <w:r w:rsidR="009E1EBB" w:rsidRPr="00A03541">
                <w:rPr>
                  <w:rStyle w:val="Hyperlink"/>
                  <w:rFonts w:cs="Arial"/>
                </w:rPr>
                <w:t>HSF-SF-0020c</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1D67D3" w14:textId="77777777" w:rsidR="009E1EBB" w:rsidRPr="008F6A75" w:rsidRDefault="009E1EBB" w:rsidP="006B715F">
            <w:pPr>
              <w:pStyle w:val="BMSBodyText"/>
              <w:rPr>
                <w:rFonts w:cs="Arial"/>
              </w:rPr>
            </w:pPr>
            <w:r>
              <w:rPr>
                <w:rFonts w:cs="Arial"/>
              </w:rPr>
              <w:t>Confined Space</w:t>
            </w:r>
            <w:r w:rsidRPr="008F6A75">
              <w:rPr>
                <w:rFonts w:cs="Arial"/>
              </w:rPr>
              <w:t xml:space="preserve"> – Pre Entry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24B09E" w14:textId="77777777" w:rsidR="009E1EBB" w:rsidRPr="008F6A75" w:rsidRDefault="009E1EBB" w:rsidP="006B715F">
            <w:pPr>
              <w:pStyle w:val="BMSBodyText"/>
              <w:rPr>
                <w:rFonts w:cs="Arial"/>
              </w:rPr>
            </w:pPr>
            <w:r>
              <w:rPr>
                <w:rFonts w:cs="Arial"/>
              </w:rP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986242" w14:textId="77777777" w:rsidR="009E1EBB" w:rsidRPr="008F6A75" w:rsidRDefault="009E1EBB" w:rsidP="006B715F">
            <w:pPr>
              <w:pStyle w:val="BMSBodyText"/>
              <w:rPr>
                <w:rFonts w:cs="Arial"/>
              </w:rPr>
            </w:pPr>
            <w:r>
              <w:rPr>
                <w:rFonts w:cs="Arial"/>
              </w:rPr>
              <w:t>Site Lead</w:t>
            </w:r>
          </w:p>
        </w:tc>
      </w:tr>
      <w:tr w:rsidR="009E1EBB" w:rsidRPr="006542B1" w14:paraId="229711F5" w14:textId="77777777" w:rsidTr="006B715F">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116362" w14:textId="1E86BE7D" w:rsidR="009E1EBB" w:rsidRPr="008F6A75" w:rsidRDefault="006357E0" w:rsidP="006B715F">
            <w:pPr>
              <w:pStyle w:val="BMSBodyText"/>
              <w:rPr>
                <w:rFonts w:cs="Arial"/>
              </w:rPr>
            </w:pPr>
            <w:hyperlink r:id="rId44" w:history="1">
              <w:r w:rsidR="009E1EBB" w:rsidRPr="006379E4">
                <w:rPr>
                  <w:rStyle w:val="Hyperlink"/>
                  <w:rFonts w:cs="Arial"/>
                </w:rPr>
                <w:t>HSF-TF-0020a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1E7F04" w14:textId="77777777" w:rsidR="009E1EBB" w:rsidRPr="008F6A75" w:rsidRDefault="009E1EBB" w:rsidP="006B715F">
            <w:pPr>
              <w:pStyle w:val="BMSBodyText"/>
              <w:rPr>
                <w:rFonts w:cs="Arial"/>
              </w:rPr>
            </w:pPr>
            <w:r>
              <w:rPr>
                <w:rFonts w:cs="Arial"/>
              </w:rPr>
              <w:t>Permit to Enter Confined Spaces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FBA32E" w14:textId="77777777" w:rsidR="009E1EBB" w:rsidRPr="008F6A75" w:rsidRDefault="009E1EBB" w:rsidP="006B715F">
            <w:pPr>
              <w:pStyle w:val="BMSBodyText"/>
              <w:rPr>
                <w:rFonts w:cs="Arial"/>
              </w:rPr>
            </w:pPr>
            <w:r>
              <w:rPr>
                <w:rFonts w:cs="Arial"/>
              </w:rP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AFF6AD" w14:textId="77777777" w:rsidR="009E1EBB" w:rsidRPr="008F6A75" w:rsidRDefault="009E1EBB" w:rsidP="006B715F">
            <w:pPr>
              <w:pStyle w:val="BMSBodyText"/>
              <w:rPr>
                <w:rFonts w:cs="Arial"/>
              </w:rPr>
            </w:pPr>
            <w:r>
              <w:rPr>
                <w:rFonts w:cs="Arial"/>
              </w:rPr>
              <w:t>Site Lead</w:t>
            </w:r>
          </w:p>
        </w:tc>
      </w:tr>
      <w:tr w:rsidR="009E1EBB" w:rsidRPr="006542B1" w14:paraId="4DFCD555" w14:textId="77777777" w:rsidTr="006B715F">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8A5F2" w14:textId="77777777" w:rsidR="009E1EBB" w:rsidRPr="008F6A75" w:rsidRDefault="009E1EBB" w:rsidP="006B715F">
            <w:pPr>
              <w:pStyle w:val="BMSBodyText"/>
              <w:rPr>
                <w:rFonts w:cs="Arial"/>
              </w:rPr>
            </w:pP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22E266" w14:textId="77777777" w:rsidR="009E1EBB" w:rsidRPr="008F6A75" w:rsidRDefault="009E1EBB" w:rsidP="006B715F">
            <w:pPr>
              <w:pStyle w:val="BMSBodyText"/>
              <w:rPr>
                <w:rFonts w:cs="Arial"/>
              </w:rPr>
            </w:pPr>
            <w:r>
              <w:rPr>
                <w:rFonts w:cs="Arial"/>
              </w:rPr>
              <w:t>RPE Thorough Examination / Test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542058" w14:textId="77777777" w:rsidR="009E1EBB" w:rsidRPr="008F6A75" w:rsidRDefault="009E1EBB" w:rsidP="006B715F">
            <w:pPr>
              <w:pStyle w:val="BMSBodyText"/>
              <w:rPr>
                <w:rFonts w:cs="Arial"/>
              </w:rPr>
            </w:pPr>
            <w:r>
              <w:rPr>
                <w:rFonts w:cs="Arial"/>
              </w:rPr>
              <w:t>5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69C023" w14:textId="77777777" w:rsidR="009E1EBB" w:rsidRPr="008F6A75" w:rsidRDefault="009E1EBB" w:rsidP="006B715F">
            <w:pPr>
              <w:pStyle w:val="BMSBodyText"/>
              <w:rPr>
                <w:rFonts w:cs="Arial"/>
              </w:rPr>
            </w:pPr>
          </w:p>
        </w:tc>
      </w:tr>
    </w:tbl>
    <w:p w14:paraId="5B682CFF" w14:textId="77777777" w:rsidR="009E1EBB" w:rsidRPr="006D3E21" w:rsidRDefault="009E1EBB" w:rsidP="005F24F1">
      <w:pPr>
        <w:pStyle w:val="BMSBodyText"/>
        <w:rPr>
          <w:b/>
        </w:rPr>
      </w:pPr>
    </w:p>
    <w:sectPr w:rsidR="009E1EBB" w:rsidRPr="006D3E21" w:rsidSect="005F24F1">
      <w:headerReference w:type="even" r:id="rId45"/>
      <w:headerReference w:type="default" r:id="rId46"/>
      <w:footerReference w:type="default" r:id="rId47"/>
      <w:headerReference w:type="first" r:id="rId48"/>
      <w:pgSz w:w="11907" w:h="16839" w:code="9"/>
      <w:pgMar w:top="1418" w:right="567" w:bottom="851"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E878FF" w:rsidRDefault="00E878FF" w:rsidP="0003527C">
      <w:pPr>
        <w:spacing w:after="0" w:line="240" w:lineRule="auto"/>
      </w:pPr>
      <w:r>
        <w:separator/>
      </w:r>
    </w:p>
  </w:endnote>
  <w:endnote w:type="continuationSeparator" w:id="0">
    <w:p w14:paraId="6A307033" w14:textId="77777777" w:rsidR="00E878FF" w:rsidRDefault="00E878F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5CF3CACD" w14:textId="77777777" w:rsidTr="00170690">
      <w:tc>
        <w:tcPr>
          <w:tcW w:w="2235" w:type="dxa"/>
        </w:tcPr>
        <w:p w14:paraId="48EE2B88" w14:textId="77777777" w:rsidR="000512D3" w:rsidRPr="00170690" w:rsidRDefault="000512D3" w:rsidP="00056DB8">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317A03FC" w:rsidR="000512D3" w:rsidRPr="00170690" w:rsidRDefault="006357E0" w:rsidP="00056DB8">
              <w:pPr>
                <w:pStyle w:val="BMSFooterText"/>
                <w:rPr>
                  <w:sz w:val="18"/>
                </w:rPr>
              </w:pPr>
              <w:r>
                <w:rPr>
                  <w:sz w:val="18"/>
                </w:rPr>
                <w:t>Robbie Birks</w:t>
              </w:r>
            </w:p>
          </w:tc>
        </w:sdtContent>
      </w:sdt>
      <w:tc>
        <w:tcPr>
          <w:tcW w:w="3866" w:type="dxa"/>
        </w:tcPr>
        <w:p w14:paraId="10A9CB95"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402720D1" w14:textId="77777777" w:rsidTr="00170690">
      <w:tc>
        <w:tcPr>
          <w:tcW w:w="2235" w:type="dxa"/>
        </w:tcPr>
        <w:p w14:paraId="0FB7F2BE"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03-15T00:00:00Z">
            <w:dateFormat w:val="dd/MM/yyyy"/>
            <w:lid w:val="en-GB"/>
            <w:storeMappedDataAs w:val="dateTime"/>
            <w:calendar w:val="gregorian"/>
          </w:date>
        </w:sdtPr>
        <w:sdtEndPr/>
        <w:sdtContent>
          <w:tc>
            <w:tcPr>
              <w:tcW w:w="1638" w:type="dxa"/>
            </w:tcPr>
            <w:p w14:paraId="1EE81574" w14:textId="02528684" w:rsidR="000512D3" w:rsidRPr="00170690" w:rsidRDefault="006357E0" w:rsidP="00056DB8">
              <w:pPr>
                <w:pStyle w:val="BMSFooterText"/>
                <w:rPr>
                  <w:sz w:val="18"/>
                </w:rPr>
              </w:pPr>
              <w:r>
                <w:rPr>
                  <w:sz w:val="18"/>
                  <w:lang w:val="en-GB"/>
                </w:rPr>
                <w:t>15/03/2018</w:t>
              </w:r>
            </w:p>
          </w:tc>
        </w:sdtContent>
      </w:sdt>
      <w:tc>
        <w:tcPr>
          <w:tcW w:w="1251" w:type="dxa"/>
        </w:tcPr>
        <w:p w14:paraId="488BBFFB"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3255BD">
            <w:rPr>
              <w:noProof/>
              <w:sz w:val="18"/>
            </w:rPr>
            <w:t>8</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3255BD">
            <w:rPr>
              <w:noProof/>
              <w:sz w:val="18"/>
            </w:rPr>
            <w:t>9</w:t>
          </w:r>
          <w:r w:rsidR="00FA7BD4" w:rsidRPr="00170690">
            <w:rPr>
              <w:noProof/>
              <w:sz w:val="18"/>
            </w:rPr>
            <w:fldChar w:fldCharType="end"/>
          </w:r>
        </w:p>
      </w:tc>
      <w:tc>
        <w:tcPr>
          <w:tcW w:w="914" w:type="dxa"/>
        </w:tcPr>
        <w:p w14:paraId="3450ECE8"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4731265E" w:rsidR="000512D3" w:rsidRPr="00170690" w:rsidRDefault="006357E0" w:rsidP="00056DB8">
              <w:pPr>
                <w:pStyle w:val="BMSFooterText"/>
                <w:rPr>
                  <w:sz w:val="18"/>
                </w:rPr>
              </w:pPr>
              <w:r>
                <w:rPr>
                  <w:sz w:val="18"/>
                </w:rPr>
                <w:t>1.3</w:t>
              </w:r>
            </w:p>
          </w:tc>
        </w:sdtContent>
      </w:sdt>
      <w:tc>
        <w:tcPr>
          <w:tcW w:w="3866" w:type="dxa"/>
        </w:tcPr>
        <w:p w14:paraId="70106607" w14:textId="687E90AB"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3822B895"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E878FF" w:rsidRDefault="00E878FF" w:rsidP="0003527C">
      <w:pPr>
        <w:spacing w:after="0" w:line="240" w:lineRule="auto"/>
      </w:pPr>
      <w:r>
        <w:separator/>
      </w:r>
    </w:p>
  </w:footnote>
  <w:footnote w:type="continuationSeparator" w:id="0">
    <w:p w14:paraId="758D8D41" w14:textId="77777777" w:rsidR="00E878FF" w:rsidRDefault="00E878F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2551F" w:rsidRDefault="006357E0">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AEDA26D" w14:textId="77777777" w:rsidTr="00056DB8">
      <w:trPr>
        <w:cantSplit/>
        <w:trHeight w:hRule="exact" w:val="1077"/>
      </w:trPr>
      <w:tc>
        <w:tcPr>
          <w:tcW w:w="2977" w:type="dxa"/>
        </w:tcPr>
        <w:p w14:paraId="60F90F66" w14:textId="1CA042D1" w:rsidR="000512D3" w:rsidRDefault="000512D3" w:rsidP="00056DB8">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348A2C6C" w:rsidR="00ED1522" w:rsidRDefault="009E1EBB" w:rsidP="0003108D">
              <w:pPr>
                <w:pStyle w:val="BMSTitleinHeader"/>
                <w:rPr>
                  <w:kern w:val="0"/>
                  <w:szCs w:val="28"/>
                </w:rPr>
              </w:pPr>
              <w:r>
                <w:rPr>
                  <w:kern w:val="0"/>
                  <w:szCs w:val="28"/>
                </w:rPr>
                <w:t>Confined Spaces</w:t>
              </w:r>
            </w:p>
          </w:sdtContent>
        </w:sdt>
        <w:p w14:paraId="57553561" w14:textId="0F59A112" w:rsidR="000512D3" w:rsidRDefault="006357E0"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9E1EBB">
                <w:rPr>
                  <w:kern w:val="0"/>
                  <w:szCs w:val="28"/>
                </w:rPr>
                <w:t>HSF-PR-0020</w:t>
              </w:r>
            </w:sdtContent>
          </w:sdt>
        </w:p>
      </w:tc>
    </w:tr>
  </w:tbl>
  <w:p w14:paraId="097D27C9" w14:textId="77777777" w:rsidR="000512D3" w:rsidRPr="005F24F1" w:rsidRDefault="000512D3" w:rsidP="005F24F1">
    <w:pPr>
      <w:pStyle w:val="BMSTitleinHeader"/>
      <w:jc w:val="lef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2551F" w:rsidRDefault="006357E0">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AC4EAA"/>
    <w:multiLevelType w:val="hybridMultilevel"/>
    <w:tmpl w:val="3FCE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463979"/>
    <w:multiLevelType w:val="hybridMultilevel"/>
    <w:tmpl w:val="3446B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2F4EFD"/>
    <w:multiLevelType w:val="hybridMultilevel"/>
    <w:tmpl w:val="2EF27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3E5DBC"/>
    <w:multiLevelType w:val="hybridMultilevel"/>
    <w:tmpl w:val="788C1F5E"/>
    <w:lvl w:ilvl="0" w:tplc="08090017">
      <w:start w:val="1"/>
      <w:numFmt w:val="lowerLetter"/>
      <w:lvlText w:val="%1)"/>
      <w:lvlJc w:val="left"/>
      <w:pPr>
        <w:ind w:left="720" w:hanging="360"/>
      </w:pPr>
    </w:lvl>
    <w:lvl w:ilvl="1" w:tplc="D5B0660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215327"/>
    <w:multiLevelType w:val="hybridMultilevel"/>
    <w:tmpl w:val="94644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56241B6"/>
    <w:multiLevelType w:val="hybridMultilevel"/>
    <w:tmpl w:val="AAD05F82"/>
    <w:lvl w:ilvl="0" w:tplc="AB08C15E">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6C4CD7"/>
    <w:multiLevelType w:val="hybridMultilevel"/>
    <w:tmpl w:val="5AC6EA10"/>
    <w:lvl w:ilvl="0" w:tplc="08090017">
      <w:start w:val="1"/>
      <w:numFmt w:val="lowerLetter"/>
      <w:lvlText w:val="%1)"/>
      <w:lvlJc w:val="left"/>
      <w:pPr>
        <w:ind w:left="720" w:hanging="360"/>
      </w:pPr>
    </w:lvl>
    <w:lvl w:ilvl="1" w:tplc="F5F0C208">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515A2F7A"/>
    <w:multiLevelType w:val="hybridMultilevel"/>
    <w:tmpl w:val="E252E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3049B8"/>
    <w:multiLevelType w:val="hybridMultilevel"/>
    <w:tmpl w:val="2B944860"/>
    <w:lvl w:ilvl="0" w:tplc="08090017">
      <w:start w:val="1"/>
      <w:numFmt w:val="lowerLetter"/>
      <w:lvlText w:val="%1)"/>
      <w:lvlJc w:val="left"/>
      <w:pPr>
        <w:ind w:left="720" w:hanging="360"/>
      </w:pPr>
    </w:lvl>
    <w:lvl w:ilvl="1" w:tplc="D5B06600">
      <w:start w:val="1"/>
      <w:numFmt w:val="lowerLetter"/>
      <w:lvlText w:val="(%2)"/>
      <w:lvlJc w:val="left"/>
      <w:pPr>
        <w:ind w:left="1440" w:hanging="360"/>
      </w:pPr>
      <w:rPr>
        <w:rFonts w:hint="default"/>
      </w:rPr>
    </w:lvl>
    <w:lvl w:ilvl="2" w:tplc="0666B66C">
      <w:numFmt w:val="bullet"/>
      <w:lvlText w:val="•"/>
      <w:lvlJc w:val="left"/>
      <w:pPr>
        <w:ind w:left="2700" w:hanging="720"/>
      </w:pPr>
      <w:rPr>
        <w:rFonts w:ascii="Arial" w:eastAsia="Times New Roman" w:hAnsi="Arial" w:cs="Aria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5F2A8E"/>
    <w:multiLevelType w:val="hybridMultilevel"/>
    <w:tmpl w:val="747AF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286119"/>
    <w:multiLevelType w:val="hybridMultilevel"/>
    <w:tmpl w:val="7C9281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DE2E95"/>
    <w:multiLevelType w:val="hybridMultilevel"/>
    <w:tmpl w:val="75907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4"/>
  </w:num>
  <w:num w:numId="4">
    <w:abstractNumId w:val="10"/>
  </w:num>
  <w:num w:numId="5">
    <w:abstractNumId w:val="11"/>
  </w:num>
  <w:num w:numId="6">
    <w:abstractNumId w:val="4"/>
  </w:num>
  <w:num w:numId="7">
    <w:abstractNumId w:val="0"/>
  </w:num>
  <w:num w:numId="8">
    <w:abstractNumId w:val="1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5"/>
  </w:num>
  <w:num w:numId="13">
    <w:abstractNumId w:val="2"/>
  </w:num>
  <w:num w:numId="14">
    <w:abstractNumId w:val="16"/>
  </w:num>
  <w:num w:numId="15">
    <w:abstractNumId w:val="15"/>
  </w:num>
  <w:num w:numId="16">
    <w:abstractNumId w:val="20"/>
  </w:num>
  <w:num w:numId="17">
    <w:abstractNumId w:val="7"/>
  </w:num>
  <w:num w:numId="18">
    <w:abstractNumId w:val="3"/>
  </w:num>
  <w:num w:numId="19">
    <w:abstractNumId w:val="9"/>
  </w:num>
  <w:num w:numId="20">
    <w:abstractNumId w:val="19"/>
  </w:num>
  <w:num w:numId="21">
    <w:abstractNumId w:val="1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270DC"/>
    <w:rsid w:val="0003108D"/>
    <w:rsid w:val="0003527C"/>
    <w:rsid w:val="000512D3"/>
    <w:rsid w:val="000704A5"/>
    <w:rsid w:val="00136595"/>
    <w:rsid w:val="00170690"/>
    <w:rsid w:val="001821A4"/>
    <w:rsid w:val="001A67D7"/>
    <w:rsid w:val="00232A84"/>
    <w:rsid w:val="002F51C4"/>
    <w:rsid w:val="003255BD"/>
    <w:rsid w:val="003D6E15"/>
    <w:rsid w:val="005341DC"/>
    <w:rsid w:val="00565C1E"/>
    <w:rsid w:val="005F24F1"/>
    <w:rsid w:val="00632361"/>
    <w:rsid w:val="006357E0"/>
    <w:rsid w:val="0063600C"/>
    <w:rsid w:val="006379E4"/>
    <w:rsid w:val="00695B37"/>
    <w:rsid w:val="006A24AD"/>
    <w:rsid w:val="006D20F3"/>
    <w:rsid w:val="006D3E21"/>
    <w:rsid w:val="006F1B10"/>
    <w:rsid w:val="00714B5F"/>
    <w:rsid w:val="00734F3E"/>
    <w:rsid w:val="007555B3"/>
    <w:rsid w:val="007E694D"/>
    <w:rsid w:val="007F2E8D"/>
    <w:rsid w:val="008819A7"/>
    <w:rsid w:val="008906D7"/>
    <w:rsid w:val="008A4897"/>
    <w:rsid w:val="008E44AF"/>
    <w:rsid w:val="008E6D8B"/>
    <w:rsid w:val="008F4A9E"/>
    <w:rsid w:val="0092057B"/>
    <w:rsid w:val="00933F4A"/>
    <w:rsid w:val="00942DF8"/>
    <w:rsid w:val="009A5868"/>
    <w:rsid w:val="009D774C"/>
    <w:rsid w:val="009E1EBB"/>
    <w:rsid w:val="00A03541"/>
    <w:rsid w:val="00A32C91"/>
    <w:rsid w:val="00A56427"/>
    <w:rsid w:val="00A659E7"/>
    <w:rsid w:val="00B25A19"/>
    <w:rsid w:val="00B73695"/>
    <w:rsid w:val="00B830DD"/>
    <w:rsid w:val="00BB7273"/>
    <w:rsid w:val="00BD241A"/>
    <w:rsid w:val="00C01E0C"/>
    <w:rsid w:val="00CA0AB2"/>
    <w:rsid w:val="00CB22B6"/>
    <w:rsid w:val="00CF20B2"/>
    <w:rsid w:val="00D4781A"/>
    <w:rsid w:val="00D94301"/>
    <w:rsid w:val="00DC0D8B"/>
    <w:rsid w:val="00E2551F"/>
    <w:rsid w:val="00E41B44"/>
    <w:rsid w:val="00E45476"/>
    <w:rsid w:val="00E878FF"/>
    <w:rsid w:val="00ED1522"/>
    <w:rsid w:val="00F11000"/>
    <w:rsid w:val="00F22AD8"/>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9E1EBB"/>
    <w:rPr>
      <w:color w:val="0000FF" w:themeColor="hyperlink"/>
      <w:u w:val="single"/>
    </w:rPr>
  </w:style>
  <w:style w:type="paragraph" w:customStyle="1" w:styleId="Default">
    <w:name w:val="Default"/>
    <w:rsid w:val="009E1EBB"/>
    <w:pPr>
      <w:autoSpaceDE w:val="0"/>
      <w:autoSpaceDN w:val="0"/>
      <w:adjustRightInd w:val="0"/>
      <w:spacing w:after="0" w:line="240" w:lineRule="auto"/>
    </w:pPr>
    <w:rPr>
      <w:rFonts w:ascii="Arial" w:hAnsi="Arial" w:cs="Arial"/>
      <w:color w:val="000000"/>
      <w:sz w:val="24"/>
      <w:szCs w:val="24"/>
      <w:lang w:val="en-GB"/>
    </w:rPr>
  </w:style>
  <w:style w:type="character" w:styleId="FollowedHyperlink">
    <w:name w:val="FollowedHyperlink"/>
    <w:basedOn w:val="DefaultParagraphFont"/>
    <w:uiPriority w:val="99"/>
    <w:semiHidden/>
    <w:unhideWhenUsed/>
    <w:rsid w:val="005F24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68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se.gov.uk/pUbns/priced/l101.pdf" TargetMode="External"/><Relationship Id="rId18" Type="http://schemas.openxmlformats.org/officeDocument/2006/relationships/hyperlink" Target="https://home360.balfourbeatty.com/ghoreferencecentre/Group%20BMS/_layouts/DocIdRedir.aspx?ID=2KHUWT73P6SE-1572-6884" TargetMode="External"/><Relationship Id="rId26" Type="http://schemas.openxmlformats.org/officeDocument/2006/relationships/hyperlink" Target="https://home360.balfourbeatty.com/ghoreferencecentre/Group%20BMS/_layouts/DocIdRedir.aspx?ID=2KHUWT73P6SE-1572-8085" TargetMode="External"/><Relationship Id="rId39" Type="http://schemas.openxmlformats.org/officeDocument/2006/relationships/hyperlink" Target="https://home360.balfourbeatty.com/ghoreferencecentre/Group%20BMS/_layouts/DocIdRedir.aspx?ID=2KHUWT73P6SE-1572-6888"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6886" TargetMode="External"/><Relationship Id="rId34" Type="http://schemas.openxmlformats.org/officeDocument/2006/relationships/hyperlink" Target="http://www.water.org.uk/publications/water-industry-guidance/classification-and-management-confined-space-entries-oct-2009" TargetMode="External"/><Relationship Id="rId42" Type="http://schemas.openxmlformats.org/officeDocument/2006/relationships/hyperlink" Target="https://home360.balfourbeatty.com/ghoreferencecentre/Group%20BMS/_layouts/DocIdRedir.aspx?ID=2KHUWT73P6SE-1572-6886" TargetMode="External"/><Relationship Id="rId47" Type="http://schemas.openxmlformats.org/officeDocument/2006/relationships/footer" Target="footer1.xml"/><Relationship Id="rId50"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www.hse.gov.uk/pubns/priced/l153.pdf" TargetMode="External"/><Relationship Id="rId25" Type="http://schemas.openxmlformats.org/officeDocument/2006/relationships/hyperlink" Target="https://home360.balfourbeatty.com/ghoreferencecentre/Group%20BMS/_layouts/DocIdRedir.aspx?ID=2KHUWT73P6SE-1572-8083" TargetMode="External"/><Relationship Id="rId33" Type="http://schemas.openxmlformats.org/officeDocument/2006/relationships/hyperlink" Target="http://www.hse.gov.uk/pubns/indg198.pdf" TargetMode="External"/><Relationship Id="rId38" Type="http://schemas.openxmlformats.org/officeDocument/2006/relationships/hyperlink" Target="https://home360.balfourbeatty.com/ghoreferencecentre/Group%20BMS/_layouts/DocIdRedir.aspx?ID=2KHUWT73P6SE-1572-8639"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home360.balfourbeatty.com/ghoreferencecentre/Group%20BMS/BMS%20Documents/HSES/Health%20and%20Safety/Procedures/HSF-TB-0020a" TargetMode="External"/><Relationship Id="rId20" Type="http://schemas.openxmlformats.org/officeDocument/2006/relationships/hyperlink" Target="https://home360.balfourbeatty.com/ghoreferencecentre/Group%20BMS/_layouts/DocIdRedir.aspx?ID=2KHUWT73P6SE-1572-6887" TargetMode="External"/><Relationship Id="rId29" Type="http://schemas.openxmlformats.org/officeDocument/2006/relationships/hyperlink" Target="http://www.legislation.gov.uk/uksi/1997/1713/made" TargetMode="External"/><Relationship Id="rId41" Type="http://schemas.openxmlformats.org/officeDocument/2006/relationships/hyperlink" Target="https://home360.balfourbeatty.com/ghoreferencecentre/Group%20BMS/_layouts/DocIdRedir.aspx?ID=2KHUWT73P6SE-1572-688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8639" TargetMode="External"/><Relationship Id="rId32" Type="http://schemas.openxmlformats.org/officeDocument/2006/relationships/hyperlink" Target="http://www.hse.gov.uk/pubns/indg258.pdf" TargetMode="External"/><Relationship Id="rId37" Type="http://schemas.openxmlformats.org/officeDocument/2006/relationships/hyperlink" Target="https://home360.balfourbeatty.com/ghoreferencecentre/Group%20BMS/_layouts/DocIdRedir.aspx?ID=2KHUWT73P6SE-1572-8083" TargetMode="External"/><Relationship Id="rId40" Type="http://schemas.openxmlformats.org/officeDocument/2006/relationships/hyperlink" Target="https://home360.balfourbeatty.com/ghoreferencecentre/Group%20BMS/_layouts/DocIdRedir.aspx?ID=2KHUWT73P6SE-1572-6884"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yperlink" Target="https://home360.balfourbeatty.com/ghoreferencecentre/Group%20BMS/_layouts/DocIdRedir.aspx?ID=2KHUWT73P6SE-1572-6885" TargetMode="External"/><Relationship Id="rId28" Type="http://schemas.openxmlformats.org/officeDocument/2006/relationships/hyperlink" Target="https://home360.balfourbeatty.com/ghoreferencecentre/Group%20BMS/_layouts/DocIdRedir.aspx?ID=2KHUWT73P6SE-1572-5162" TargetMode="External"/><Relationship Id="rId36" Type="http://schemas.openxmlformats.org/officeDocument/2006/relationships/hyperlink" Target="https://home360.balfourbeatty.com/ghoreferencecentre/Group%20BMS/_layouts/DocIdRedir.aspx?ID=2KHUWT73P6SE-1572-8085"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6884" TargetMode="External"/><Relationship Id="rId31" Type="http://schemas.openxmlformats.org/officeDocument/2006/relationships/hyperlink" Target="http://www.hse.gov.uk/pubns/priced/l153.pdf" TargetMode="External"/><Relationship Id="rId44" Type="http://schemas.openxmlformats.org/officeDocument/2006/relationships/hyperlink" Target="https://home360.balfourbeatty.com/ghoreferencecentre/Group%20BMS/_layouts/DocIdRedir.aspx?ID=2KHUWT73P6SE-1572-69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hyperlink" Target="https://home360.balfourbeatty.com/ghoreferencecentre/Group%20BMS/_layouts/DocIdRedir.aspx?ID=2KHUWT73P6SE-1572-6928" TargetMode="External"/><Relationship Id="rId27" Type="http://schemas.openxmlformats.org/officeDocument/2006/relationships/hyperlink" Target="https://home360.balfourbeatty.com/ghoreferencecentre/Group%20BMS/_layouts/DocIdRedir.aspx?ID=2KHUWT73P6SE-1572-8083" TargetMode="External"/><Relationship Id="rId30" Type="http://schemas.openxmlformats.org/officeDocument/2006/relationships/hyperlink" Target="http://www.hse.gov.uk/pubns/priced/l101.pdf" TargetMode="External"/><Relationship Id="rId35" Type="http://schemas.openxmlformats.org/officeDocument/2006/relationships/hyperlink" Target="https://home360.balfourbeatty.com/ghoreferencecentre/Group%20BMS/_layouts/DocIdRedir.aspx?ID=2KHUWT73P6SE-1572-5162" TargetMode="External"/><Relationship Id="rId43" Type="http://schemas.openxmlformats.org/officeDocument/2006/relationships/hyperlink" Target="https://home360.balfourbeatty.com/ghoreferencecentre/Group%20BMS/_layouts/DocIdRedir.aspx?ID=2KHUWT73P6SE-1572-6887" TargetMode="External"/><Relationship Id="rId48"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575C01"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575C01"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575C01"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575C01"/>
    <w:rsid w:val="00693035"/>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2KHUWT73P6SE-1572-6929</_dlc_DocId>
    <_dlc_DocIdUrl xmlns="1d6a0609-6bef-4a0c-9054-5891b37468d4">
      <Url>https://home360.balfourbeatty.com/ghoreferencecentre/Group%20BMS/_layouts/DocIdRedir.aspx?ID=2KHUWT73P6SE-1572-6929</Url>
      <Description>2KHUWT73P6SE-1572-6929</Description>
    </_dlc_DocIdUrl>
    <TaxCatchAll xmlns="f43499e9-2e86-4c70-a2e2-5b27c6b5ac63">
      <Value>2001</Value>
      <Value>2076</Value>
      <Value>2004</Value>
      <Value>2006</Value>
      <Value>2972</Value>
      <Value>2015</Value>
      <Value>2003</Value>
    </TaxCatchAll>
    <Issue_x0020_Date xmlns="860e6fe6-97cb-40b5-bc05-a76ba269d9a4">2018-03-15T00:00:00+00:00</Issue_x0020_Date>
    <Check_x0020_in_x0020_Comments xmlns="860e6fe6-97cb-40b5-bc05-a76ba269d9a4">07/10/19 Document Authoriser updated with Process Owner.</Check_x0020_in_x0020_Comments>
    <Review_x0020_Date xmlns="860e6fe6-97cb-40b5-bc05-a76ba269d9a4">2021-03-15T00:00:00+00:00</Review_x0020_Date>
    <Stage_x0020_Gate xmlns="860e6fe6-97cb-40b5-bc05-a76ba269d9a4">
      <Value>N/A</Value>
    </Stage_x0020_Gate>
    <Implementation_x0020_Instructions xmlns="860e6fe6-97cb-40b5-bc05-a76ba269d9a4">Implementation date: 08/08/2017</Implementation_x0020_Instructions>
    <Document_x0020_Reference xmlns="860e6fe6-97cb-40b5-bc05-a76ba269d9a4">HSF-PR-0020</Document_x0020_Reference>
    <Doc_x0020_Authoriser xmlns="860e6fe6-97cb-40b5-bc05-a76ba269d9a4">
      <UserInfo>
        <DisplayName>Robbie Birks</DisplayName>
        <AccountId>1718</AccountId>
        <AccountType/>
      </UserInfo>
    </Doc_x0020_Authoriser>
    <Published_x0020_Version_x0020_No_x002e_ xmlns="860e6fe6-97cb-40b5-bc05-a76ba269d9a4">1.3</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L101</ACOP_x0020_Standard>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2.xml><?xml version="1.0" encoding="utf-8"?>
<ds:datastoreItem xmlns:ds="http://schemas.openxmlformats.org/officeDocument/2006/customXml" ds:itemID="{25AADE32-381F-4DE2-8709-0139A727BF5F}">
  <ds:schemaRefs>
    <ds:schemaRef ds:uri="http://purl.org/dc/elements/1.1/"/>
    <ds:schemaRef ds:uri="http://schemas.microsoft.com/office/2006/documentManagement/types"/>
    <ds:schemaRef ds:uri="http://www.w3.org/XML/1998/namespace"/>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purl.org/dc/terms/"/>
    <ds:schemaRef ds:uri="f43499e9-2e86-4c70-a2e2-5b27c6b5ac63"/>
    <ds:schemaRef ds:uri="1d6a0609-6bef-4a0c-9054-5891b37468d4"/>
    <ds:schemaRef ds:uri="860e6fe6-97cb-40b5-bc05-a76ba269d9a4"/>
  </ds:schemaRefs>
</ds:datastoreItem>
</file>

<file path=customXml/itemProps3.xml><?xml version="1.0" encoding="utf-8"?>
<ds:datastoreItem xmlns:ds="http://schemas.openxmlformats.org/officeDocument/2006/customXml" ds:itemID="{205BBA42-BA29-4DA3-99F4-F2F509B68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FDE2A690-9A24-4C6B-AEE7-FB57F115A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9</Pages>
  <Words>3548</Words>
  <Characters>20230</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Confined Spaces</vt:lpstr>
    </vt:vector>
  </TitlesOfParts>
  <Company>Balfour Beatty</Company>
  <LinksUpToDate>false</LinksUpToDate>
  <CharactersWithSpaces>23731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Confined Spaces</dc:title>
  <dc:creator>Gordon Sharon</dc:creator>
  <cp:keywords>HSF-PR-0020;  gas; specified risk; Breathing Apparatus; BA; enclosed; topman; permit</cp:keywords>
  <cp:lastModifiedBy>Bull, Alison</cp:lastModifiedBy>
  <cp:revision>2</cp:revision>
  <cp:lastPrinted>2015-08-18T09:46:00Z</cp:lastPrinted>
  <dcterms:created xsi:type="dcterms:W3CDTF">2019-10-29T08:11:00Z</dcterms:created>
  <dcterms:modified xsi:type="dcterms:W3CDTF">2019-10-29T08:11:00Z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e9fcfde6-4c8a-43e4-8f91-f1dbcf7c9031</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