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EA16B3" w:rsidRPr="00742C2A" w14:paraId="777EA7D6" w14:textId="77777777" w:rsidTr="00E558FA">
        <w:tc>
          <w:tcPr>
            <w:tcW w:w="10598" w:type="dxa"/>
          </w:tcPr>
          <w:p w14:paraId="777EA7D5" w14:textId="77777777" w:rsidR="00EA16B3" w:rsidRPr="00742C2A" w:rsidRDefault="00EA16B3" w:rsidP="00581A8A">
            <w:pPr>
              <w:pStyle w:val="BMSMainHeading"/>
              <w:rPr>
                <w:rFonts w:cs="Arial"/>
              </w:rPr>
            </w:pPr>
            <w:bookmarkStart w:id="0" w:name="_GoBack"/>
            <w:bookmarkEnd w:id="0"/>
            <w:r w:rsidRPr="00742C2A">
              <w:rPr>
                <w:rFonts w:cs="Arial"/>
              </w:rPr>
              <w:t>Scope</w:t>
            </w:r>
          </w:p>
        </w:tc>
      </w:tr>
      <w:tr w:rsidR="00EA16B3" w:rsidRPr="00742C2A" w14:paraId="777EA7D8" w14:textId="77777777" w:rsidTr="00E558FA">
        <w:tc>
          <w:tcPr>
            <w:tcW w:w="10598" w:type="dxa"/>
          </w:tcPr>
          <w:p w14:paraId="777EA7D7" w14:textId="77777777" w:rsidR="00EA16B3" w:rsidRPr="00742C2A" w:rsidRDefault="00EA16B3" w:rsidP="00581A8A">
            <w:pPr>
              <w:pStyle w:val="BMSBodyText"/>
              <w:rPr>
                <w:rFonts w:cs="Arial"/>
              </w:rPr>
            </w:pPr>
            <w:r w:rsidRPr="00B21133">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B21133">
              <w:rPr>
                <w:color w:val="FF0000"/>
              </w:rPr>
              <w:t>MSC-PR-0002</w:t>
            </w:r>
            <w:r w:rsidRPr="00B21133">
              <w:t xml:space="preserve">) must be followed in relation to assessing the validity of </w:t>
            </w:r>
            <w:proofErr w:type="gramStart"/>
            <w:r w:rsidRPr="00B21133">
              <w:t>third party</w:t>
            </w:r>
            <w:proofErr w:type="gramEnd"/>
            <w:r w:rsidRPr="00B21133">
              <w:t xml:space="preserve"> management systems</w:t>
            </w:r>
            <w:r>
              <w:t>.</w:t>
            </w:r>
          </w:p>
        </w:tc>
      </w:tr>
    </w:tbl>
    <w:p w14:paraId="777EA7D9" w14:textId="77777777" w:rsidR="00EA16B3" w:rsidRPr="00742C2A" w:rsidRDefault="00EA16B3" w:rsidP="00581A8A">
      <w:pPr>
        <w:pStyle w:val="BMSBodyText"/>
        <w:jc w:val="both"/>
        <w:rPr>
          <w:rFonts w:cs="Arial"/>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EA16B3" w:rsidRPr="00742C2A" w14:paraId="777EA7DB" w14:textId="77777777" w:rsidTr="00E558FA">
        <w:tc>
          <w:tcPr>
            <w:tcW w:w="10598" w:type="dxa"/>
          </w:tcPr>
          <w:p w14:paraId="777EA7DA" w14:textId="77777777" w:rsidR="00EA16B3" w:rsidRPr="00742C2A" w:rsidRDefault="00EA16B3" w:rsidP="00581A8A">
            <w:pPr>
              <w:pStyle w:val="BMSMainHeading"/>
              <w:rPr>
                <w:rFonts w:cs="Arial"/>
              </w:rPr>
            </w:pPr>
            <w:r w:rsidRPr="00742C2A">
              <w:rPr>
                <w:rFonts w:cs="Arial"/>
              </w:rPr>
              <w:t>Purpose</w:t>
            </w:r>
          </w:p>
        </w:tc>
      </w:tr>
      <w:tr w:rsidR="00EA16B3" w:rsidRPr="00742C2A" w14:paraId="777EA7E1" w14:textId="77777777" w:rsidTr="00E558FA">
        <w:tc>
          <w:tcPr>
            <w:tcW w:w="10598" w:type="dxa"/>
          </w:tcPr>
          <w:p w14:paraId="777EA7DC" w14:textId="77777777" w:rsidR="00EA16B3" w:rsidRDefault="00EA16B3" w:rsidP="00581A8A">
            <w:pPr>
              <w:autoSpaceDE w:val="0"/>
              <w:autoSpaceDN w:val="0"/>
              <w:adjustRightInd w:val="0"/>
              <w:spacing w:before="60" w:after="60"/>
              <w:rPr>
                <w:rFonts w:cs="Arial"/>
                <w:lang w:val="en-GB"/>
              </w:rPr>
            </w:pPr>
            <w:r w:rsidRPr="00742C2A">
              <w:rPr>
                <w:rFonts w:cs="Arial"/>
                <w:lang w:val="en-GB"/>
              </w:rPr>
              <w:t>To explain the processes undertaken within Balfour Beatty to identify, assess and control the health</w:t>
            </w:r>
            <w:r>
              <w:rPr>
                <w:rFonts w:cs="Arial"/>
                <w:lang w:val="en-GB"/>
              </w:rPr>
              <w:t>,</w:t>
            </w:r>
            <w:r w:rsidRPr="00742C2A">
              <w:rPr>
                <w:rFonts w:cs="Arial"/>
                <w:lang w:val="en-GB"/>
              </w:rPr>
              <w:t xml:space="preserve"> safety</w:t>
            </w:r>
            <w:r>
              <w:rPr>
                <w:rFonts w:cs="Arial"/>
                <w:lang w:val="en-GB"/>
              </w:rPr>
              <w:t xml:space="preserve"> and environmental</w:t>
            </w:r>
            <w:r w:rsidRPr="00742C2A">
              <w:rPr>
                <w:rFonts w:cs="Arial"/>
                <w:lang w:val="en-GB"/>
              </w:rPr>
              <w:t xml:space="preserve"> risks associated with setting people to work safely. </w:t>
            </w:r>
          </w:p>
          <w:p w14:paraId="777EA7DE" w14:textId="77777777" w:rsidR="00EA16B3" w:rsidRPr="00742C2A" w:rsidRDefault="006A087D" w:rsidP="00581A8A">
            <w:pPr>
              <w:autoSpaceDE w:val="0"/>
              <w:autoSpaceDN w:val="0"/>
              <w:adjustRightInd w:val="0"/>
              <w:spacing w:before="60" w:after="60"/>
              <w:rPr>
                <w:rFonts w:cs="Arial"/>
                <w:lang w:val="en-GB"/>
              </w:rPr>
            </w:pPr>
            <w:r w:rsidRPr="006A087D">
              <w:rPr>
                <w:rFonts w:cs="Arial"/>
                <w:lang w:val="en-GB"/>
              </w:rPr>
              <w:t xml:space="preserve">The requirements in this procedure </w:t>
            </w:r>
            <w:proofErr w:type="gramStart"/>
            <w:r w:rsidRPr="006A087D">
              <w:rPr>
                <w:rFonts w:cs="Arial"/>
                <w:lang w:val="en-GB"/>
              </w:rPr>
              <w:t>are considered to be</w:t>
            </w:r>
            <w:proofErr w:type="gramEnd"/>
            <w:r w:rsidRPr="006A087D">
              <w:rPr>
                <w:rFonts w:cs="Arial"/>
                <w:lang w:val="en-GB"/>
              </w:rPr>
              <w:t xml:space="preserv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6A087D">
                <w:rPr>
                  <w:rStyle w:val="Hyperlink"/>
                  <w:rFonts w:cs="Arial"/>
                  <w:lang w:val="en-GB"/>
                </w:rPr>
                <w:t>HSES-PR-0004</w:t>
              </w:r>
            </w:hyperlink>
            <w:r w:rsidRPr="006A087D">
              <w:rPr>
                <w:rFonts w:cs="Arial"/>
                <w:lang w:val="en-GB"/>
              </w:rPr>
              <w:t>).</w:t>
            </w:r>
          </w:p>
          <w:p w14:paraId="777EA7E0" w14:textId="52F6328F" w:rsidR="00E7741D" w:rsidRPr="00742C2A" w:rsidRDefault="00EA16B3" w:rsidP="00317AFF">
            <w:pPr>
              <w:autoSpaceDE w:val="0"/>
              <w:autoSpaceDN w:val="0"/>
              <w:adjustRightInd w:val="0"/>
              <w:spacing w:before="60" w:after="60"/>
              <w:rPr>
                <w:rFonts w:cs="Arial"/>
                <w:lang w:val="en-GB"/>
              </w:rPr>
            </w:pPr>
            <w:r w:rsidRPr="00742C2A">
              <w:rPr>
                <w:rFonts w:cs="Arial"/>
                <w:lang w:val="en-GB"/>
              </w:rPr>
              <w:t>This procedure excludes Recruitment (</w:t>
            </w:r>
            <w:hyperlink r:id="rId13" w:history="1">
              <w:r w:rsidRPr="00E7741D">
                <w:rPr>
                  <w:rStyle w:val="Hyperlink"/>
                  <w:rFonts w:cs="Arial"/>
                  <w:lang w:val="en-GB"/>
                </w:rPr>
                <w:t>HRS-PL-0032</w:t>
              </w:r>
            </w:hyperlink>
            <w:r w:rsidR="00317AFF">
              <w:rPr>
                <w:rFonts w:cs="Arial"/>
                <w:lang w:val="en-GB"/>
              </w:rPr>
              <w:t>),</w:t>
            </w:r>
            <w:r w:rsidRPr="00742C2A">
              <w:rPr>
                <w:rFonts w:cs="Arial"/>
                <w:lang w:val="en-GB"/>
              </w:rPr>
              <w:t xml:space="preserve"> Induction (</w:t>
            </w:r>
            <w:hyperlink r:id="rId14" w:history="1">
              <w:r w:rsidR="006A087D" w:rsidRPr="006A087D">
                <w:rPr>
                  <w:rStyle w:val="Hyperlink"/>
                  <w:rFonts w:cs="Arial"/>
                  <w:lang w:val="en-GB"/>
                </w:rPr>
                <w:t>HSES-PR-0008</w:t>
              </w:r>
            </w:hyperlink>
            <w:r w:rsidRPr="00742C2A">
              <w:rPr>
                <w:rFonts w:cs="Arial"/>
                <w:lang w:val="en-GB"/>
              </w:rPr>
              <w:t>)</w:t>
            </w:r>
            <w:r w:rsidR="00317AFF">
              <w:rPr>
                <w:rFonts w:cs="Arial"/>
                <w:lang w:val="en-GB"/>
              </w:rPr>
              <w:t xml:space="preserve"> and </w:t>
            </w:r>
            <w:r w:rsidR="00317AFF" w:rsidRPr="001335AE">
              <w:rPr>
                <w:rFonts w:cs="Arial"/>
                <w:lang w:val="en-GB"/>
              </w:rPr>
              <w:t>Planning Safe Systems of Work On or Near the Line</w:t>
            </w:r>
            <w:r w:rsidR="00317AFF">
              <w:rPr>
                <w:rFonts w:cs="Arial"/>
                <w:lang w:val="en-GB"/>
              </w:rPr>
              <w:t xml:space="preserve"> </w:t>
            </w:r>
            <w:r w:rsidR="00317AFF" w:rsidRPr="00742C2A">
              <w:rPr>
                <w:rFonts w:cs="Arial"/>
                <w:lang w:val="en-GB"/>
              </w:rPr>
              <w:t>(</w:t>
            </w:r>
            <w:hyperlink r:id="rId15" w:history="1">
              <w:r w:rsidR="00317AFF" w:rsidRPr="00317AFF">
                <w:rPr>
                  <w:rStyle w:val="Hyperlink"/>
                  <w:rFonts w:cs="Arial"/>
                  <w:lang w:val="en-GB"/>
                </w:rPr>
                <w:t>OPS-PR-6</w:t>
              </w:r>
              <w:r w:rsidR="00317AFF" w:rsidRPr="00317AFF">
                <w:rPr>
                  <w:rStyle w:val="Hyperlink"/>
                </w:rPr>
                <w:t>641</w:t>
              </w:r>
            </w:hyperlink>
            <w:r w:rsidR="00317AFF" w:rsidRPr="00742C2A">
              <w:rPr>
                <w:rFonts w:cs="Arial"/>
                <w:lang w:val="en-GB"/>
              </w:rPr>
              <w:t xml:space="preserve">) </w:t>
            </w:r>
            <w:r w:rsidRPr="00742C2A">
              <w:rPr>
                <w:rFonts w:cs="Arial"/>
                <w:lang w:val="en-GB"/>
              </w:rPr>
              <w:t>processes.</w:t>
            </w:r>
          </w:p>
        </w:tc>
      </w:tr>
    </w:tbl>
    <w:p w14:paraId="777EA7E2" w14:textId="77777777" w:rsidR="00EA16B3" w:rsidRPr="00742C2A" w:rsidRDefault="00EA16B3" w:rsidP="00581A8A">
      <w:pPr>
        <w:pStyle w:val="BMSMainHeading"/>
        <w:rPr>
          <w:rFonts w:cs="Arial"/>
        </w:rPr>
      </w:pPr>
    </w:p>
    <w:p w14:paraId="777EA7E3" w14:textId="77777777" w:rsidR="00EA16B3" w:rsidRPr="00742C2A" w:rsidRDefault="00EA16B3">
      <w:pPr>
        <w:pStyle w:val="BMSMainHeading"/>
        <w:rPr>
          <w:rFonts w:cs="Arial"/>
        </w:rPr>
      </w:pPr>
      <w:r w:rsidRPr="00742C2A">
        <w:rPr>
          <w:rFonts w:cs="Arial"/>
        </w:rPr>
        <w:t>Procedural Requirements</w:t>
      </w:r>
    </w:p>
    <w:tbl>
      <w:tblPr>
        <w:tblStyle w:val="TableGrid"/>
        <w:tblW w:w="10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10064"/>
      </w:tblGrid>
      <w:tr w:rsidR="00EA16B3" w:rsidRPr="00742C2A" w14:paraId="777EA7E6" w14:textId="77777777" w:rsidTr="005520DA">
        <w:trPr>
          <w:cantSplit/>
        </w:trPr>
        <w:tc>
          <w:tcPr>
            <w:tcW w:w="675" w:type="dxa"/>
          </w:tcPr>
          <w:p w14:paraId="777EA7E4" w14:textId="77777777" w:rsidR="00EA16B3" w:rsidRPr="00742C2A" w:rsidRDefault="00EA16B3">
            <w:pPr>
              <w:pStyle w:val="BMSBodyText"/>
              <w:numPr>
                <w:ilvl w:val="0"/>
                <w:numId w:val="9"/>
              </w:numPr>
              <w:jc w:val="both"/>
              <w:rPr>
                <w:rFonts w:cs="Arial"/>
                <w:b/>
              </w:rPr>
            </w:pPr>
          </w:p>
        </w:tc>
        <w:tc>
          <w:tcPr>
            <w:tcW w:w="10064" w:type="dxa"/>
          </w:tcPr>
          <w:p w14:paraId="777EA7E5" w14:textId="77777777" w:rsidR="00EA16B3" w:rsidRPr="00742C2A" w:rsidRDefault="00EA16B3">
            <w:pPr>
              <w:pStyle w:val="BMSMainHeading"/>
              <w:rPr>
                <w:rFonts w:cs="Arial"/>
              </w:rPr>
            </w:pPr>
            <w:r w:rsidRPr="00742C2A">
              <w:rPr>
                <w:rFonts w:cs="Arial"/>
              </w:rPr>
              <w:t>training</w:t>
            </w:r>
          </w:p>
        </w:tc>
      </w:tr>
      <w:tr w:rsidR="00EA16B3" w:rsidRPr="00742C2A" w14:paraId="777EA7E9" w14:textId="77777777" w:rsidTr="005520DA">
        <w:trPr>
          <w:cantSplit/>
        </w:trPr>
        <w:tc>
          <w:tcPr>
            <w:tcW w:w="675" w:type="dxa"/>
          </w:tcPr>
          <w:p w14:paraId="777EA7E7" w14:textId="77777777" w:rsidR="00EA16B3" w:rsidRPr="00742C2A" w:rsidRDefault="00EA16B3" w:rsidP="00581A8A">
            <w:pPr>
              <w:pStyle w:val="BMSBodyText"/>
              <w:numPr>
                <w:ilvl w:val="1"/>
                <w:numId w:val="9"/>
              </w:numPr>
              <w:jc w:val="both"/>
              <w:rPr>
                <w:rFonts w:cs="Arial"/>
              </w:rPr>
            </w:pPr>
          </w:p>
        </w:tc>
        <w:tc>
          <w:tcPr>
            <w:tcW w:w="10064" w:type="dxa"/>
          </w:tcPr>
          <w:p w14:paraId="777EA7E8" w14:textId="77777777" w:rsidR="00EA16B3" w:rsidRPr="00742C2A" w:rsidRDefault="00EA16B3">
            <w:pPr>
              <w:pStyle w:val="BMSBodyText"/>
              <w:rPr>
                <w:rFonts w:cs="Arial"/>
              </w:rPr>
            </w:pPr>
            <w:r w:rsidRPr="00742C2A">
              <w:rPr>
                <w:rFonts w:cs="Arial"/>
              </w:rPr>
              <w:t>The minimum training for Risk Assessments, Method Statements/Work Package Plans (RAMS) and Task Briefing</w:t>
            </w:r>
            <w:r>
              <w:rPr>
                <w:rFonts w:cs="Arial"/>
              </w:rPr>
              <w:t xml:space="preserve"> Sheet</w:t>
            </w:r>
            <w:r w:rsidRPr="00742C2A">
              <w:rPr>
                <w:rFonts w:cs="Arial"/>
              </w:rPr>
              <w:t xml:space="preserve"> (TB</w:t>
            </w:r>
            <w:r>
              <w:rPr>
                <w:rFonts w:cs="Arial"/>
              </w:rPr>
              <w:t>S</w:t>
            </w:r>
            <w:r w:rsidRPr="00742C2A">
              <w:rPr>
                <w:rFonts w:cs="Arial"/>
              </w:rPr>
              <w:t>) is:</w:t>
            </w:r>
          </w:p>
        </w:tc>
      </w:tr>
      <w:tr w:rsidR="00EA16B3" w:rsidRPr="00B2140D" w14:paraId="777EA7F7" w14:textId="77777777" w:rsidTr="005520DA">
        <w:trPr>
          <w:cantSplit/>
        </w:trPr>
        <w:tc>
          <w:tcPr>
            <w:tcW w:w="675" w:type="dxa"/>
          </w:tcPr>
          <w:p w14:paraId="777EA7EA" w14:textId="77777777" w:rsidR="00EA16B3" w:rsidRPr="00742C2A" w:rsidRDefault="00EA16B3" w:rsidP="00581A8A">
            <w:pPr>
              <w:pStyle w:val="BMSBodyText"/>
              <w:jc w:val="both"/>
              <w:rPr>
                <w:rFonts w:cs="Arial"/>
              </w:rPr>
            </w:pPr>
          </w:p>
        </w:tc>
        <w:tc>
          <w:tcPr>
            <w:tcW w:w="10064" w:type="dxa"/>
          </w:tcPr>
          <w:tbl>
            <w:tblPr>
              <w:tblStyle w:val="TableGrid"/>
              <w:tblW w:w="0" w:type="auto"/>
              <w:tblLayout w:type="fixed"/>
              <w:tblLook w:val="04A0" w:firstRow="1" w:lastRow="0" w:firstColumn="1" w:lastColumn="0" w:noHBand="0" w:noVBand="1"/>
            </w:tblPr>
            <w:tblGrid>
              <w:gridCol w:w="1985"/>
              <w:gridCol w:w="3685"/>
              <w:gridCol w:w="3549"/>
            </w:tblGrid>
            <w:tr w:rsidR="00EA16B3" w:rsidRPr="00742C2A" w14:paraId="777EA7ED" w14:textId="77777777" w:rsidTr="0006105B">
              <w:trPr>
                <w:trHeight w:val="654"/>
              </w:trPr>
              <w:tc>
                <w:tcPr>
                  <w:tcW w:w="1985" w:type="dxa"/>
                </w:tcPr>
                <w:p w14:paraId="777EA7EB" w14:textId="77777777" w:rsidR="00EA16B3" w:rsidRPr="00742C2A" w:rsidRDefault="00EA16B3">
                  <w:pPr>
                    <w:pStyle w:val="BMSBodyText"/>
                    <w:rPr>
                      <w:rFonts w:cs="Arial"/>
                      <w:b/>
                    </w:rPr>
                  </w:pPr>
                  <w:r w:rsidRPr="00742C2A">
                    <w:rPr>
                      <w:rFonts w:cs="Arial"/>
                      <w:b/>
                    </w:rPr>
                    <w:t>Produce</w:t>
                  </w:r>
                </w:p>
              </w:tc>
              <w:tc>
                <w:tcPr>
                  <w:tcW w:w="7234" w:type="dxa"/>
                  <w:gridSpan w:val="2"/>
                </w:tcPr>
                <w:p w14:paraId="777EA7EC" w14:textId="77777777" w:rsidR="00EA16B3" w:rsidRPr="00742C2A" w:rsidRDefault="00EA16B3">
                  <w:pPr>
                    <w:pStyle w:val="BMSBodyText"/>
                    <w:jc w:val="both"/>
                    <w:rPr>
                      <w:rFonts w:cs="Arial"/>
                      <w:b/>
                    </w:rPr>
                  </w:pPr>
                  <w:r w:rsidRPr="00742C2A">
                    <w:rPr>
                      <w:rFonts w:cs="Arial"/>
                    </w:rPr>
                    <w:t>A combination of suitable training, skills, experience and knowledge proportionate to the task and environment.</w:t>
                  </w:r>
                </w:p>
              </w:tc>
            </w:tr>
            <w:tr w:rsidR="00EA16B3" w:rsidRPr="00742C2A" w14:paraId="777EA7F1" w14:textId="77777777" w:rsidTr="0006105B">
              <w:trPr>
                <w:trHeight w:val="926"/>
              </w:trPr>
              <w:tc>
                <w:tcPr>
                  <w:tcW w:w="1985" w:type="dxa"/>
                </w:tcPr>
                <w:p w14:paraId="777EA7EE" w14:textId="77777777" w:rsidR="00EA16B3" w:rsidRPr="00742C2A" w:rsidRDefault="00EA16B3" w:rsidP="00581A8A">
                  <w:pPr>
                    <w:pStyle w:val="BMSBodyText"/>
                    <w:rPr>
                      <w:rFonts w:cs="Arial"/>
                      <w:b/>
                    </w:rPr>
                  </w:pPr>
                  <w:r w:rsidRPr="00742C2A">
                    <w:rPr>
                      <w:rFonts w:cs="Arial"/>
                      <w:b/>
                    </w:rPr>
                    <w:t>Appraise / Authorise</w:t>
                  </w:r>
                </w:p>
              </w:tc>
              <w:tc>
                <w:tcPr>
                  <w:tcW w:w="3685" w:type="dxa"/>
                </w:tcPr>
                <w:p w14:paraId="777EA7EF" w14:textId="77777777" w:rsidR="00EA16B3" w:rsidRPr="00742C2A" w:rsidRDefault="00EA16B3">
                  <w:pPr>
                    <w:pStyle w:val="BMSBodyText"/>
                    <w:jc w:val="both"/>
                    <w:rPr>
                      <w:rFonts w:cs="Arial"/>
                      <w:b/>
                    </w:rPr>
                  </w:pPr>
                  <w:r w:rsidRPr="00742C2A">
                    <w:rPr>
                      <w:rFonts w:cs="Arial"/>
                    </w:rPr>
                    <w:t xml:space="preserve">Site Managers Safety Training Scheme (SMSTS) or </w:t>
                  </w:r>
                  <w:r>
                    <w:rPr>
                      <w:rFonts w:cs="Arial"/>
                    </w:rPr>
                    <w:t>Company accepted equivalent</w:t>
                  </w:r>
                  <w:r w:rsidRPr="00742C2A">
                    <w:rPr>
                      <w:rFonts w:cs="Arial"/>
                    </w:rPr>
                    <w:t>.</w:t>
                  </w:r>
                </w:p>
              </w:tc>
              <w:tc>
                <w:tcPr>
                  <w:tcW w:w="3549" w:type="dxa"/>
                </w:tcPr>
                <w:p w14:paraId="777EA7F0" w14:textId="77777777" w:rsidR="00EA16B3" w:rsidRPr="00742C2A" w:rsidRDefault="00EA16B3">
                  <w:pPr>
                    <w:spacing w:before="60" w:after="60"/>
                    <w:jc w:val="both"/>
                    <w:rPr>
                      <w:rFonts w:eastAsia="Times New Roman" w:cs="Arial"/>
                      <w:lang w:val="en-GB" w:eastAsia="en-US"/>
                    </w:rPr>
                  </w:pPr>
                  <w:r w:rsidRPr="00742C2A">
                    <w:rPr>
                      <w:rFonts w:eastAsia="Times New Roman" w:cs="Arial"/>
                      <w:lang w:val="en-GB" w:eastAsia="en-US"/>
                    </w:rPr>
                    <w:t>Attendance of the Balfour Beatty ‘Setting People to Work’ internal training course.</w:t>
                  </w:r>
                </w:p>
              </w:tc>
            </w:tr>
            <w:tr w:rsidR="00EA16B3" w14:paraId="777EA7F5" w14:textId="77777777" w:rsidTr="0006105B">
              <w:trPr>
                <w:trHeight w:val="1251"/>
              </w:trPr>
              <w:tc>
                <w:tcPr>
                  <w:tcW w:w="1985" w:type="dxa"/>
                </w:tcPr>
                <w:p w14:paraId="777EA7F2" w14:textId="77777777" w:rsidR="00EA16B3" w:rsidRPr="00742C2A" w:rsidRDefault="00EA16B3" w:rsidP="00581A8A">
                  <w:pPr>
                    <w:pStyle w:val="BMSBodyText"/>
                    <w:rPr>
                      <w:rFonts w:cs="Arial"/>
                      <w:b/>
                    </w:rPr>
                  </w:pPr>
                  <w:r w:rsidRPr="00742C2A">
                    <w:rPr>
                      <w:rFonts w:cs="Arial"/>
                      <w:b/>
                    </w:rPr>
                    <w:t>Briefing &amp; Supervision</w:t>
                  </w:r>
                </w:p>
              </w:tc>
              <w:tc>
                <w:tcPr>
                  <w:tcW w:w="3685" w:type="dxa"/>
                </w:tcPr>
                <w:p w14:paraId="777EA7F3" w14:textId="77777777" w:rsidR="00EA16B3" w:rsidRPr="00742C2A" w:rsidRDefault="00EA16B3">
                  <w:pPr>
                    <w:pStyle w:val="BMSBodyText"/>
                    <w:jc w:val="both"/>
                    <w:rPr>
                      <w:rFonts w:cs="Arial"/>
                      <w:b/>
                    </w:rPr>
                  </w:pPr>
                  <w:r w:rsidRPr="00742C2A">
                    <w:rPr>
                      <w:rFonts w:cs="Arial"/>
                    </w:rPr>
                    <w:t>Supervisor / Manager CSCS card, Site Supervisor Safety Training Scheme (SSSTS) or Company accepted equivalent.</w:t>
                  </w:r>
                </w:p>
              </w:tc>
              <w:tc>
                <w:tcPr>
                  <w:tcW w:w="3549" w:type="dxa"/>
                </w:tcPr>
                <w:p w14:paraId="777EA7F4" w14:textId="77777777" w:rsidR="00EA16B3" w:rsidRPr="00742C2A" w:rsidRDefault="00EA16B3">
                  <w:pPr>
                    <w:spacing w:before="60" w:after="60"/>
                    <w:jc w:val="both"/>
                    <w:rPr>
                      <w:rFonts w:eastAsia="Times New Roman" w:cs="Arial"/>
                      <w:lang w:val="en-GB" w:eastAsia="en-US"/>
                    </w:rPr>
                  </w:pPr>
                  <w:r w:rsidRPr="00742C2A">
                    <w:rPr>
                      <w:rFonts w:eastAsia="Times New Roman" w:cs="Arial"/>
                      <w:lang w:val="en-GB" w:eastAsia="en-US"/>
                    </w:rPr>
                    <w:t>Attendance of the Balfour Beatty ‘Setting People to Work’ internal training course.</w:t>
                  </w:r>
                </w:p>
              </w:tc>
            </w:tr>
          </w:tbl>
          <w:p w14:paraId="777EA7F6" w14:textId="77777777" w:rsidR="00EA16B3" w:rsidRPr="00B2140D" w:rsidRDefault="00EA16B3" w:rsidP="00581A8A">
            <w:pPr>
              <w:pStyle w:val="BMSBodyText"/>
              <w:jc w:val="both"/>
              <w:rPr>
                <w:rFonts w:cs="Arial"/>
                <w:b/>
              </w:rPr>
            </w:pPr>
          </w:p>
        </w:tc>
      </w:tr>
      <w:tr w:rsidR="00F77142" w:rsidRPr="00B2140D" w14:paraId="6C10F50C" w14:textId="77777777" w:rsidTr="005520DA">
        <w:trPr>
          <w:cantSplit/>
        </w:trPr>
        <w:tc>
          <w:tcPr>
            <w:tcW w:w="675" w:type="dxa"/>
          </w:tcPr>
          <w:p w14:paraId="2F7E331A" w14:textId="77777777" w:rsidR="00F77142" w:rsidRPr="00742C2A" w:rsidRDefault="00F77142" w:rsidP="00581A8A">
            <w:pPr>
              <w:pStyle w:val="BMSBodyText"/>
              <w:numPr>
                <w:ilvl w:val="0"/>
                <w:numId w:val="9"/>
              </w:numPr>
              <w:jc w:val="both"/>
              <w:rPr>
                <w:rFonts w:cs="Arial"/>
              </w:rPr>
            </w:pPr>
          </w:p>
        </w:tc>
        <w:tc>
          <w:tcPr>
            <w:tcW w:w="10064" w:type="dxa"/>
          </w:tcPr>
          <w:p w14:paraId="177B30EF" w14:textId="318BF828" w:rsidR="00F77142" w:rsidRPr="00742C2A" w:rsidRDefault="006C1F34">
            <w:pPr>
              <w:pStyle w:val="BMSMainHeading"/>
            </w:pPr>
            <w:r>
              <w:t>Hazard Identification</w:t>
            </w:r>
          </w:p>
        </w:tc>
      </w:tr>
      <w:tr w:rsidR="006C1F34" w:rsidRPr="00B2140D" w14:paraId="485FC804" w14:textId="77777777" w:rsidTr="005520DA">
        <w:trPr>
          <w:cantSplit/>
        </w:trPr>
        <w:tc>
          <w:tcPr>
            <w:tcW w:w="675" w:type="dxa"/>
          </w:tcPr>
          <w:p w14:paraId="2F424F6D" w14:textId="77777777" w:rsidR="006C1F34" w:rsidRPr="00742C2A" w:rsidRDefault="006C1F34" w:rsidP="00581A8A">
            <w:pPr>
              <w:pStyle w:val="BMSBodyText"/>
              <w:numPr>
                <w:ilvl w:val="1"/>
                <w:numId w:val="9"/>
              </w:numPr>
              <w:jc w:val="both"/>
              <w:rPr>
                <w:rFonts w:cs="Arial"/>
              </w:rPr>
            </w:pPr>
          </w:p>
        </w:tc>
        <w:tc>
          <w:tcPr>
            <w:tcW w:w="10064" w:type="dxa"/>
          </w:tcPr>
          <w:p w14:paraId="1DEDD70D" w14:textId="77C2C526" w:rsidR="006C1F34" w:rsidRPr="00386D4F" w:rsidRDefault="006C1F34">
            <w:pPr>
              <w:pStyle w:val="BMSBodyText"/>
              <w:rPr>
                <w:rFonts w:cs="Arial"/>
              </w:rPr>
            </w:pPr>
            <w:r w:rsidRPr="00386D4F">
              <w:rPr>
                <w:rFonts w:cs="Arial"/>
              </w:rPr>
              <w:t>A Hazard Identification Study Register (</w:t>
            </w:r>
            <w:hyperlink r:id="rId16" w:history="1">
              <w:r w:rsidRPr="000E78BD">
                <w:rPr>
                  <w:rStyle w:val="Hyperlink"/>
                  <w:rFonts w:cs="Arial"/>
                </w:rPr>
                <w:t>HSES-TF-0011n</w:t>
              </w:r>
            </w:hyperlink>
            <w:r w:rsidRPr="00386D4F">
              <w:rPr>
                <w:rFonts w:cs="Arial"/>
              </w:rPr>
              <w:t>)</w:t>
            </w:r>
            <w:r>
              <w:rPr>
                <w:rFonts w:cs="Arial"/>
              </w:rPr>
              <w:t xml:space="preserve"> </w:t>
            </w:r>
            <w:r w:rsidRPr="00386D4F">
              <w:rPr>
                <w:rFonts w:cs="Arial"/>
              </w:rPr>
              <w:t>is available for use as an operational planning management tool. This non-mandatory form is designed to be prepared at the project design stage then incrementally progressed by all the key stakeholders throughout the duration of the project and assist with the compilation of the Health &amp; Safety File. It can be used to determine the identified hazards, evaluate the risks and the control measures required.  The Hazard Identification study register should be prepared at the project design concept stage, developed continually as the project progresses and take account as appropriate of any operation, maintenance and decommissioning hazards to enable suitable operational planning and management.</w:t>
            </w:r>
            <w:r w:rsidR="000E78BD">
              <w:rPr>
                <w:rFonts w:cs="Arial"/>
              </w:rPr>
              <w:t xml:space="preserve"> See </w:t>
            </w:r>
            <w:hyperlink r:id="rId17" w:history="1">
              <w:r w:rsidR="000E78BD" w:rsidRPr="000E78BD">
                <w:rPr>
                  <w:rStyle w:val="Hyperlink"/>
                  <w:rFonts w:cs="Arial"/>
                </w:rPr>
                <w:t>HSES-RM-0011c</w:t>
              </w:r>
            </w:hyperlink>
            <w:r w:rsidR="000E78BD">
              <w:rPr>
                <w:rFonts w:cs="Arial"/>
              </w:rPr>
              <w:t xml:space="preserve"> Hazard Identification Study Guide and </w:t>
            </w:r>
            <w:hyperlink r:id="rId18" w:history="1">
              <w:r w:rsidR="000E78BD" w:rsidRPr="000E78BD">
                <w:rPr>
                  <w:rStyle w:val="Hyperlink"/>
                  <w:rFonts w:cs="Arial"/>
                </w:rPr>
                <w:t>HSES-RM-0011d</w:t>
              </w:r>
            </w:hyperlink>
            <w:r w:rsidR="000E78BD">
              <w:rPr>
                <w:rFonts w:cs="Arial"/>
              </w:rPr>
              <w:t xml:space="preserve"> Hazard Identification Study Register Guide.</w:t>
            </w:r>
          </w:p>
        </w:tc>
      </w:tr>
      <w:tr w:rsidR="00F77142" w:rsidRPr="00B2140D" w14:paraId="777EA7FA" w14:textId="77777777" w:rsidTr="005520DA">
        <w:trPr>
          <w:cantSplit/>
        </w:trPr>
        <w:tc>
          <w:tcPr>
            <w:tcW w:w="675" w:type="dxa"/>
          </w:tcPr>
          <w:p w14:paraId="777EA7F8" w14:textId="77777777" w:rsidR="00F77142" w:rsidRPr="00B2140D" w:rsidRDefault="00F77142" w:rsidP="00581A8A">
            <w:pPr>
              <w:pStyle w:val="BMSBodyText"/>
              <w:numPr>
                <w:ilvl w:val="0"/>
                <w:numId w:val="9"/>
              </w:numPr>
              <w:jc w:val="both"/>
              <w:rPr>
                <w:rFonts w:cs="Arial"/>
              </w:rPr>
            </w:pPr>
          </w:p>
        </w:tc>
        <w:tc>
          <w:tcPr>
            <w:tcW w:w="10064" w:type="dxa"/>
          </w:tcPr>
          <w:p w14:paraId="777EA7F9" w14:textId="411DE322" w:rsidR="00F77142" w:rsidRPr="00B2140D" w:rsidRDefault="00E96A66" w:rsidP="00E96A66">
            <w:pPr>
              <w:pStyle w:val="BMSMainHeading"/>
              <w:rPr>
                <w:rFonts w:cs="Arial"/>
              </w:rPr>
            </w:pPr>
            <w:r>
              <w:rPr>
                <w:rFonts w:cs="Arial"/>
              </w:rPr>
              <w:t xml:space="preserve">PROject </w:t>
            </w:r>
            <w:r w:rsidR="00F77142" w:rsidRPr="00B2140D">
              <w:rPr>
                <w:rFonts w:cs="Arial"/>
              </w:rPr>
              <w:t>START HEALTH AND SAFETY MEETING</w:t>
            </w:r>
          </w:p>
        </w:tc>
      </w:tr>
      <w:tr w:rsidR="00F77142" w:rsidRPr="00B2140D" w14:paraId="777EA7FE" w14:textId="77777777" w:rsidTr="005520DA">
        <w:trPr>
          <w:cantSplit/>
        </w:trPr>
        <w:tc>
          <w:tcPr>
            <w:tcW w:w="675" w:type="dxa"/>
          </w:tcPr>
          <w:p w14:paraId="777EA7FB" w14:textId="77777777" w:rsidR="00F77142" w:rsidRPr="00B2140D" w:rsidRDefault="00F77142" w:rsidP="00581A8A">
            <w:pPr>
              <w:pStyle w:val="BMSBodyText"/>
              <w:numPr>
                <w:ilvl w:val="1"/>
                <w:numId w:val="9"/>
              </w:numPr>
              <w:jc w:val="both"/>
              <w:rPr>
                <w:rFonts w:cs="Arial"/>
              </w:rPr>
            </w:pPr>
          </w:p>
        </w:tc>
        <w:tc>
          <w:tcPr>
            <w:tcW w:w="10064" w:type="dxa"/>
          </w:tcPr>
          <w:p w14:paraId="777EA7FC" w14:textId="69BE11AC" w:rsidR="00F77142" w:rsidRPr="00742C2A" w:rsidRDefault="00F77142">
            <w:pPr>
              <w:pStyle w:val="BMSBodyText"/>
              <w:rPr>
                <w:rFonts w:cs="Arial"/>
              </w:rPr>
            </w:pPr>
            <w:r w:rsidRPr="00742C2A">
              <w:rPr>
                <w:rFonts w:cs="Arial"/>
              </w:rPr>
              <w:t>Unless agreed between Site Lead/Facility Manager and the HSE</w:t>
            </w:r>
            <w:r>
              <w:rPr>
                <w:rFonts w:cs="Arial"/>
              </w:rPr>
              <w:t>S</w:t>
            </w:r>
            <w:r w:rsidRPr="00742C2A">
              <w:rPr>
                <w:rFonts w:cs="Arial"/>
              </w:rPr>
              <w:t xml:space="preserve"> Advisor, an internal Pr</w:t>
            </w:r>
            <w:r w:rsidR="00E96A66">
              <w:rPr>
                <w:rFonts w:cs="Arial"/>
              </w:rPr>
              <w:t xml:space="preserve">oject </w:t>
            </w:r>
            <w:r w:rsidRPr="00742C2A">
              <w:rPr>
                <w:rFonts w:cs="Arial"/>
              </w:rPr>
              <w:t>Start Health</w:t>
            </w:r>
            <w:r>
              <w:rPr>
                <w:rFonts w:cs="Arial"/>
              </w:rPr>
              <w:t>,</w:t>
            </w:r>
            <w:r w:rsidRPr="00742C2A">
              <w:rPr>
                <w:rFonts w:cs="Arial"/>
              </w:rPr>
              <w:t xml:space="preserve"> Safety</w:t>
            </w:r>
            <w:r>
              <w:rPr>
                <w:rFonts w:cs="Arial"/>
              </w:rPr>
              <w:t xml:space="preserve"> and Environmental</w:t>
            </w:r>
            <w:r w:rsidRPr="00742C2A">
              <w:rPr>
                <w:rFonts w:cs="Arial"/>
              </w:rPr>
              <w:t xml:space="preserve"> Meeting (</w:t>
            </w:r>
            <w:hyperlink r:id="rId19" w:history="1">
              <w:r w:rsidRPr="00CA1505">
                <w:rPr>
                  <w:rStyle w:val="Hyperlink"/>
                  <w:rFonts w:cs="Arial"/>
                </w:rPr>
                <w:t>HSES-TF-0011a</w:t>
              </w:r>
            </w:hyperlink>
            <w:r w:rsidRPr="00742C2A">
              <w:rPr>
                <w:rFonts w:cs="Arial"/>
              </w:rPr>
              <w:t xml:space="preserve">) must be held prior to project commencement to establish the Schedule of Works and associated hazards.  </w:t>
            </w:r>
          </w:p>
          <w:p w14:paraId="777EA7FD" w14:textId="0F901B8D" w:rsidR="00F77142" w:rsidRPr="00742C2A" w:rsidRDefault="00F77142" w:rsidP="00E96A66">
            <w:pPr>
              <w:pStyle w:val="BMSBodyText"/>
              <w:rPr>
                <w:rFonts w:cs="Arial"/>
              </w:rPr>
            </w:pPr>
            <w:r w:rsidRPr="00742C2A">
              <w:rPr>
                <w:rFonts w:cs="Arial"/>
              </w:rPr>
              <w:t xml:space="preserve">If a </w:t>
            </w:r>
            <w:r w:rsidR="00E96A66">
              <w:rPr>
                <w:rFonts w:cs="Arial"/>
              </w:rPr>
              <w:t xml:space="preserve">project </w:t>
            </w:r>
            <w:r w:rsidRPr="00742C2A">
              <w:rPr>
                <w:rFonts w:cs="Arial"/>
              </w:rPr>
              <w:t>start health</w:t>
            </w:r>
            <w:r>
              <w:rPr>
                <w:rFonts w:cs="Arial"/>
              </w:rPr>
              <w:t>,</w:t>
            </w:r>
            <w:r w:rsidRPr="00742C2A">
              <w:rPr>
                <w:rFonts w:cs="Arial"/>
              </w:rPr>
              <w:t xml:space="preserve"> safety</w:t>
            </w:r>
            <w:r>
              <w:rPr>
                <w:rFonts w:cs="Arial"/>
              </w:rPr>
              <w:t xml:space="preserve"> and environmental</w:t>
            </w:r>
            <w:r w:rsidRPr="00742C2A">
              <w:rPr>
                <w:rFonts w:cs="Arial"/>
              </w:rPr>
              <w:t xml:space="preserve"> meeting is not required the Site Lead/Facilities Manager must establish the Schedule of Works and associated hazards.</w:t>
            </w:r>
          </w:p>
        </w:tc>
      </w:tr>
      <w:tr w:rsidR="00F77142" w:rsidRPr="00B2140D" w14:paraId="777EA801" w14:textId="77777777" w:rsidTr="005520DA">
        <w:trPr>
          <w:cantSplit/>
        </w:trPr>
        <w:tc>
          <w:tcPr>
            <w:tcW w:w="675" w:type="dxa"/>
          </w:tcPr>
          <w:p w14:paraId="777EA7FF" w14:textId="77777777" w:rsidR="00F77142" w:rsidRPr="00B2140D" w:rsidRDefault="00F77142" w:rsidP="00581A8A">
            <w:pPr>
              <w:pStyle w:val="BMSBodyText"/>
              <w:numPr>
                <w:ilvl w:val="1"/>
                <w:numId w:val="9"/>
              </w:numPr>
              <w:jc w:val="both"/>
              <w:rPr>
                <w:rFonts w:cs="Arial"/>
              </w:rPr>
            </w:pPr>
          </w:p>
        </w:tc>
        <w:tc>
          <w:tcPr>
            <w:tcW w:w="10064" w:type="dxa"/>
          </w:tcPr>
          <w:p w14:paraId="777EA800" w14:textId="354C0485" w:rsidR="00F77142" w:rsidRPr="00742C2A" w:rsidRDefault="00F77142">
            <w:pPr>
              <w:pStyle w:val="BMSMainHeading"/>
              <w:jc w:val="left"/>
              <w:rPr>
                <w:rFonts w:cs="Arial"/>
              </w:rPr>
            </w:pPr>
            <w:r w:rsidRPr="00742C2A">
              <w:rPr>
                <w:rFonts w:eastAsiaTheme="minorEastAsia" w:cs="Arial"/>
                <w:b w:val="0"/>
                <w:caps w:val="0"/>
                <w:lang w:val="en-US" w:eastAsia="zh-CN"/>
              </w:rPr>
              <w:t>Where the Company is requested to use clients’ Risk Assessments and Method Statements</w:t>
            </w:r>
            <w:r>
              <w:rPr>
                <w:rFonts w:eastAsiaTheme="minorEastAsia" w:cs="Arial"/>
                <w:b w:val="0"/>
                <w:caps w:val="0"/>
                <w:lang w:val="en-US" w:eastAsia="zh-CN"/>
              </w:rPr>
              <w:t>/WPP</w:t>
            </w:r>
            <w:r w:rsidRPr="00742C2A">
              <w:rPr>
                <w:rFonts w:eastAsiaTheme="minorEastAsia" w:cs="Arial"/>
                <w:b w:val="0"/>
                <w:caps w:val="0"/>
                <w:lang w:val="en-US" w:eastAsia="zh-CN"/>
              </w:rPr>
              <w:t xml:space="preserve"> (RAMS), the Site Lead must ensure that a review of the proposed documents is undertaken to determine their suitability.  If these are deemed suitable and </w:t>
            </w:r>
            <w:proofErr w:type="gramStart"/>
            <w:r w:rsidRPr="00742C2A">
              <w:rPr>
                <w:rFonts w:eastAsiaTheme="minorEastAsia" w:cs="Arial"/>
                <w:b w:val="0"/>
                <w:caps w:val="0"/>
                <w:lang w:val="en-US" w:eastAsia="zh-CN"/>
              </w:rPr>
              <w:t>sufficient</w:t>
            </w:r>
            <w:proofErr w:type="gramEnd"/>
            <w:r w:rsidRPr="00742C2A">
              <w:rPr>
                <w:rFonts w:eastAsiaTheme="minorEastAsia" w:cs="Arial"/>
                <w:b w:val="0"/>
                <w:caps w:val="0"/>
                <w:lang w:val="en-US" w:eastAsia="zh-CN"/>
              </w:rPr>
              <w:t xml:space="preserve"> and are at least of an equivalent standard to that of the Company, the Clients’ documents may be adopted. </w:t>
            </w:r>
            <w:r>
              <w:rPr>
                <w:rFonts w:eastAsiaTheme="minorEastAsia" w:cs="Arial"/>
                <w:b w:val="0"/>
                <w:caps w:val="0"/>
                <w:lang w:val="en-US" w:eastAsia="zh-CN"/>
              </w:rPr>
              <w:t xml:space="preserve"> </w:t>
            </w:r>
            <w:r w:rsidRPr="00E7741D">
              <w:rPr>
                <w:rFonts w:eastAsiaTheme="minorEastAsia" w:cs="Arial"/>
                <w:b w:val="0"/>
                <w:caps w:val="0"/>
                <w:lang w:val="en-US" w:eastAsia="zh-CN"/>
              </w:rPr>
              <w:t xml:space="preserve">The Work Package – </w:t>
            </w:r>
            <w:r>
              <w:rPr>
                <w:rFonts w:eastAsiaTheme="minorEastAsia" w:cs="Arial"/>
                <w:b w:val="0"/>
                <w:caps w:val="0"/>
                <w:lang w:val="en-US" w:eastAsia="zh-CN"/>
              </w:rPr>
              <w:t>Task Briefing</w:t>
            </w:r>
            <w:r w:rsidRPr="00E7741D">
              <w:rPr>
                <w:rFonts w:eastAsiaTheme="minorEastAsia" w:cs="Arial"/>
                <w:b w:val="0"/>
                <w:caps w:val="0"/>
                <w:lang w:val="en-US" w:eastAsia="zh-CN"/>
              </w:rPr>
              <w:t xml:space="preserve"> Appraisal (</w:t>
            </w:r>
            <w:hyperlink r:id="rId20" w:history="1">
              <w:r w:rsidRPr="00E7741D">
                <w:rPr>
                  <w:rStyle w:val="Hyperlink"/>
                  <w:rFonts w:eastAsiaTheme="minorEastAsia" w:cs="Arial"/>
                  <w:b w:val="0"/>
                  <w:caps w:val="0"/>
                  <w:lang w:val="en-US" w:eastAsia="zh-CN"/>
                </w:rPr>
                <w:t>HSES-SF-0011b</w:t>
              </w:r>
            </w:hyperlink>
            <w:r w:rsidRPr="00E7741D">
              <w:rPr>
                <w:rFonts w:eastAsiaTheme="minorEastAsia" w:cs="Arial"/>
                <w:b w:val="0"/>
                <w:caps w:val="0"/>
                <w:lang w:val="en-US" w:eastAsia="zh-CN"/>
              </w:rPr>
              <w:t>)</w:t>
            </w:r>
            <w:r>
              <w:rPr>
                <w:rFonts w:eastAsiaTheme="minorEastAsia" w:cs="Arial"/>
                <w:b w:val="0"/>
                <w:caps w:val="0"/>
                <w:lang w:val="en-US" w:eastAsia="zh-CN"/>
              </w:rPr>
              <w:t xml:space="preserve"> or Method Statement Appraisal (</w:t>
            </w:r>
            <w:hyperlink r:id="rId21" w:history="1">
              <w:r w:rsidRPr="004000D7">
                <w:rPr>
                  <w:rStyle w:val="Hyperlink"/>
                  <w:rFonts w:eastAsiaTheme="minorEastAsia" w:cs="Arial"/>
                  <w:b w:val="0"/>
                  <w:caps w:val="0"/>
                  <w:lang w:val="en-US" w:eastAsia="zh-CN"/>
                </w:rPr>
                <w:t>HSES-SF-0011c)</w:t>
              </w:r>
            </w:hyperlink>
            <w:r w:rsidRPr="00742C2A">
              <w:rPr>
                <w:rFonts w:eastAsiaTheme="minorEastAsia" w:cs="Arial"/>
                <w:b w:val="0"/>
                <w:caps w:val="0"/>
                <w:lang w:val="en-US" w:eastAsia="zh-CN"/>
              </w:rPr>
              <w:t xml:space="preserve"> </w:t>
            </w:r>
            <w:r>
              <w:rPr>
                <w:rFonts w:eastAsiaTheme="minorEastAsia" w:cs="Arial"/>
                <w:b w:val="0"/>
                <w:caps w:val="0"/>
                <w:lang w:val="en-US" w:eastAsia="zh-CN"/>
              </w:rPr>
              <w:t xml:space="preserve">as appropriate, </w:t>
            </w:r>
            <w:r w:rsidRPr="00742C2A">
              <w:rPr>
                <w:rFonts w:eastAsiaTheme="minorEastAsia" w:cs="Arial"/>
                <w:b w:val="0"/>
                <w:caps w:val="0"/>
                <w:lang w:val="en-US" w:eastAsia="zh-CN"/>
              </w:rPr>
              <w:t>must be used to determine the suitability and sufficiency of the Clients’ RAMS.</w:t>
            </w:r>
            <w:r>
              <w:rPr>
                <w:rFonts w:eastAsiaTheme="minorEastAsia" w:cs="Arial"/>
                <w:b w:val="0"/>
                <w:caps w:val="0"/>
                <w:lang w:val="en-US" w:eastAsia="zh-CN"/>
              </w:rPr>
              <w:t xml:space="preserve">  Briefings to be undertaken in accordance with Section 9.2 of the briefings section below.</w:t>
            </w:r>
          </w:p>
        </w:tc>
      </w:tr>
      <w:tr w:rsidR="00F77142" w:rsidRPr="00B2140D" w14:paraId="777EA804" w14:textId="77777777" w:rsidTr="005520DA">
        <w:trPr>
          <w:cantSplit/>
        </w:trPr>
        <w:tc>
          <w:tcPr>
            <w:tcW w:w="675" w:type="dxa"/>
          </w:tcPr>
          <w:p w14:paraId="777EA802" w14:textId="77777777" w:rsidR="00F77142" w:rsidRPr="00B2140D" w:rsidRDefault="00F77142" w:rsidP="00581A8A">
            <w:pPr>
              <w:pStyle w:val="BMSBodyText"/>
              <w:keepNext/>
              <w:numPr>
                <w:ilvl w:val="0"/>
                <w:numId w:val="9"/>
              </w:numPr>
              <w:jc w:val="both"/>
              <w:rPr>
                <w:rFonts w:cs="Arial"/>
              </w:rPr>
            </w:pPr>
          </w:p>
        </w:tc>
        <w:tc>
          <w:tcPr>
            <w:tcW w:w="10064" w:type="dxa"/>
          </w:tcPr>
          <w:p w14:paraId="777EA803" w14:textId="77777777" w:rsidR="00F77142" w:rsidRPr="00742C2A" w:rsidRDefault="00F77142">
            <w:pPr>
              <w:pStyle w:val="BMSMainHeading"/>
              <w:keepNext/>
              <w:rPr>
                <w:rFonts w:cs="Arial"/>
              </w:rPr>
            </w:pPr>
            <w:r w:rsidRPr="00742C2A">
              <w:rPr>
                <w:rFonts w:cs="Arial"/>
              </w:rPr>
              <w:t>Identification of RAMS</w:t>
            </w:r>
            <w:r w:rsidRPr="00742C2A">
              <w:rPr>
                <w:rFonts w:cs="Arial"/>
                <w:color w:val="FF0000"/>
              </w:rPr>
              <w:t xml:space="preserve"> </w:t>
            </w:r>
          </w:p>
        </w:tc>
      </w:tr>
      <w:tr w:rsidR="00F77142" w:rsidRPr="00B2140D" w14:paraId="777EA807" w14:textId="77777777" w:rsidTr="005520DA">
        <w:trPr>
          <w:cantSplit/>
        </w:trPr>
        <w:tc>
          <w:tcPr>
            <w:tcW w:w="675" w:type="dxa"/>
          </w:tcPr>
          <w:p w14:paraId="777EA805" w14:textId="77777777" w:rsidR="00F77142" w:rsidRPr="00B2140D" w:rsidRDefault="00F77142" w:rsidP="00581A8A">
            <w:pPr>
              <w:pStyle w:val="BMSBodyText"/>
              <w:numPr>
                <w:ilvl w:val="1"/>
                <w:numId w:val="9"/>
              </w:numPr>
              <w:jc w:val="both"/>
              <w:rPr>
                <w:rFonts w:cs="Arial"/>
              </w:rPr>
            </w:pPr>
          </w:p>
        </w:tc>
        <w:tc>
          <w:tcPr>
            <w:tcW w:w="10064" w:type="dxa"/>
          </w:tcPr>
          <w:p w14:paraId="777EA806" w14:textId="77777777" w:rsidR="00F77142" w:rsidRPr="00742C2A" w:rsidRDefault="00F77142">
            <w:pPr>
              <w:pStyle w:val="BMSBodyText"/>
              <w:rPr>
                <w:rFonts w:cs="Arial"/>
                <w:color w:val="FF0000"/>
              </w:rPr>
            </w:pPr>
            <w:r w:rsidRPr="00742C2A">
              <w:rPr>
                <w:rFonts w:cs="Arial"/>
              </w:rPr>
              <w:t>From the established Schedule of Works and associated hazards, a list of required RAMS must be produced for all direct and subcontractor activities.  Where relevant, the list must be updated when the Construction Phase Plan (CPP) is reviewed or earlier if circumstances dictate.</w:t>
            </w:r>
          </w:p>
        </w:tc>
      </w:tr>
      <w:tr w:rsidR="00F77142" w:rsidRPr="00B2140D" w14:paraId="777EA80A" w14:textId="77777777" w:rsidTr="005520DA">
        <w:trPr>
          <w:cantSplit/>
        </w:trPr>
        <w:tc>
          <w:tcPr>
            <w:tcW w:w="675" w:type="dxa"/>
          </w:tcPr>
          <w:p w14:paraId="777EA808" w14:textId="77777777" w:rsidR="00F77142" w:rsidRPr="00B2140D" w:rsidRDefault="00F77142" w:rsidP="00581A8A">
            <w:pPr>
              <w:pStyle w:val="BMSBodyText"/>
              <w:keepNext/>
              <w:numPr>
                <w:ilvl w:val="0"/>
                <w:numId w:val="9"/>
              </w:numPr>
              <w:jc w:val="both"/>
              <w:rPr>
                <w:rFonts w:cs="Arial"/>
              </w:rPr>
            </w:pPr>
          </w:p>
        </w:tc>
        <w:tc>
          <w:tcPr>
            <w:tcW w:w="10064" w:type="dxa"/>
          </w:tcPr>
          <w:p w14:paraId="777EA809" w14:textId="77777777" w:rsidR="00F77142" w:rsidRPr="00742C2A" w:rsidRDefault="00F77142">
            <w:pPr>
              <w:pStyle w:val="BMSMainHeading"/>
              <w:keepNext/>
              <w:jc w:val="left"/>
            </w:pPr>
            <w:r w:rsidRPr="00742C2A">
              <w:t>Programme/schedule of works</w:t>
            </w:r>
          </w:p>
        </w:tc>
      </w:tr>
      <w:tr w:rsidR="00F77142" w:rsidRPr="00B2140D" w14:paraId="777EA80D" w14:textId="77777777" w:rsidTr="005520DA">
        <w:trPr>
          <w:cantSplit/>
        </w:trPr>
        <w:tc>
          <w:tcPr>
            <w:tcW w:w="675" w:type="dxa"/>
          </w:tcPr>
          <w:p w14:paraId="777EA80B" w14:textId="77777777" w:rsidR="00F77142" w:rsidRPr="00B2140D" w:rsidRDefault="00F77142" w:rsidP="00581A8A">
            <w:pPr>
              <w:pStyle w:val="BMSBodyText"/>
              <w:numPr>
                <w:ilvl w:val="1"/>
                <w:numId w:val="9"/>
              </w:numPr>
              <w:jc w:val="both"/>
              <w:rPr>
                <w:rFonts w:cs="Arial"/>
              </w:rPr>
            </w:pPr>
          </w:p>
        </w:tc>
        <w:tc>
          <w:tcPr>
            <w:tcW w:w="10064" w:type="dxa"/>
          </w:tcPr>
          <w:p w14:paraId="777EA80C" w14:textId="77777777" w:rsidR="00F77142" w:rsidRPr="00742C2A" w:rsidRDefault="00F77142">
            <w:pPr>
              <w:pStyle w:val="BMSBodyText"/>
              <w:rPr>
                <w:rFonts w:cs="Arial"/>
              </w:rPr>
            </w:pPr>
            <w:r w:rsidRPr="00742C2A">
              <w:rPr>
                <w:rFonts w:cs="Arial"/>
              </w:rPr>
              <w:t>The programme</w:t>
            </w:r>
            <w:r>
              <w:rPr>
                <w:rFonts w:cs="Arial"/>
              </w:rPr>
              <w:t xml:space="preserve"> </w:t>
            </w:r>
            <w:r w:rsidRPr="00742C2A">
              <w:rPr>
                <w:rFonts w:cs="Arial"/>
              </w:rPr>
              <w:t>/</w:t>
            </w:r>
            <w:r>
              <w:rPr>
                <w:rFonts w:cs="Arial"/>
              </w:rPr>
              <w:t xml:space="preserve"> </w:t>
            </w:r>
            <w:r w:rsidRPr="00742C2A">
              <w:rPr>
                <w:rFonts w:cs="Arial"/>
              </w:rPr>
              <w:t xml:space="preserve">schedule of works must allow </w:t>
            </w:r>
            <w:proofErr w:type="gramStart"/>
            <w:r w:rsidRPr="00742C2A">
              <w:rPr>
                <w:rFonts w:cs="Arial"/>
              </w:rPr>
              <w:t>sufficient</w:t>
            </w:r>
            <w:proofErr w:type="gramEnd"/>
            <w:r w:rsidRPr="00742C2A">
              <w:rPr>
                <w:rFonts w:cs="Arial"/>
              </w:rPr>
              <w:t xml:space="preserve"> time to produce</w:t>
            </w:r>
            <w:r>
              <w:rPr>
                <w:rFonts w:cs="Arial"/>
              </w:rPr>
              <w:t xml:space="preserve"> </w:t>
            </w:r>
            <w:r w:rsidRPr="00742C2A">
              <w:rPr>
                <w:rFonts w:cs="Arial"/>
              </w:rPr>
              <w:t>/</w:t>
            </w:r>
            <w:r>
              <w:rPr>
                <w:rFonts w:cs="Arial"/>
              </w:rPr>
              <w:t xml:space="preserve"> </w:t>
            </w:r>
            <w:r w:rsidRPr="00742C2A">
              <w:rPr>
                <w:rFonts w:cs="Arial"/>
              </w:rPr>
              <w:t xml:space="preserve">appraise the RAMS for all direct and subcontractor activities prior to the works commencing. </w:t>
            </w:r>
          </w:p>
        </w:tc>
      </w:tr>
      <w:tr w:rsidR="00F77142" w:rsidRPr="00B2140D" w14:paraId="777EA810" w14:textId="77777777" w:rsidTr="005520DA">
        <w:trPr>
          <w:cantSplit/>
        </w:trPr>
        <w:tc>
          <w:tcPr>
            <w:tcW w:w="675" w:type="dxa"/>
          </w:tcPr>
          <w:p w14:paraId="777EA80E" w14:textId="77777777" w:rsidR="00F77142" w:rsidRPr="00B2140D" w:rsidRDefault="00F77142" w:rsidP="00581A8A">
            <w:pPr>
              <w:pStyle w:val="BMSBodyText"/>
              <w:numPr>
                <w:ilvl w:val="1"/>
                <w:numId w:val="9"/>
              </w:numPr>
              <w:jc w:val="both"/>
              <w:rPr>
                <w:rFonts w:cs="Arial"/>
              </w:rPr>
            </w:pPr>
          </w:p>
        </w:tc>
        <w:tc>
          <w:tcPr>
            <w:tcW w:w="10064" w:type="dxa"/>
          </w:tcPr>
          <w:p w14:paraId="777EA80F" w14:textId="77777777" w:rsidR="00F77142" w:rsidRPr="00742C2A" w:rsidRDefault="00F77142">
            <w:pPr>
              <w:pStyle w:val="BMSBodyText"/>
            </w:pPr>
            <w:r w:rsidRPr="00742C2A">
              <w:t>The Site Lead must produce and appraise all RAMS or appoint a suitable number of deputies to undertake this responsibility</w:t>
            </w:r>
            <w:r w:rsidRPr="00742C2A">
              <w:rPr>
                <w:lang w:val="en-US" w:eastAsia="zh-CN"/>
              </w:rPr>
              <w:t xml:space="preserve">. </w:t>
            </w:r>
            <w:r>
              <w:rPr>
                <w:lang w:val="en-US" w:eastAsia="zh-CN"/>
              </w:rPr>
              <w:t xml:space="preserve"> </w:t>
            </w:r>
            <w:r w:rsidRPr="00742C2A">
              <w:rPr>
                <w:lang w:val="en-US" w:eastAsia="zh-CN"/>
              </w:rPr>
              <w:t>The Site Lead will coordinate all work activities</w:t>
            </w:r>
            <w:r w:rsidRPr="00742C2A">
              <w:t xml:space="preserve"> or appoint an individual deputy for this purpose. </w:t>
            </w:r>
            <w:r>
              <w:t xml:space="preserve"> </w:t>
            </w:r>
            <w:r w:rsidRPr="00742C2A">
              <w:t>These appointments must be recorded.</w:t>
            </w:r>
          </w:p>
        </w:tc>
      </w:tr>
      <w:tr w:rsidR="00F77142" w:rsidRPr="00B2140D" w14:paraId="777EA813" w14:textId="77777777" w:rsidTr="005520DA">
        <w:trPr>
          <w:cantSplit/>
        </w:trPr>
        <w:tc>
          <w:tcPr>
            <w:tcW w:w="675" w:type="dxa"/>
          </w:tcPr>
          <w:p w14:paraId="777EA811" w14:textId="77777777" w:rsidR="00F77142" w:rsidRPr="00B2140D" w:rsidRDefault="00F77142" w:rsidP="00581A8A">
            <w:pPr>
              <w:pStyle w:val="BMSBodyText"/>
              <w:numPr>
                <w:ilvl w:val="0"/>
                <w:numId w:val="9"/>
              </w:numPr>
              <w:jc w:val="both"/>
              <w:rPr>
                <w:rFonts w:cs="Arial"/>
              </w:rPr>
            </w:pPr>
          </w:p>
        </w:tc>
        <w:tc>
          <w:tcPr>
            <w:tcW w:w="10064" w:type="dxa"/>
            <w:vAlign w:val="center"/>
          </w:tcPr>
          <w:p w14:paraId="777EA812" w14:textId="77777777" w:rsidR="00F77142" w:rsidRPr="00742C2A" w:rsidRDefault="00F77142">
            <w:pPr>
              <w:pStyle w:val="BMSMainHeading"/>
              <w:jc w:val="left"/>
              <w:rPr>
                <w:rFonts w:cs="Arial"/>
              </w:rPr>
            </w:pPr>
            <w:r w:rsidRPr="00742C2A">
              <w:rPr>
                <w:rFonts w:cs="Arial"/>
              </w:rPr>
              <w:t>Task REVIEW</w:t>
            </w:r>
          </w:p>
        </w:tc>
      </w:tr>
      <w:tr w:rsidR="00F77142" w:rsidRPr="00B2140D" w14:paraId="777EA816" w14:textId="77777777" w:rsidTr="005520DA">
        <w:trPr>
          <w:cantSplit/>
        </w:trPr>
        <w:tc>
          <w:tcPr>
            <w:tcW w:w="675" w:type="dxa"/>
          </w:tcPr>
          <w:p w14:paraId="777EA814" w14:textId="77777777" w:rsidR="00F77142" w:rsidRPr="00B2140D" w:rsidRDefault="00F77142" w:rsidP="00581A8A">
            <w:pPr>
              <w:pStyle w:val="BMSBodyText"/>
              <w:numPr>
                <w:ilvl w:val="1"/>
                <w:numId w:val="9"/>
              </w:numPr>
              <w:jc w:val="both"/>
              <w:rPr>
                <w:rFonts w:cs="Arial"/>
              </w:rPr>
            </w:pPr>
          </w:p>
        </w:tc>
        <w:tc>
          <w:tcPr>
            <w:tcW w:w="10064" w:type="dxa"/>
            <w:vAlign w:val="center"/>
          </w:tcPr>
          <w:p w14:paraId="777EA815" w14:textId="77777777" w:rsidR="00F77142" w:rsidRPr="00742C2A" w:rsidRDefault="00F77142">
            <w:pPr>
              <w:pStyle w:val="BMSBodyText"/>
            </w:pPr>
            <w:r w:rsidRPr="00742C2A">
              <w:t xml:space="preserve">The Site Lead must review the works to determine the most appropriate process for the RAMS and briefings as per Figure 1. </w:t>
            </w:r>
            <w:r>
              <w:t xml:space="preserve"> </w:t>
            </w:r>
            <w:r w:rsidRPr="00742C2A">
              <w:t xml:space="preserve">Once a decision has been </w:t>
            </w:r>
            <w:proofErr w:type="gramStart"/>
            <w:r w:rsidRPr="00742C2A">
              <w:t>made arrangements</w:t>
            </w:r>
            <w:proofErr w:type="gramEnd"/>
            <w:r w:rsidRPr="00742C2A">
              <w:t xml:space="preserve"> must be in place to ensure consistency for the duration of the project.</w:t>
            </w:r>
          </w:p>
        </w:tc>
      </w:tr>
      <w:tr w:rsidR="00F77142" w:rsidRPr="00B2140D" w14:paraId="777EA81A" w14:textId="77777777" w:rsidTr="005520DA">
        <w:trPr>
          <w:cantSplit/>
          <w:trHeight w:val="4514"/>
        </w:trPr>
        <w:tc>
          <w:tcPr>
            <w:tcW w:w="675" w:type="dxa"/>
          </w:tcPr>
          <w:p w14:paraId="777EA817" w14:textId="77777777" w:rsidR="00F77142" w:rsidRPr="00B2140D" w:rsidRDefault="00F77142" w:rsidP="00581A8A">
            <w:pPr>
              <w:pStyle w:val="BMSBodyText"/>
              <w:jc w:val="both"/>
              <w:rPr>
                <w:rFonts w:cs="Arial"/>
              </w:rPr>
            </w:pPr>
          </w:p>
        </w:tc>
        <w:tc>
          <w:tcPr>
            <w:tcW w:w="10064" w:type="dxa"/>
            <w:vAlign w:val="center"/>
          </w:tcPr>
          <w:p w14:paraId="777EA818" w14:textId="77777777" w:rsidR="00F77142" w:rsidRPr="006A087D" w:rsidRDefault="00F77142">
            <w:pPr>
              <w:pStyle w:val="Caption"/>
              <w:spacing w:before="60" w:after="60"/>
              <w:jc w:val="left"/>
              <w:rPr>
                <w:color w:val="auto"/>
                <w:sz w:val="22"/>
                <w:szCs w:val="22"/>
              </w:rPr>
            </w:pPr>
            <w:r w:rsidRPr="006A087D">
              <w:rPr>
                <w:color w:val="auto"/>
                <w:sz w:val="22"/>
                <w:szCs w:val="22"/>
              </w:rPr>
              <w:t xml:space="preserve">Figure </w:t>
            </w:r>
            <w:r w:rsidRPr="006A087D">
              <w:rPr>
                <w:color w:val="auto"/>
                <w:sz w:val="22"/>
                <w:szCs w:val="22"/>
              </w:rPr>
              <w:fldChar w:fldCharType="begin"/>
            </w:r>
            <w:r w:rsidRPr="006A087D">
              <w:rPr>
                <w:color w:val="auto"/>
                <w:sz w:val="22"/>
                <w:szCs w:val="22"/>
              </w:rPr>
              <w:instrText xml:space="preserve"> SEQ Figure \* ARABIC </w:instrText>
            </w:r>
            <w:r w:rsidRPr="006A087D">
              <w:rPr>
                <w:color w:val="auto"/>
                <w:sz w:val="22"/>
                <w:szCs w:val="22"/>
              </w:rPr>
              <w:fldChar w:fldCharType="separate"/>
            </w:r>
            <w:r w:rsidRPr="006A087D">
              <w:rPr>
                <w:color w:val="auto"/>
                <w:sz w:val="22"/>
                <w:szCs w:val="22"/>
              </w:rPr>
              <w:t>1</w:t>
            </w:r>
            <w:r w:rsidRPr="006A087D">
              <w:rPr>
                <w:color w:val="auto"/>
                <w:sz w:val="22"/>
                <w:szCs w:val="22"/>
              </w:rPr>
              <w:fldChar w:fldCharType="end"/>
            </w:r>
            <w:r w:rsidRPr="006A087D">
              <w:rPr>
                <w:color w:val="auto"/>
                <w:sz w:val="22"/>
                <w:szCs w:val="22"/>
              </w:rPr>
              <w:t>:  Task review plan</w:t>
            </w:r>
          </w:p>
          <w:p w14:paraId="777EA819" w14:textId="77777777" w:rsidR="00F77142" w:rsidRPr="00B2140D" w:rsidRDefault="00F77142">
            <w:pPr>
              <w:pStyle w:val="BMSMainHeading"/>
              <w:jc w:val="center"/>
              <w:rPr>
                <w:rFonts w:cs="Arial"/>
              </w:rPr>
            </w:pPr>
            <w:r w:rsidRPr="00BC3BD7">
              <w:rPr>
                <w:rFonts w:cs="Arial"/>
                <w:noProof/>
                <w:lang w:eastAsia="en-GB"/>
              </w:rPr>
              <w:drawing>
                <wp:inline distT="0" distB="0" distL="0" distR="0" wp14:anchorId="777EA9CB" wp14:editId="777EA9CC">
                  <wp:extent cx="6216555" cy="2558956"/>
                  <wp:effectExtent l="0" t="0" r="1333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tc>
      </w:tr>
      <w:tr w:rsidR="00F77142" w:rsidRPr="00B2140D" w14:paraId="777EA81D" w14:textId="77777777" w:rsidTr="005520DA">
        <w:trPr>
          <w:cantSplit/>
        </w:trPr>
        <w:tc>
          <w:tcPr>
            <w:tcW w:w="675" w:type="dxa"/>
          </w:tcPr>
          <w:p w14:paraId="777EA81B" w14:textId="77777777" w:rsidR="00F77142" w:rsidRPr="00B2140D" w:rsidRDefault="00F77142" w:rsidP="00581A8A">
            <w:pPr>
              <w:pStyle w:val="BMSBodyText"/>
              <w:numPr>
                <w:ilvl w:val="0"/>
                <w:numId w:val="9"/>
              </w:numPr>
              <w:jc w:val="both"/>
              <w:rPr>
                <w:rFonts w:cs="Arial"/>
              </w:rPr>
            </w:pPr>
          </w:p>
        </w:tc>
        <w:tc>
          <w:tcPr>
            <w:tcW w:w="10064" w:type="dxa"/>
          </w:tcPr>
          <w:p w14:paraId="777EA81C" w14:textId="77777777" w:rsidR="00F77142" w:rsidRPr="00B2140D" w:rsidRDefault="00F77142">
            <w:pPr>
              <w:pStyle w:val="BMSMainHeading"/>
              <w:rPr>
                <w:rFonts w:cs="Arial"/>
              </w:rPr>
            </w:pPr>
            <w:r w:rsidRPr="00B2140D">
              <w:rPr>
                <w:rFonts w:cs="Arial"/>
              </w:rPr>
              <w:t xml:space="preserve">Risk Assessments </w:t>
            </w:r>
          </w:p>
        </w:tc>
      </w:tr>
      <w:tr w:rsidR="00F77142" w:rsidRPr="00B2140D" w14:paraId="777EA820" w14:textId="77777777" w:rsidTr="005520DA">
        <w:trPr>
          <w:cantSplit/>
        </w:trPr>
        <w:tc>
          <w:tcPr>
            <w:tcW w:w="675" w:type="dxa"/>
          </w:tcPr>
          <w:p w14:paraId="777EA81E" w14:textId="77777777" w:rsidR="00F77142" w:rsidRPr="00B2140D" w:rsidRDefault="00F77142" w:rsidP="00581A8A">
            <w:pPr>
              <w:pStyle w:val="BMSBodyText"/>
              <w:numPr>
                <w:ilvl w:val="1"/>
                <w:numId w:val="9"/>
              </w:numPr>
              <w:jc w:val="both"/>
              <w:rPr>
                <w:rFonts w:cs="Arial"/>
              </w:rPr>
            </w:pPr>
          </w:p>
        </w:tc>
        <w:tc>
          <w:tcPr>
            <w:tcW w:w="10064" w:type="dxa"/>
          </w:tcPr>
          <w:p w14:paraId="777EA81F" w14:textId="77777777" w:rsidR="00F77142" w:rsidRPr="00E15EA0" w:rsidRDefault="00F77142">
            <w:pPr>
              <w:spacing w:before="60" w:after="60" w:line="254" w:lineRule="atLeast"/>
              <w:textAlignment w:val="baseline"/>
              <w:rPr>
                <w:rFonts w:eastAsia="Times New Roman" w:cs="Arial"/>
                <w:color w:val="111111"/>
                <w:lang w:eastAsia="en-GB"/>
              </w:rPr>
            </w:pPr>
            <w:r w:rsidRPr="00E15EA0">
              <w:rPr>
                <w:rFonts w:eastAsia="Times New Roman" w:cs="Arial"/>
                <w:color w:val="111111"/>
                <w:lang w:eastAsia="en-GB"/>
              </w:rPr>
              <w:t xml:space="preserve">Where the health and safety of any individual could be affected by our activities, a risk assessment </w:t>
            </w:r>
            <w:r w:rsidRPr="00E7741D">
              <w:rPr>
                <w:rFonts w:eastAsia="Times New Roman" w:cs="Arial"/>
                <w:color w:val="111111"/>
                <w:lang w:eastAsia="en-GB"/>
              </w:rPr>
              <w:t>(</w:t>
            </w:r>
            <w:hyperlink r:id="rId27" w:history="1">
              <w:r w:rsidRPr="00E7741D">
                <w:rPr>
                  <w:rStyle w:val="Hyperlink"/>
                  <w:rFonts w:eastAsia="Times New Roman" w:cs="Arial"/>
                  <w:lang w:eastAsia="en-GB"/>
                </w:rPr>
                <w:t>HSES-TF-0011c</w:t>
              </w:r>
            </w:hyperlink>
            <w:r w:rsidRPr="00E7741D">
              <w:rPr>
                <w:rFonts w:eastAsia="Times New Roman" w:cs="Arial"/>
                <w:color w:val="111111"/>
                <w:lang w:eastAsia="en-GB"/>
              </w:rPr>
              <w:t>)</w:t>
            </w:r>
            <w:r w:rsidRPr="00E15EA0">
              <w:rPr>
                <w:rFonts w:eastAsia="Times New Roman" w:cs="Arial"/>
                <w:color w:val="111111"/>
                <w:lang w:eastAsia="en-GB"/>
              </w:rPr>
              <w:t xml:space="preserve"> must be undertaken to identify hazards and to consider the likelihood and severity of the hazards being </w:t>
            </w:r>
            <w:r w:rsidRPr="00E15EA0">
              <w:rPr>
                <w:rFonts w:eastAsia="Times New Roman" w:cs="Arial"/>
                <w:color w:val="111111"/>
                <w:lang w:val="en-GB" w:eastAsia="en-GB"/>
              </w:rPr>
              <w:t>realised</w:t>
            </w:r>
            <w:r w:rsidRPr="00E15EA0">
              <w:rPr>
                <w:rFonts w:eastAsia="Times New Roman" w:cs="Arial"/>
                <w:color w:val="111111"/>
                <w:lang w:eastAsia="en-GB"/>
              </w:rPr>
              <w:t>.</w:t>
            </w:r>
          </w:p>
        </w:tc>
      </w:tr>
      <w:tr w:rsidR="00F77142" w:rsidRPr="00B2140D" w14:paraId="777EA823" w14:textId="77777777" w:rsidTr="005520DA">
        <w:trPr>
          <w:cantSplit/>
        </w:trPr>
        <w:tc>
          <w:tcPr>
            <w:tcW w:w="675" w:type="dxa"/>
          </w:tcPr>
          <w:p w14:paraId="777EA821" w14:textId="77777777" w:rsidR="00F77142" w:rsidRPr="00B2140D" w:rsidRDefault="00F77142" w:rsidP="00581A8A">
            <w:pPr>
              <w:pStyle w:val="BMSBodyText"/>
              <w:numPr>
                <w:ilvl w:val="1"/>
                <w:numId w:val="9"/>
              </w:numPr>
              <w:jc w:val="both"/>
              <w:rPr>
                <w:rFonts w:cs="Arial"/>
              </w:rPr>
            </w:pPr>
          </w:p>
        </w:tc>
        <w:tc>
          <w:tcPr>
            <w:tcW w:w="10064" w:type="dxa"/>
          </w:tcPr>
          <w:p w14:paraId="777EA822" w14:textId="77777777" w:rsidR="00F77142" w:rsidRPr="00E15EA0" w:rsidRDefault="00F77142">
            <w:pPr>
              <w:spacing w:before="60" w:after="60" w:line="254" w:lineRule="atLeast"/>
              <w:textAlignment w:val="baseline"/>
              <w:rPr>
                <w:rFonts w:eastAsia="Times New Roman" w:cs="Arial"/>
                <w:color w:val="111111"/>
                <w:lang w:eastAsia="en-GB"/>
              </w:rPr>
            </w:pPr>
            <w:r w:rsidRPr="00353288">
              <w:rPr>
                <w:rFonts w:eastAsia="Times New Roman" w:cs="Arial"/>
                <w:color w:val="111111"/>
                <w:lang w:eastAsia="en-GB"/>
              </w:rPr>
              <w:t>The environmental risks of our operational activities are assessed using the Environment Risks and Opportunities Tool (</w:t>
            </w:r>
            <w:hyperlink r:id="rId28" w:history="1">
              <w:r w:rsidRPr="00E7741D">
                <w:rPr>
                  <w:rStyle w:val="Hyperlink"/>
                  <w:rFonts w:eastAsia="Times New Roman" w:cs="Arial"/>
                  <w:lang w:eastAsia="en-GB"/>
                </w:rPr>
                <w:t>ENV-SF-0001</w:t>
              </w:r>
            </w:hyperlink>
            <w:r w:rsidRPr="00353288">
              <w:rPr>
                <w:rFonts w:eastAsia="Times New Roman" w:cs="Arial"/>
                <w:color w:val="111111"/>
                <w:lang w:eastAsia="en-GB"/>
              </w:rPr>
              <w:t xml:space="preserve">) to provide a site specific risk assessment that identifies the significant risks and the provides suggestions of control measures for adoption within work package plans and method statements.  </w:t>
            </w:r>
          </w:p>
        </w:tc>
      </w:tr>
      <w:tr w:rsidR="00F77142" w:rsidRPr="00B2140D" w14:paraId="777EA826" w14:textId="77777777" w:rsidTr="005520DA">
        <w:trPr>
          <w:cantSplit/>
        </w:trPr>
        <w:tc>
          <w:tcPr>
            <w:tcW w:w="675" w:type="dxa"/>
          </w:tcPr>
          <w:p w14:paraId="777EA824" w14:textId="77777777" w:rsidR="00F77142" w:rsidRPr="00B2140D" w:rsidRDefault="00F77142" w:rsidP="00581A8A">
            <w:pPr>
              <w:pStyle w:val="BMSBodyText"/>
              <w:numPr>
                <w:ilvl w:val="1"/>
                <w:numId w:val="9"/>
              </w:numPr>
              <w:jc w:val="both"/>
              <w:rPr>
                <w:rFonts w:cs="Arial"/>
              </w:rPr>
            </w:pPr>
          </w:p>
        </w:tc>
        <w:tc>
          <w:tcPr>
            <w:tcW w:w="10064" w:type="dxa"/>
          </w:tcPr>
          <w:p w14:paraId="777EA825" w14:textId="77777777" w:rsidR="00F77142" w:rsidRPr="0073255F" w:rsidRDefault="00F77142">
            <w:pPr>
              <w:spacing w:before="60" w:after="60" w:line="254" w:lineRule="atLeast"/>
              <w:textAlignment w:val="baseline"/>
              <w:rPr>
                <w:rFonts w:eastAsia="Times New Roman" w:cs="Arial"/>
                <w:color w:val="111111"/>
                <w:lang w:eastAsia="en-GB"/>
              </w:rPr>
            </w:pPr>
            <w:r w:rsidRPr="00E15EA0">
              <w:rPr>
                <w:rFonts w:eastAsia="Times New Roman" w:cs="Arial"/>
                <w:color w:val="111111"/>
                <w:lang w:eastAsia="en-GB"/>
              </w:rPr>
              <w:t>Risks should be eliminated or reduced to the lowest reasonably practicable level. The list below sets out the hierarchy of control to be followed when planning to reduce risks:</w:t>
            </w:r>
          </w:p>
        </w:tc>
      </w:tr>
      <w:tr w:rsidR="00F77142" w:rsidRPr="00B2140D" w14:paraId="777EA829" w14:textId="77777777" w:rsidTr="005520DA">
        <w:trPr>
          <w:cantSplit/>
        </w:trPr>
        <w:tc>
          <w:tcPr>
            <w:tcW w:w="675" w:type="dxa"/>
          </w:tcPr>
          <w:p w14:paraId="777EA827" w14:textId="77777777" w:rsidR="00F77142" w:rsidRPr="00B2140D" w:rsidRDefault="00F77142" w:rsidP="00581A8A">
            <w:pPr>
              <w:pStyle w:val="BMSBodyText"/>
              <w:jc w:val="both"/>
              <w:rPr>
                <w:rFonts w:cs="Arial"/>
              </w:rPr>
            </w:pPr>
          </w:p>
        </w:tc>
        <w:tc>
          <w:tcPr>
            <w:tcW w:w="10064" w:type="dxa"/>
          </w:tcPr>
          <w:p w14:paraId="777EA828" w14:textId="77777777" w:rsidR="00F77142" w:rsidRPr="00E15EA0" w:rsidRDefault="00F77142">
            <w:pPr>
              <w:pStyle w:val="ListParagraph"/>
              <w:numPr>
                <w:ilvl w:val="0"/>
                <w:numId w:val="12"/>
              </w:numPr>
              <w:spacing w:before="60" w:after="60" w:line="254" w:lineRule="atLeast"/>
              <w:contextualSpacing w:val="0"/>
              <w:textAlignment w:val="baseline"/>
              <w:rPr>
                <w:rFonts w:eastAsia="Times New Roman" w:cs="Arial"/>
                <w:color w:val="111111"/>
                <w:lang w:eastAsia="en-GB"/>
              </w:rPr>
            </w:pPr>
            <w:r w:rsidRPr="00E15EA0">
              <w:rPr>
                <w:rFonts w:eastAsia="Times New Roman" w:cs="Arial"/>
                <w:color w:val="111111"/>
                <w:lang w:eastAsia="en-GB"/>
              </w:rPr>
              <w:t>Elimination</w:t>
            </w:r>
            <w:r>
              <w:rPr>
                <w:rFonts w:eastAsia="Times New Roman" w:cs="Arial"/>
                <w:color w:val="111111"/>
                <w:lang w:eastAsia="en-GB"/>
              </w:rPr>
              <w:t xml:space="preserve">.  </w:t>
            </w:r>
            <w:r w:rsidRPr="00E15EA0">
              <w:rPr>
                <w:rFonts w:eastAsia="Times New Roman" w:cs="Arial"/>
                <w:color w:val="111111"/>
                <w:lang w:eastAsia="en-GB"/>
              </w:rPr>
              <w:t xml:space="preserve">Redesign the job or substitute a substance so that the </w:t>
            </w:r>
            <w:r>
              <w:rPr>
                <w:rFonts w:eastAsia="Times New Roman" w:cs="Arial"/>
                <w:color w:val="111111"/>
                <w:lang w:eastAsia="en-GB"/>
              </w:rPr>
              <w:t>hazard is removed or eliminated</w:t>
            </w:r>
          </w:p>
        </w:tc>
      </w:tr>
      <w:tr w:rsidR="00F77142" w:rsidRPr="00B2140D" w14:paraId="777EA82C" w14:textId="77777777" w:rsidTr="005520DA">
        <w:trPr>
          <w:cantSplit/>
        </w:trPr>
        <w:tc>
          <w:tcPr>
            <w:tcW w:w="675" w:type="dxa"/>
          </w:tcPr>
          <w:p w14:paraId="777EA82A" w14:textId="77777777" w:rsidR="00F77142" w:rsidRPr="00B2140D" w:rsidRDefault="00F77142" w:rsidP="00581A8A">
            <w:pPr>
              <w:pStyle w:val="BMSBodyText"/>
              <w:jc w:val="both"/>
              <w:rPr>
                <w:rFonts w:cs="Arial"/>
              </w:rPr>
            </w:pPr>
          </w:p>
        </w:tc>
        <w:tc>
          <w:tcPr>
            <w:tcW w:w="10064" w:type="dxa"/>
          </w:tcPr>
          <w:p w14:paraId="777EA82B" w14:textId="77777777" w:rsidR="00F77142" w:rsidRPr="0073255F" w:rsidRDefault="00F77142">
            <w:pPr>
              <w:pStyle w:val="ListParagraph"/>
              <w:numPr>
                <w:ilvl w:val="0"/>
                <w:numId w:val="12"/>
              </w:numPr>
              <w:spacing w:before="60" w:after="60" w:line="254" w:lineRule="atLeast"/>
              <w:contextualSpacing w:val="0"/>
              <w:textAlignment w:val="baseline"/>
              <w:rPr>
                <w:rFonts w:eastAsia="Times New Roman" w:cs="Arial"/>
                <w:color w:val="111111"/>
                <w:lang w:eastAsia="en-GB"/>
              </w:rPr>
            </w:pPr>
            <w:r w:rsidRPr="00E15EA0">
              <w:rPr>
                <w:rFonts w:eastAsia="Times New Roman" w:cs="Arial"/>
                <w:color w:val="111111"/>
                <w:lang w:eastAsia="en-GB"/>
              </w:rPr>
              <w:t>Substitution</w:t>
            </w:r>
            <w:r>
              <w:rPr>
                <w:rFonts w:eastAsia="Times New Roman" w:cs="Arial"/>
                <w:color w:val="111111"/>
                <w:lang w:eastAsia="en-GB"/>
              </w:rPr>
              <w:t xml:space="preserve">.  </w:t>
            </w:r>
            <w:r w:rsidRPr="00E15EA0">
              <w:rPr>
                <w:rFonts w:eastAsia="Times New Roman" w:cs="Arial"/>
                <w:color w:val="111111"/>
                <w:lang w:eastAsia="en-GB"/>
              </w:rPr>
              <w:t>Replace the material or process with a less hazardous</w:t>
            </w:r>
            <w:r>
              <w:rPr>
                <w:rFonts w:eastAsia="Times New Roman" w:cs="Arial"/>
                <w:color w:val="111111"/>
                <w:lang w:eastAsia="en-GB"/>
              </w:rPr>
              <w:t xml:space="preserve"> one</w:t>
            </w:r>
          </w:p>
        </w:tc>
      </w:tr>
      <w:tr w:rsidR="00F77142" w:rsidRPr="00B2140D" w14:paraId="777EA82F" w14:textId="77777777" w:rsidTr="005520DA">
        <w:trPr>
          <w:cantSplit/>
        </w:trPr>
        <w:tc>
          <w:tcPr>
            <w:tcW w:w="675" w:type="dxa"/>
          </w:tcPr>
          <w:p w14:paraId="777EA82D" w14:textId="77777777" w:rsidR="00F77142" w:rsidRPr="00B2140D" w:rsidRDefault="00F77142" w:rsidP="00581A8A">
            <w:pPr>
              <w:pStyle w:val="BMSBodyText"/>
              <w:jc w:val="both"/>
              <w:rPr>
                <w:rFonts w:cs="Arial"/>
              </w:rPr>
            </w:pPr>
          </w:p>
        </w:tc>
        <w:tc>
          <w:tcPr>
            <w:tcW w:w="10064" w:type="dxa"/>
          </w:tcPr>
          <w:p w14:paraId="777EA82E" w14:textId="77777777" w:rsidR="00F77142" w:rsidRPr="0073255F" w:rsidRDefault="00F77142">
            <w:pPr>
              <w:pStyle w:val="ListParagraph"/>
              <w:numPr>
                <w:ilvl w:val="0"/>
                <w:numId w:val="12"/>
              </w:numPr>
              <w:spacing w:before="60" w:after="60" w:line="254" w:lineRule="atLeast"/>
              <w:contextualSpacing w:val="0"/>
              <w:textAlignment w:val="baseline"/>
              <w:rPr>
                <w:rFonts w:eastAsia="Times New Roman" w:cs="Arial"/>
                <w:color w:val="111111"/>
                <w:lang w:eastAsia="en-GB"/>
              </w:rPr>
            </w:pPr>
            <w:r w:rsidRPr="00E15EA0">
              <w:rPr>
                <w:rFonts w:eastAsia="Times New Roman" w:cs="Arial"/>
                <w:color w:val="111111"/>
                <w:lang w:eastAsia="en-GB"/>
              </w:rPr>
              <w:t>Engineering controls</w:t>
            </w:r>
            <w:r>
              <w:rPr>
                <w:rFonts w:eastAsia="Times New Roman" w:cs="Arial"/>
                <w:color w:val="111111"/>
                <w:lang w:eastAsia="en-GB"/>
              </w:rPr>
              <w:t>.  For example, u</w:t>
            </w:r>
            <w:r w:rsidRPr="00E15EA0">
              <w:rPr>
                <w:rFonts w:eastAsia="Times New Roman" w:cs="Arial"/>
                <w:color w:val="111111"/>
                <w:lang w:eastAsia="en-GB"/>
              </w:rPr>
              <w:t xml:space="preserve">se work equipment or other measures to prevent falls where you cannot avoid working at height, install or use additional machinery to control risks from dust or fume or separate the hazard from operators by methods such as enclosing or guarding dangerous items of machinery/equipment. </w:t>
            </w:r>
            <w:r>
              <w:rPr>
                <w:rFonts w:eastAsia="Times New Roman" w:cs="Arial"/>
                <w:color w:val="111111"/>
                <w:lang w:eastAsia="en-GB"/>
              </w:rPr>
              <w:t xml:space="preserve"> </w:t>
            </w:r>
            <w:r w:rsidRPr="00E15EA0">
              <w:rPr>
                <w:rFonts w:eastAsia="Times New Roman" w:cs="Arial"/>
                <w:color w:val="111111"/>
                <w:lang w:eastAsia="en-GB"/>
              </w:rPr>
              <w:t>Give priority to measures which protect collec</w:t>
            </w:r>
            <w:r>
              <w:rPr>
                <w:rFonts w:eastAsia="Times New Roman" w:cs="Arial"/>
                <w:color w:val="111111"/>
                <w:lang w:eastAsia="en-GB"/>
              </w:rPr>
              <w:t>tively over individual measures</w:t>
            </w:r>
          </w:p>
        </w:tc>
      </w:tr>
      <w:tr w:rsidR="00F77142" w:rsidRPr="00B2140D" w14:paraId="777EA832" w14:textId="77777777" w:rsidTr="005520DA">
        <w:trPr>
          <w:cantSplit/>
        </w:trPr>
        <w:tc>
          <w:tcPr>
            <w:tcW w:w="675" w:type="dxa"/>
          </w:tcPr>
          <w:p w14:paraId="777EA830" w14:textId="77777777" w:rsidR="00F77142" w:rsidRPr="00B2140D" w:rsidRDefault="00F77142" w:rsidP="00581A8A">
            <w:pPr>
              <w:pStyle w:val="BMSBodyText"/>
              <w:jc w:val="both"/>
              <w:rPr>
                <w:rFonts w:cs="Arial"/>
              </w:rPr>
            </w:pPr>
          </w:p>
        </w:tc>
        <w:tc>
          <w:tcPr>
            <w:tcW w:w="10064" w:type="dxa"/>
          </w:tcPr>
          <w:p w14:paraId="777EA831" w14:textId="77777777" w:rsidR="00F77142" w:rsidRPr="0073255F" w:rsidRDefault="00F77142">
            <w:pPr>
              <w:pStyle w:val="ListParagraph"/>
              <w:numPr>
                <w:ilvl w:val="0"/>
                <w:numId w:val="12"/>
              </w:numPr>
              <w:spacing w:before="60" w:after="60" w:line="254" w:lineRule="atLeast"/>
              <w:contextualSpacing w:val="0"/>
              <w:textAlignment w:val="baseline"/>
              <w:rPr>
                <w:rFonts w:eastAsia="Times New Roman" w:cs="Arial"/>
                <w:color w:val="111111"/>
                <w:lang w:eastAsia="en-GB"/>
              </w:rPr>
            </w:pPr>
            <w:r w:rsidRPr="00E15EA0">
              <w:rPr>
                <w:rFonts w:eastAsia="Times New Roman" w:cs="Arial"/>
                <w:color w:val="111111"/>
                <w:lang w:eastAsia="en-GB"/>
              </w:rPr>
              <w:t>Administrative Controls</w:t>
            </w:r>
            <w:r>
              <w:rPr>
                <w:rFonts w:eastAsia="Times New Roman" w:cs="Arial"/>
                <w:color w:val="111111"/>
                <w:lang w:eastAsia="en-GB"/>
              </w:rPr>
              <w:t xml:space="preserve">.  </w:t>
            </w:r>
            <w:r w:rsidRPr="00E15EA0">
              <w:rPr>
                <w:rFonts w:eastAsia="Times New Roman" w:cs="Arial"/>
                <w:color w:val="111111"/>
                <w:lang w:eastAsia="en-GB"/>
              </w:rPr>
              <w:t xml:space="preserve">These are all about identifying and implementing the procedures you need to work safely. </w:t>
            </w:r>
            <w:r>
              <w:rPr>
                <w:rFonts w:eastAsia="Times New Roman" w:cs="Arial"/>
                <w:color w:val="111111"/>
                <w:lang w:eastAsia="en-GB"/>
              </w:rPr>
              <w:t xml:space="preserve"> </w:t>
            </w:r>
            <w:r w:rsidRPr="00E15EA0">
              <w:rPr>
                <w:rFonts w:eastAsia="Times New Roman" w:cs="Arial"/>
                <w:color w:val="111111"/>
                <w:lang w:eastAsia="en-GB"/>
              </w:rPr>
              <w:t xml:space="preserve">For example: reducing the time workers are exposed to hazards (e.g. by job rotation); prohibiting use of mobile phones in hazardous areas; increasing safety signage, </w:t>
            </w:r>
            <w:r>
              <w:rPr>
                <w:rFonts w:eastAsia="Times New Roman" w:cs="Arial"/>
                <w:color w:val="111111"/>
                <w:lang w:eastAsia="en-GB"/>
              </w:rPr>
              <w:t>and performing risk assessments</w:t>
            </w:r>
          </w:p>
        </w:tc>
      </w:tr>
      <w:tr w:rsidR="00F77142" w:rsidRPr="00B2140D" w14:paraId="777EA835" w14:textId="77777777" w:rsidTr="005520DA">
        <w:trPr>
          <w:cantSplit/>
        </w:trPr>
        <w:tc>
          <w:tcPr>
            <w:tcW w:w="675" w:type="dxa"/>
          </w:tcPr>
          <w:p w14:paraId="777EA833" w14:textId="77777777" w:rsidR="00F77142" w:rsidRPr="00B2140D" w:rsidRDefault="00F77142" w:rsidP="00581A8A">
            <w:pPr>
              <w:pStyle w:val="BMSBodyText"/>
              <w:jc w:val="both"/>
              <w:rPr>
                <w:rFonts w:cs="Arial"/>
              </w:rPr>
            </w:pPr>
          </w:p>
        </w:tc>
        <w:tc>
          <w:tcPr>
            <w:tcW w:w="10064" w:type="dxa"/>
          </w:tcPr>
          <w:p w14:paraId="777EA834" w14:textId="77777777" w:rsidR="00F77142" w:rsidRPr="0073255F" w:rsidRDefault="00F77142">
            <w:pPr>
              <w:pStyle w:val="ListParagraph"/>
              <w:numPr>
                <w:ilvl w:val="0"/>
                <w:numId w:val="12"/>
              </w:numPr>
              <w:spacing w:before="60" w:after="60" w:line="254" w:lineRule="atLeast"/>
              <w:contextualSpacing w:val="0"/>
              <w:textAlignment w:val="baseline"/>
              <w:rPr>
                <w:rFonts w:eastAsia="Times New Roman" w:cs="Arial"/>
                <w:color w:val="111111"/>
                <w:lang w:eastAsia="en-GB"/>
              </w:rPr>
            </w:pPr>
            <w:r w:rsidRPr="00E15EA0">
              <w:rPr>
                <w:rFonts w:eastAsia="Times New Roman" w:cs="Arial"/>
                <w:color w:val="111111"/>
                <w:lang w:eastAsia="en-GB"/>
              </w:rPr>
              <w:t>Personal protective equipment in addition to the minimum Company standard must only be provided after the need for such equipment has been identified via a risk assessment and all the abov</w:t>
            </w:r>
            <w:r>
              <w:rPr>
                <w:rFonts w:eastAsia="Times New Roman" w:cs="Arial"/>
                <w:color w:val="111111"/>
                <w:lang w:eastAsia="en-GB"/>
              </w:rPr>
              <w:t>e controls have been considered</w:t>
            </w:r>
          </w:p>
        </w:tc>
      </w:tr>
      <w:tr w:rsidR="00F77142" w:rsidRPr="00B2140D" w14:paraId="777EA838" w14:textId="77777777" w:rsidTr="005520DA">
        <w:trPr>
          <w:cantSplit/>
        </w:trPr>
        <w:tc>
          <w:tcPr>
            <w:tcW w:w="675" w:type="dxa"/>
          </w:tcPr>
          <w:p w14:paraId="777EA836" w14:textId="77777777" w:rsidR="00F77142" w:rsidRPr="00B2140D" w:rsidRDefault="00F77142" w:rsidP="00581A8A">
            <w:pPr>
              <w:pStyle w:val="BMSBodyText"/>
              <w:numPr>
                <w:ilvl w:val="1"/>
                <w:numId w:val="9"/>
              </w:numPr>
              <w:jc w:val="both"/>
              <w:rPr>
                <w:rFonts w:cs="Arial"/>
              </w:rPr>
            </w:pPr>
          </w:p>
        </w:tc>
        <w:tc>
          <w:tcPr>
            <w:tcW w:w="10064" w:type="dxa"/>
          </w:tcPr>
          <w:p w14:paraId="777EA837" w14:textId="77777777" w:rsidR="00F77142" w:rsidRPr="00E15EA0" w:rsidRDefault="00F77142">
            <w:pPr>
              <w:pStyle w:val="BMSBodyText"/>
              <w:rPr>
                <w:rFonts w:cs="Arial"/>
              </w:rPr>
            </w:pPr>
            <w:r w:rsidRPr="00E15EA0">
              <w:rPr>
                <w:rFonts w:cs="Arial"/>
              </w:rPr>
              <w:t>Once the methodology has been agreed, the Site Lead or Subcontractor Lead will assess the risks to the health, safety and welfare of workers and third parties including any supplementary assessments result</w:t>
            </w:r>
            <w:r>
              <w:rPr>
                <w:rFonts w:cs="Arial"/>
              </w:rPr>
              <w:t>ing from the Schedule of Works</w:t>
            </w:r>
          </w:p>
        </w:tc>
      </w:tr>
      <w:tr w:rsidR="00F77142" w:rsidRPr="00B2140D" w14:paraId="777EA83B" w14:textId="77777777" w:rsidTr="005520DA">
        <w:trPr>
          <w:cantSplit/>
        </w:trPr>
        <w:tc>
          <w:tcPr>
            <w:tcW w:w="675" w:type="dxa"/>
          </w:tcPr>
          <w:p w14:paraId="777EA839" w14:textId="77777777" w:rsidR="00F77142" w:rsidRPr="00B2140D" w:rsidRDefault="00F77142" w:rsidP="00581A8A">
            <w:pPr>
              <w:pStyle w:val="BMSBodyText"/>
              <w:numPr>
                <w:ilvl w:val="1"/>
                <w:numId w:val="9"/>
              </w:numPr>
              <w:jc w:val="both"/>
              <w:rPr>
                <w:rFonts w:cs="Arial"/>
              </w:rPr>
            </w:pPr>
          </w:p>
        </w:tc>
        <w:tc>
          <w:tcPr>
            <w:tcW w:w="10064" w:type="dxa"/>
          </w:tcPr>
          <w:p w14:paraId="777EA83A" w14:textId="77777777" w:rsidR="00F77142" w:rsidRPr="00E15EA0" w:rsidRDefault="00F77142">
            <w:pPr>
              <w:pStyle w:val="BMSBodyText"/>
              <w:rPr>
                <w:rFonts w:cs="Arial"/>
              </w:rPr>
            </w:pPr>
            <w:r w:rsidRPr="00E15EA0">
              <w:rPr>
                <w:rFonts w:cs="Arial"/>
              </w:rPr>
              <w:t>Appropriate members of the Project Team with knowledge of the task must be involved in the pr</w:t>
            </w:r>
            <w:r>
              <w:rPr>
                <w:rFonts w:cs="Arial"/>
              </w:rPr>
              <w:t>oduction of the risk assessment</w:t>
            </w:r>
          </w:p>
        </w:tc>
      </w:tr>
      <w:tr w:rsidR="00F77142" w:rsidRPr="00B2140D" w14:paraId="777EA83E" w14:textId="77777777" w:rsidTr="005520DA">
        <w:trPr>
          <w:cantSplit/>
        </w:trPr>
        <w:tc>
          <w:tcPr>
            <w:tcW w:w="675" w:type="dxa"/>
          </w:tcPr>
          <w:p w14:paraId="777EA83C" w14:textId="77777777" w:rsidR="00F77142" w:rsidRPr="00B2140D" w:rsidRDefault="00F77142" w:rsidP="00581A8A">
            <w:pPr>
              <w:pStyle w:val="BMSBodyText"/>
              <w:numPr>
                <w:ilvl w:val="1"/>
                <w:numId w:val="9"/>
              </w:numPr>
              <w:jc w:val="both"/>
              <w:rPr>
                <w:rFonts w:cs="Arial"/>
              </w:rPr>
            </w:pPr>
          </w:p>
        </w:tc>
        <w:tc>
          <w:tcPr>
            <w:tcW w:w="10064" w:type="dxa"/>
          </w:tcPr>
          <w:p w14:paraId="777EA83D" w14:textId="77777777" w:rsidR="00F77142" w:rsidRPr="00E15EA0" w:rsidRDefault="00F77142">
            <w:pPr>
              <w:pStyle w:val="BMSBodyText"/>
              <w:rPr>
                <w:rFonts w:cs="Arial"/>
              </w:rPr>
            </w:pPr>
            <w:r w:rsidRPr="00E15EA0">
              <w:rPr>
                <w:rFonts w:cs="Arial"/>
              </w:rPr>
              <w:t xml:space="preserve">The </w:t>
            </w:r>
            <w:hyperlink r:id="rId29" w:history="1">
              <w:r w:rsidRPr="00E15EA0">
                <w:rPr>
                  <w:rFonts w:cs="Arial"/>
                </w:rPr>
                <w:t>Risk Assessment D</w:t>
              </w:r>
            </w:hyperlink>
            <w:r w:rsidRPr="00E15EA0">
              <w:rPr>
                <w:rFonts w:cs="Arial"/>
              </w:rPr>
              <w:t>atabase should be used to complete and record the findings of the Risk Assessment.  Where the Risk Assessment Database is not available, a paper based system (</w:t>
            </w:r>
            <w:hyperlink r:id="rId30" w:history="1">
              <w:r w:rsidRPr="00E7741D">
                <w:rPr>
                  <w:rStyle w:val="Hyperlink"/>
                  <w:rFonts w:cs="Arial"/>
                </w:rPr>
                <w:t>HSES-TF-0011c</w:t>
              </w:r>
            </w:hyperlink>
            <w:r>
              <w:rPr>
                <w:rFonts w:cs="Arial"/>
              </w:rPr>
              <w:t xml:space="preserve"> or </w:t>
            </w:r>
            <w:hyperlink r:id="rId31" w:history="1">
              <w:r w:rsidRPr="00E7741D">
                <w:rPr>
                  <w:rStyle w:val="Hyperlink"/>
                  <w:rFonts w:cs="Arial"/>
                </w:rPr>
                <w:t>ENV-SF-0001</w:t>
              </w:r>
            </w:hyperlink>
            <w:r>
              <w:rPr>
                <w:rFonts w:cs="Arial"/>
              </w:rPr>
              <w:t xml:space="preserve">) must be used. </w:t>
            </w:r>
          </w:p>
        </w:tc>
      </w:tr>
      <w:tr w:rsidR="00F77142" w:rsidRPr="00B2140D" w14:paraId="777EA841" w14:textId="77777777" w:rsidTr="005520DA">
        <w:trPr>
          <w:cantSplit/>
        </w:trPr>
        <w:tc>
          <w:tcPr>
            <w:tcW w:w="675" w:type="dxa"/>
          </w:tcPr>
          <w:p w14:paraId="777EA83F" w14:textId="77777777" w:rsidR="00F77142" w:rsidRPr="00B2140D" w:rsidRDefault="00F77142" w:rsidP="00581A8A">
            <w:pPr>
              <w:pStyle w:val="BMSBodyText"/>
              <w:numPr>
                <w:ilvl w:val="1"/>
                <w:numId w:val="9"/>
              </w:numPr>
              <w:jc w:val="both"/>
              <w:rPr>
                <w:rFonts w:cs="Arial"/>
              </w:rPr>
            </w:pPr>
          </w:p>
        </w:tc>
        <w:tc>
          <w:tcPr>
            <w:tcW w:w="10064" w:type="dxa"/>
          </w:tcPr>
          <w:p w14:paraId="777EA840" w14:textId="77777777" w:rsidR="00F77142" w:rsidRPr="00E15EA0" w:rsidRDefault="00F77142">
            <w:pPr>
              <w:pStyle w:val="BMSBodyText"/>
              <w:rPr>
                <w:rFonts w:cs="Arial"/>
              </w:rPr>
            </w:pPr>
            <w:r w:rsidRPr="00E15EA0">
              <w:rPr>
                <w:rFonts w:cs="Arial"/>
              </w:rPr>
              <w:t xml:space="preserve">If model RAMS are used see Section 10. </w:t>
            </w:r>
          </w:p>
        </w:tc>
      </w:tr>
      <w:tr w:rsidR="00F77142" w:rsidRPr="00B2140D" w14:paraId="777EA844" w14:textId="77777777" w:rsidTr="005520DA">
        <w:trPr>
          <w:cantSplit/>
        </w:trPr>
        <w:tc>
          <w:tcPr>
            <w:tcW w:w="675" w:type="dxa"/>
          </w:tcPr>
          <w:p w14:paraId="777EA842" w14:textId="77777777" w:rsidR="00F77142" w:rsidRPr="00B2140D" w:rsidRDefault="00F77142" w:rsidP="00581A8A">
            <w:pPr>
              <w:pStyle w:val="BMSBodyText"/>
              <w:numPr>
                <w:ilvl w:val="1"/>
                <w:numId w:val="9"/>
              </w:numPr>
              <w:jc w:val="both"/>
              <w:rPr>
                <w:rFonts w:cs="Arial"/>
              </w:rPr>
            </w:pPr>
          </w:p>
        </w:tc>
        <w:tc>
          <w:tcPr>
            <w:tcW w:w="10064" w:type="dxa"/>
          </w:tcPr>
          <w:p w14:paraId="777EA843" w14:textId="77777777" w:rsidR="00F77142" w:rsidRPr="0073255F" w:rsidRDefault="00F77142">
            <w:pPr>
              <w:pStyle w:val="BMSBodyText"/>
              <w:rPr>
                <w:rFonts w:cs="Arial"/>
              </w:rPr>
            </w:pPr>
            <w:r w:rsidRPr="00E15EA0">
              <w:rPr>
                <w:rFonts w:cs="Arial"/>
              </w:rPr>
              <w:t xml:space="preserve">When carrying out a risk assessment, consideration must be given to relevant aspects of the task which could present a hazard. </w:t>
            </w:r>
            <w:r>
              <w:rPr>
                <w:rFonts w:cs="Arial"/>
              </w:rPr>
              <w:t xml:space="preserve"> </w:t>
            </w:r>
            <w:r w:rsidRPr="00E15EA0">
              <w:rPr>
                <w:rFonts w:cs="Arial"/>
              </w:rPr>
              <w:t>This must include but not be limited to the following:</w:t>
            </w:r>
          </w:p>
        </w:tc>
      </w:tr>
      <w:tr w:rsidR="00F77142" w:rsidRPr="00B2140D" w14:paraId="777EA847" w14:textId="77777777" w:rsidTr="005520DA">
        <w:trPr>
          <w:cantSplit/>
        </w:trPr>
        <w:tc>
          <w:tcPr>
            <w:tcW w:w="675" w:type="dxa"/>
          </w:tcPr>
          <w:p w14:paraId="777EA845" w14:textId="77777777" w:rsidR="00F77142" w:rsidRPr="00B2140D" w:rsidRDefault="00F77142" w:rsidP="00581A8A">
            <w:pPr>
              <w:pStyle w:val="BMSBodyText"/>
              <w:jc w:val="both"/>
              <w:rPr>
                <w:rFonts w:cs="Arial"/>
              </w:rPr>
            </w:pPr>
          </w:p>
        </w:tc>
        <w:tc>
          <w:tcPr>
            <w:tcW w:w="10064" w:type="dxa"/>
          </w:tcPr>
          <w:p w14:paraId="777EA846" w14:textId="77777777" w:rsidR="00F77142" w:rsidRPr="00E15EA0" w:rsidRDefault="00F77142">
            <w:pPr>
              <w:pStyle w:val="BMSBodyText"/>
              <w:numPr>
                <w:ilvl w:val="0"/>
                <w:numId w:val="11"/>
              </w:numPr>
              <w:jc w:val="both"/>
              <w:rPr>
                <w:rFonts w:cs="Arial"/>
              </w:rPr>
            </w:pPr>
            <w:r w:rsidRPr="00E15EA0">
              <w:rPr>
                <w:rFonts w:cs="Arial"/>
              </w:rPr>
              <w:t>Company fatal risks</w:t>
            </w:r>
          </w:p>
        </w:tc>
      </w:tr>
      <w:tr w:rsidR="00F77142" w:rsidRPr="00B2140D" w14:paraId="777EA84A" w14:textId="77777777" w:rsidTr="005520DA">
        <w:trPr>
          <w:cantSplit/>
        </w:trPr>
        <w:tc>
          <w:tcPr>
            <w:tcW w:w="675" w:type="dxa"/>
          </w:tcPr>
          <w:p w14:paraId="777EA848" w14:textId="77777777" w:rsidR="00F77142" w:rsidRPr="00B2140D" w:rsidRDefault="00F77142" w:rsidP="00581A8A">
            <w:pPr>
              <w:pStyle w:val="BMSBodyText"/>
              <w:jc w:val="both"/>
              <w:rPr>
                <w:rFonts w:cs="Arial"/>
              </w:rPr>
            </w:pPr>
          </w:p>
        </w:tc>
        <w:tc>
          <w:tcPr>
            <w:tcW w:w="10064" w:type="dxa"/>
          </w:tcPr>
          <w:p w14:paraId="777EA849" w14:textId="77777777" w:rsidR="00F77142" w:rsidRPr="00E15EA0" w:rsidRDefault="00F77142">
            <w:pPr>
              <w:pStyle w:val="BMSBodyText"/>
              <w:numPr>
                <w:ilvl w:val="0"/>
                <w:numId w:val="11"/>
              </w:numPr>
              <w:jc w:val="both"/>
              <w:rPr>
                <w:rFonts w:cs="Arial"/>
              </w:rPr>
            </w:pPr>
            <w:r>
              <w:rPr>
                <w:rFonts w:cs="Arial"/>
              </w:rPr>
              <w:t>O</w:t>
            </w:r>
            <w:r w:rsidRPr="00E15EA0">
              <w:rPr>
                <w:rFonts w:cs="Arial"/>
              </w:rPr>
              <w:t>ccupational health risks</w:t>
            </w:r>
          </w:p>
        </w:tc>
      </w:tr>
      <w:tr w:rsidR="00F77142" w:rsidRPr="00B2140D" w14:paraId="777EA84D" w14:textId="77777777" w:rsidTr="005520DA">
        <w:trPr>
          <w:cantSplit/>
        </w:trPr>
        <w:tc>
          <w:tcPr>
            <w:tcW w:w="675" w:type="dxa"/>
          </w:tcPr>
          <w:p w14:paraId="777EA84B" w14:textId="77777777" w:rsidR="00F77142" w:rsidRPr="00B2140D" w:rsidRDefault="00F77142" w:rsidP="00581A8A">
            <w:pPr>
              <w:pStyle w:val="BMSBodyText"/>
              <w:jc w:val="both"/>
              <w:rPr>
                <w:rFonts w:cs="Arial"/>
              </w:rPr>
            </w:pPr>
          </w:p>
        </w:tc>
        <w:tc>
          <w:tcPr>
            <w:tcW w:w="10064" w:type="dxa"/>
          </w:tcPr>
          <w:p w14:paraId="777EA84C" w14:textId="77777777" w:rsidR="00F77142" w:rsidRPr="00E15EA0" w:rsidRDefault="00F77142">
            <w:pPr>
              <w:pStyle w:val="BMSBodyText"/>
              <w:numPr>
                <w:ilvl w:val="0"/>
                <w:numId w:val="11"/>
              </w:numPr>
              <w:jc w:val="both"/>
              <w:rPr>
                <w:rFonts w:cs="Arial"/>
              </w:rPr>
            </w:pPr>
            <w:r>
              <w:rPr>
                <w:rFonts w:cs="Arial"/>
              </w:rPr>
              <w:t>H</w:t>
            </w:r>
            <w:r w:rsidRPr="00E15EA0">
              <w:rPr>
                <w:rFonts w:cs="Arial"/>
              </w:rPr>
              <w:t xml:space="preserve">uman factors including </w:t>
            </w:r>
            <w:r>
              <w:rPr>
                <w:rFonts w:cs="Arial"/>
              </w:rPr>
              <w:t>skills, knowledge and experience</w:t>
            </w:r>
          </w:p>
        </w:tc>
      </w:tr>
      <w:tr w:rsidR="00F77142" w:rsidRPr="00B2140D" w14:paraId="777EA850" w14:textId="77777777" w:rsidTr="005520DA">
        <w:trPr>
          <w:cantSplit/>
        </w:trPr>
        <w:tc>
          <w:tcPr>
            <w:tcW w:w="675" w:type="dxa"/>
          </w:tcPr>
          <w:p w14:paraId="777EA84E" w14:textId="77777777" w:rsidR="00F77142" w:rsidRPr="00B2140D" w:rsidRDefault="00F77142" w:rsidP="00581A8A">
            <w:pPr>
              <w:pStyle w:val="BMSBodyText"/>
              <w:jc w:val="both"/>
              <w:rPr>
                <w:rFonts w:cs="Arial"/>
              </w:rPr>
            </w:pPr>
          </w:p>
        </w:tc>
        <w:tc>
          <w:tcPr>
            <w:tcW w:w="10064" w:type="dxa"/>
          </w:tcPr>
          <w:p w14:paraId="777EA84F" w14:textId="77777777" w:rsidR="00F77142" w:rsidRPr="00E15EA0" w:rsidRDefault="00F77142">
            <w:pPr>
              <w:pStyle w:val="BMSBodyText"/>
              <w:numPr>
                <w:ilvl w:val="0"/>
                <w:numId w:val="11"/>
              </w:numPr>
              <w:jc w:val="both"/>
              <w:rPr>
                <w:rFonts w:cs="Arial"/>
              </w:rPr>
            </w:pPr>
            <w:r>
              <w:rPr>
                <w:rFonts w:cs="Arial"/>
              </w:rPr>
              <w:t>S</w:t>
            </w:r>
            <w:r w:rsidRPr="00E15EA0">
              <w:rPr>
                <w:rFonts w:cs="Arial"/>
              </w:rPr>
              <w:t>election of products, plant, and equipment</w:t>
            </w:r>
          </w:p>
        </w:tc>
      </w:tr>
      <w:tr w:rsidR="00F77142" w:rsidRPr="00B2140D" w14:paraId="777EA853" w14:textId="77777777" w:rsidTr="005520DA">
        <w:trPr>
          <w:cantSplit/>
        </w:trPr>
        <w:tc>
          <w:tcPr>
            <w:tcW w:w="675" w:type="dxa"/>
          </w:tcPr>
          <w:p w14:paraId="777EA851" w14:textId="77777777" w:rsidR="00F77142" w:rsidRPr="00B2140D" w:rsidRDefault="00F77142" w:rsidP="00581A8A">
            <w:pPr>
              <w:pStyle w:val="BMSBodyText"/>
              <w:jc w:val="both"/>
              <w:rPr>
                <w:rFonts w:cs="Arial"/>
              </w:rPr>
            </w:pPr>
          </w:p>
        </w:tc>
        <w:tc>
          <w:tcPr>
            <w:tcW w:w="10064" w:type="dxa"/>
          </w:tcPr>
          <w:p w14:paraId="777EA852" w14:textId="77777777" w:rsidR="00F77142" w:rsidRPr="00E15EA0" w:rsidRDefault="00F77142">
            <w:pPr>
              <w:pStyle w:val="BMSBodyText"/>
              <w:numPr>
                <w:ilvl w:val="0"/>
                <w:numId w:val="11"/>
              </w:numPr>
              <w:jc w:val="both"/>
              <w:rPr>
                <w:rFonts w:cs="Arial"/>
              </w:rPr>
            </w:pPr>
            <w:r>
              <w:rPr>
                <w:rFonts w:cs="Arial"/>
              </w:rPr>
              <w:t>A</w:t>
            </w:r>
            <w:r w:rsidRPr="00E15EA0">
              <w:rPr>
                <w:rFonts w:cs="Arial"/>
              </w:rPr>
              <w:t>ny specific customer requirements or standards</w:t>
            </w:r>
          </w:p>
        </w:tc>
      </w:tr>
      <w:tr w:rsidR="00F77142" w:rsidRPr="00B2140D" w14:paraId="777EA856" w14:textId="77777777" w:rsidTr="005520DA">
        <w:trPr>
          <w:cantSplit/>
        </w:trPr>
        <w:tc>
          <w:tcPr>
            <w:tcW w:w="675" w:type="dxa"/>
          </w:tcPr>
          <w:p w14:paraId="777EA854" w14:textId="77777777" w:rsidR="00F77142" w:rsidRPr="00B2140D" w:rsidRDefault="00F77142" w:rsidP="00581A8A">
            <w:pPr>
              <w:pStyle w:val="BMSBodyText"/>
              <w:jc w:val="both"/>
              <w:rPr>
                <w:rFonts w:cs="Arial"/>
              </w:rPr>
            </w:pPr>
          </w:p>
        </w:tc>
        <w:tc>
          <w:tcPr>
            <w:tcW w:w="10064" w:type="dxa"/>
          </w:tcPr>
          <w:p w14:paraId="777EA855" w14:textId="77777777" w:rsidR="00F77142" w:rsidRPr="00E15EA0" w:rsidRDefault="00F77142">
            <w:pPr>
              <w:pStyle w:val="BMSBodyText"/>
              <w:numPr>
                <w:ilvl w:val="0"/>
                <w:numId w:val="11"/>
              </w:numPr>
              <w:jc w:val="both"/>
              <w:rPr>
                <w:rFonts w:cs="Arial"/>
              </w:rPr>
            </w:pPr>
            <w:r>
              <w:rPr>
                <w:rFonts w:cs="Arial"/>
              </w:rPr>
              <w:t>E</w:t>
            </w:r>
            <w:r w:rsidRPr="00E15EA0">
              <w:rPr>
                <w:rFonts w:cs="Arial"/>
              </w:rPr>
              <w:t>nvironmental factors i.e. terrain, weather, location</w:t>
            </w:r>
          </w:p>
        </w:tc>
      </w:tr>
      <w:tr w:rsidR="00F77142" w:rsidRPr="00B2140D" w14:paraId="777EA859" w14:textId="77777777" w:rsidTr="005520DA">
        <w:trPr>
          <w:cantSplit/>
        </w:trPr>
        <w:tc>
          <w:tcPr>
            <w:tcW w:w="675" w:type="dxa"/>
          </w:tcPr>
          <w:p w14:paraId="777EA857" w14:textId="77777777" w:rsidR="00F77142" w:rsidRPr="00B2140D" w:rsidRDefault="00F77142" w:rsidP="00581A8A">
            <w:pPr>
              <w:pStyle w:val="BMSBodyText"/>
              <w:jc w:val="both"/>
              <w:rPr>
                <w:rFonts w:cs="Arial"/>
              </w:rPr>
            </w:pPr>
          </w:p>
        </w:tc>
        <w:tc>
          <w:tcPr>
            <w:tcW w:w="10064" w:type="dxa"/>
          </w:tcPr>
          <w:p w14:paraId="777EA858" w14:textId="790632D8" w:rsidR="00F77142" w:rsidRPr="00E15EA0" w:rsidRDefault="00F77142">
            <w:pPr>
              <w:pStyle w:val="BMSBodyText"/>
              <w:numPr>
                <w:ilvl w:val="0"/>
                <w:numId w:val="11"/>
              </w:numPr>
              <w:jc w:val="both"/>
              <w:rPr>
                <w:rFonts w:cs="Arial"/>
              </w:rPr>
            </w:pPr>
            <w:r>
              <w:rPr>
                <w:rFonts w:eastAsiaTheme="minorEastAsia" w:cs="Arial"/>
                <w:lang w:val="en-US" w:eastAsia="zh-CN"/>
              </w:rPr>
              <w:t>Members of the public</w:t>
            </w:r>
            <w:r w:rsidR="003864FC">
              <w:rPr>
                <w:rFonts w:eastAsiaTheme="minorEastAsia" w:cs="Arial"/>
                <w:lang w:val="en-US" w:eastAsia="zh-CN"/>
              </w:rPr>
              <w:t xml:space="preserve"> (</w:t>
            </w:r>
            <w:hyperlink r:id="rId32" w:history="1">
              <w:r w:rsidR="003864FC" w:rsidRPr="003864FC">
                <w:rPr>
                  <w:rStyle w:val="Hyperlink"/>
                  <w:rFonts w:eastAsiaTheme="minorEastAsia" w:cs="Arial"/>
                  <w:lang w:val="en-US" w:eastAsia="zh-CN"/>
                </w:rPr>
                <w:t>HSES-TB-0011a</w:t>
              </w:r>
            </w:hyperlink>
            <w:r w:rsidR="003864FC">
              <w:rPr>
                <w:rFonts w:eastAsiaTheme="minorEastAsia" w:cs="Arial"/>
                <w:lang w:val="en-US" w:eastAsia="zh-CN"/>
              </w:rPr>
              <w:t>)</w:t>
            </w:r>
          </w:p>
        </w:tc>
      </w:tr>
      <w:tr w:rsidR="00F77142" w:rsidRPr="00B2140D" w14:paraId="777EA85C" w14:textId="77777777" w:rsidTr="005520DA">
        <w:trPr>
          <w:cantSplit/>
        </w:trPr>
        <w:tc>
          <w:tcPr>
            <w:tcW w:w="675" w:type="dxa"/>
          </w:tcPr>
          <w:p w14:paraId="777EA85A" w14:textId="77777777" w:rsidR="00F77142" w:rsidRPr="00B2140D" w:rsidRDefault="00F77142" w:rsidP="00581A8A">
            <w:pPr>
              <w:pStyle w:val="BMSBodyText"/>
              <w:numPr>
                <w:ilvl w:val="1"/>
                <w:numId w:val="9"/>
              </w:numPr>
              <w:jc w:val="both"/>
              <w:rPr>
                <w:rFonts w:cs="Arial"/>
              </w:rPr>
            </w:pPr>
          </w:p>
        </w:tc>
        <w:tc>
          <w:tcPr>
            <w:tcW w:w="10064" w:type="dxa"/>
          </w:tcPr>
          <w:p w14:paraId="777EA85B" w14:textId="77777777" w:rsidR="00F77142" w:rsidRPr="00E15EA0" w:rsidRDefault="00F77142">
            <w:pPr>
              <w:spacing w:before="60" w:after="60" w:line="254" w:lineRule="atLeast"/>
              <w:textAlignment w:val="baseline"/>
              <w:rPr>
                <w:rFonts w:cs="Arial"/>
              </w:rPr>
            </w:pPr>
            <w:r w:rsidRPr="00E15EA0">
              <w:rPr>
                <w:rFonts w:eastAsia="Times New Roman" w:cs="Arial"/>
                <w:color w:val="111111"/>
                <w:lang w:eastAsia="en-GB"/>
              </w:rPr>
              <w:t>Risk assessments must be reviewed:</w:t>
            </w:r>
          </w:p>
        </w:tc>
      </w:tr>
      <w:tr w:rsidR="00F77142" w:rsidRPr="00B2140D" w14:paraId="777EA85F" w14:textId="77777777" w:rsidTr="005520DA">
        <w:trPr>
          <w:cantSplit/>
        </w:trPr>
        <w:tc>
          <w:tcPr>
            <w:tcW w:w="675" w:type="dxa"/>
          </w:tcPr>
          <w:p w14:paraId="777EA85D" w14:textId="77777777" w:rsidR="00F77142" w:rsidRPr="00B2140D" w:rsidRDefault="00F77142" w:rsidP="00581A8A">
            <w:pPr>
              <w:pStyle w:val="BMSBodyText"/>
              <w:jc w:val="both"/>
              <w:rPr>
                <w:rFonts w:cs="Arial"/>
              </w:rPr>
            </w:pPr>
          </w:p>
        </w:tc>
        <w:tc>
          <w:tcPr>
            <w:tcW w:w="10064" w:type="dxa"/>
          </w:tcPr>
          <w:p w14:paraId="777EA85E" w14:textId="77777777" w:rsidR="00F77142" w:rsidRPr="0073255F" w:rsidRDefault="00F77142">
            <w:pPr>
              <w:pStyle w:val="ListParagraph"/>
              <w:numPr>
                <w:ilvl w:val="0"/>
                <w:numId w:val="11"/>
              </w:numPr>
              <w:spacing w:before="60" w:after="60" w:line="254" w:lineRule="atLeast"/>
              <w:textAlignment w:val="baseline"/>
              <w:rPr>
                <w:rFonts w:eastAsia="Times New Roman" w:cs="Arial"/>
                <w:color w:val="111111"/>
                <w:lang w:eastAsia="en-GB"/>
              </w:rPr>
            </w:pPr>
            <w:r>
              <w:rPr>
                <w:rFonts w:cs="Arial"/>
              </w:rPr>
              <w:t>I</w:t>
            </w:r>
            <w:r w:rsidRPr="00E15EA0">
              <w:rPr>
                <w:rFonts w:cs="Arial"/>
              </w:rPr>
              <w:t>f it is no longer valid</w:t>
            </w:r>
          </w:p>
        </w:tc>
      </w:tr>
      <w:tr w:rsidR="00F77142" w:rsidRPr="00B2140D" w14:paraId="777EA862" w14:textId="77777777" w:rsidTr="005520DA">
        <w:trPr>
          <w:cantSplit/>
        </w:trPr>
        <w:tc>
          <w:tcPr>
            <w:tcW w:w="675" w:type="dxa"/>
          </w:tcPr>
          <w:p w14:paraId="777EA860" w14:textId="77777777" w:rsidR="00F77142" w:rsidRPr="00B2140D" w:rsidRDefault="00F77142" w:rsidP="00581A8A">
            <w:pPr>
              <w:pStyle w:val="BMSBodyText"/>
              <w:jc w:val="both"/>
              <w:rPr>
                <w:rFonts w:cs="Arial"/>
              </w:rPr>
            </w:pPr>
          </w:p>
        </w:tc>
        <w:tc>
          <w:tcPr>
            <w:tcW w:w="10064" w:type="dxa"/>
          </w:tcPr>
          <w:p w14:paraId="777EA861" w14:textId="77777777" w:rsidR="00F77142" w:rsidRPr="0073255F" w:rsidRDefault="00F77142">
            <w:pPr>
              <w:pStyle w:val="ListParagraph"/>
              <w:numPr>
                <w:ilvl w:val="0"/>
                <w:numId w:val="11"/>
              </w:numPr>
              <w:spacing w:before="60" w:after="60" w:line="254" w:lineRule="atLeast"/>
              <w:textAlignment w:val="baseline"/>
              <w:rPr>
                <w:rFonts w:eastAsia="Times New Roman" w:cs="Arial"/>
                <w:color w:val="111111"/>
                <w:lang w:eastAsia="en-GB"/>
              </w:rPr>
            </w:pPr>
            <w:r>
              <w:rPr>
                <w:rFonts w:cs="Arial"/>
              </w:rPr>
              <w:t>I</w:t>
            </w:r>
            <w:r w:rsidRPr="00E15EA0">
              <w:rPr>
                <w:rFonts w:cs="Arial"/>
              </w:rPr>
              <w:t>f there has been a significant change</w:t>
            </w:r>
          </w:p>
        </w:tc>
      </w:tr>
      <w:tr w:rsidR="00F77142" w:rsidRPr="00B2140D" w14:paraId="777EA865" w14:textId="77777777" w:rsidTr="005520DA">
        <w:trPr>
          <w:cantSplit/>
        </w:trPr>
        <w:tc>
          <w:tcPr>
            <w:tcW w:w="675" w:type="dxa"/>
          </w:tcPr>
          <w:p w14:paraId="777EA863" w14:textId="77777777" w:rsidR="00F77142" w:rsidRPr="00B2140D" w:rsidRDefault="00F77142" w:rsidP="00581A8A">
            <w:pPr>
              <w:pStyle w:val="BMSBodyText"/>
              <w:jc w:val="both"/>
              <w:rPr>
                <w:rFonts w:cs="Arial"/>
              </w:rPr>
            </w:pPr>
          </w:p>
        </w:tc>
        <w:tc>
          <w:tcPr>
            <w:tcW w:w="10064" w:type="dxa"/>
          </w:tcPr>
          <w:p w14:paraId="777EA864" w14:textId="77777777" w:rsidR="00F77142" w:rsidRPr="0073255F" w:rsidRDefault="00F77142">
            <w:pPr>
              <w:pStyle w:val="ListParagraph"/>
              <w:numPr>
                <w:ilvl w:val="0"/>
                <w:numId w:val="11"/>
              </w:numPr>
              <w:spacing w:before="60" w:after="60" w:line="254" w:lineRule="atLeast"/>
              <w:textAlignment w:val="baseline"/>
              <w:rPr>
                <w:rFonts w:eastAsia="Times New Roman" w:cs="Arial"/>
                <w:color w:val="111111"/>
                <w:lang w:eastAsia="en-GB"/>
              </w:rPr>
            </w:pPr>
            <w:r>
              <w:rPr>
                <w:rFonts w:cs="Arial"/>
                <w:color w:val="111111"/>
                <w:lang w:eastAsia="en-GB"/>
              </w:rPr>
              <w:t>W</w:t>
            </w:r>
            <w:r w:rsidRPr="00E15EA0">
              <w:rPr>
                <w:rFonts w:cs="Arial"/>
                <w:color w:val="111111"/>
                <w:lang w:eastAsia="en-GB"/>
              </w:rPr>
              <w:t>hen introducing new equipment, substances, procedures and technology</w:t>
            </w:r>
          </w:p>
        </w:tc>
      </w:tr>
      <w:tr w:rsidR="00F77142" w:rsidRPr="00B2140D" w14:paraId="777EA868" w14:textId="77777777" w:rsidTr="005520DA">
        <w:trPr>
          <w:cantSplit/>
        </w:trPr>
        <w:tc>
          <w:tcPr>
            <w:tcW w:w="675" w:type="dxa"/>
          </w:tcPr>
          <w:p w14:paraId="777EA866" w14:textId="77777777" w:rsidR="00F77142" w:rsidRPr="00B2140D" w:rsidRDefault="00F77142" w:rsidP="00581A8A">
            <w:pPr>
              <w:pStyle w:val="BMSBodyText"/>
              <w:jc w:val="both"/>
              <w:rPr>
                <w:rFonts w:cs="Arial"/>
              </w:rPr>
            </w:pPr>
          </w:p>
        </w:tc>
        <w:tc>
          <w:tcPr>
            <w:tcW w:w="10064" w:type="dxa"/>
          </w:tcPr>
          <w:p w14:paraId="777EA867" w14:textId="77777777" w:rsidR="00F77142" w:rsidRPr="0073255F" w:rsidRDefault="00F77142">
            <w:pPr>
              <w:pStyle w:val="ListParagraph"/>
              <w:numPr>
                <w:ilvl w:val="0"/>
                <w:numId w:val="11"/>
              </w:numPr>
              <w:spacing w:before="60" w:after="60" w:line="254" w:lineRule="atLeast"/>
              <w:textAlignment w:val="baseline"/>
              <w:rPr>
                <w:rFonts w:eastAsia="Times New Roman" w:cs="Arial"/>
                <w:color w:val="111111"/>
                <w:lang w:eastAsia="en-GB"/>
              </w:rPr>
            </w:pPr>
            <w:r>
              <w:rPr>
                <w:rFonts w:cs="Arial"/>
                <w:color w:val="111111"/>
                <w:lang w:eastAsia="en-GB"/>
              </w:rPr>
              <w:t>F</w:t>
            </w:r>
            <w:r w:rsidRPr="00E15EA0">
              <w:rPr>
                <w:rFonts w:cs="Arial"/>
                <w:color w:val="111111"/>
                <w:lang w:eastAsia="en-GB"/>
              </w:rPr>
              <w:t xml:space="preserve">ollowing an accident, incident or case of </w:t>
            </w:r>
            <w:proofErr w:type="gramStart"/>
            <w:r w:rsidRPr="00E15EA0">
              <w:rPr>
                <w:rFonts w:cs="Arial"/>
                <w:color w:val="111111"/>
                <w:lang w:eastAsia="en-GB"/>
              </w:rPr>
              <w:t>work related</w:t>
            </w:r>
            <w:proofErr w:type="gramEnd"/>
            <w:r w:rsidRPr="00E15EA0">
              <w:rPr>
                <w:rFonts w:cs="Arial"/>
                <w:color w:val="111111"/>
                <w:lang w:eastAsia="en-GB"/>
              </w:rPr>
              <w:t xml:space="preserve"> ill health</w:t>
            </w:r>
          </w:p>
        </w:tc>
      </w:tr>
      <w:tr w:rsidR="00F77142" w:rsidRPr="00B2140D" w14:paraId="777EA86B" w14:textId="77777777" w:rsidTr="005520DA">
        <w:trPr>
          <w:cantSplit/>
        </w:trPr>
        <w:tc>
          <w:tcPr>
            <w:tcW w:w="675" w:type="dxa"/>
          </w:tcPr>
          <w:p w14:paraId="777EA869" w14:textId="77777777" w:rsidR="00F77142" w:rsidRPr="00B2140D" w:rsidRDefault="00F77142" w:rsidP="00581A8A">
            <w:pPr>
              <w:pStyle w:val="BMSBodyText"/>
              <w:jc w:val="both"/>
              <w:rPr>
                <w:rFonts w:cs="Arial"/>
              </w:rPr>
            </w:pPr>
          </w:p>
        </w:tc>
        <w:tc>
          <w:tcPr>
            <w:tcW w:w="10064" w:type="dxa"/>
          </w:tcPr>
          <w:p w14:paraId="777EA86A" w14:textId="77777777" w:rsidR="00F77142" w:rsidRPr="0073255F" w:rsidRDefault="00F77142">
            <w:pPr>
              <w:pStyle w:val="ListParagraph"/>
              <w:numPr>
                <w:ilvl w:val="0"/>
                <w:numId w:val="11"/>
              </w:numPr>
              <w:spacing w:before="60" w:after="60" w:line="254" w:lineRule="atLeast"/>
              <w:textAlignment w:val="baseline"/>
              <w:rPr>
                <w:rFonts w:eastAsia="Times New Roman" w:cs="Arial"/>
                <w:color w:val="111111"/>
                <w:lang w:eastAsia="en-GB"/>
              </w:rPr>
            </w:pPr>
            <w:r>
              <w:rPr>
                <w:rFonts w:cs="Arial"/>
                <w:color w:val="111111"/>
                <w:lang w:eastAsia="en-GB"/>
              </w:rPr>
              <w:t>A</w:t>
            </w:r>
            <w:r w:rsidRPr="00E15EA0">
              <w:rPr>
                <w:rFonts w:cs="Arial"/>
                <w:color w:val="111111"/>
                <w:lang w:eastAsia="en-GB"/>
              </w:rPr>
              <w:t xml:space="preserve"> minimum of once every </w:t>
            </w:r>
            <w:r>
              <w:rPr>
                <w:rFonts w:cs="Arial"/>
                <w:color w:val="111111"/>
                <w:lang w:eastAsia="en-GB"/>
              </w:rPr>
              <w:t>2</w:t>
            </w:r>
            <w:r w:rsidRPr="00E15EA0">
              <w:rPr>
                <w:rFonts w:cs="Arial"/>
                <w:color w:val="111111"/>
                <w:lang w:eastAsia="en-GB"/>
              </w:rPr>
              <w:t xml:space="preserve"> years for model </w:t>
            </w:r>
            <w:r>
              <w:rPr>
                <w:rFonts w:cs="Arial"/>
                <w:color w:val="111111"/>
                <w:lang w:eastAsia="en-GB"/>
              </w:rPr>
              <w:t xml:space="preserve">or ‘generic’ </w:t>
            </w:r>
            <w:r w:rsidRPr="00E15EA0">
              <w:rPr>
                <w:rFonts w:cs="Arial"/>
                <w:color w:val="111111"/>
                <w:lang w:eastAsia="en-GB"/>
              </w:rPr>
              <w:t xml:space="preserve">risk assessments and </w:t>
            </w:r>
            <w:r>
              <w:rPr>
                <w:rFonts w:cs="Arial"/>
                <w:color w:val="111111"/>
                <w:lang w:eastAsia="en-GB"/>
              </w:rPr>
              <w:t>8 weeks</w:t>
            </w:r>
            <w:r w:rsidRPr="00E15EA0">
              <w:rPr>
                <w:rFonts w:cs="Arial"/>
                <w:color w:val="111111"/>
                <w:lang w:eastAsia="en-GB"/>
              </w:rPr>
              <w:t xml:space="preserve"> for</w:t>
            </w:r>
            <w:r>
              <w:rPr>
                <w:rFonts w:cs="Arial"/>
                <w:color w:val="111111"/>
                <w:lang w:eastAsia="en-GB"/>
              </w:rPr>
              <w:t xml:space="preserve"> site specific risk assessments</w:t>
            </w:r>
          </w:p>
        </w:tc>
      </w:tr>
      <w:tr w:rsidR="00F77142" w:rsidRPr="00B2140D" w14:paraId="777EA86E" w14:textId="77777777" w:rsidTr="005520DA">
        <w:trPr>
          <w:cantSplit/>
        </w:trPr>
        <w:tc>
          <w:tcPr>
            <w:tcW w:w="675" w:type="dxa"/>
          </w:tcPr>
          <w:p w14:paraId="777EA86C" w14:textId="77777777" w:rsidR="00F77142" w:rsidRPr="00B2140D" w:rsidRDefault="00F77142" w:rsidP="00581A8A">
            <w:pPr>
              <w:pStyle w:val="BMSBodyText"/>
              <w:numPr>
                <w:ilvl w:val="1"/>
                <w:numId w:val="9"/>
              </w:numPr>
              <w:jc w:val="both"/>
              <w:rPr>
                <w:rFonts w:cs="Arial"/>
              </w:rPr>
            </w:pPr>
          </w:p>
        </w:tc>
        <w:tc>
          <w:tcPr>
            <w:tcW w:w="10064" w:type="dxa"/>
          </w:tcPr>
          <w:p w14:paraId="777EA86D" w14:textId="77777777" w:rsidR="00F77142" w:rsidRPr="00E15EA0" w:rsidRDefault="00F77142">
            <w:pPr>
              <w:spacing w:before="60" w:after="60" w:line="254" w:lineRule="atLeast"/>
              <w:textAlignment w:val="baseline"/>
              <w:rPr>
                <w:rFonts w:eastAsia="Times New Roman" w:cs="Arial"/>
                <w:color w:val="111111"/>
                <w:lang w:eastAsia="en-GB"/>
              </w:rPr>
            </w:pPr>
            <w:r w:rsidRPr="00E15EA0">
              <w:rPr>
                <w:rFonts w:eastAsia="Times New Roman" w:cs="Arial"/>
                <w:color w:val="111111"/>
                <w:lang w:eastAsia="en-GB"/>
              </w:rPr>
              <w:t>Where the risk assessment has identified amber residual risks Project Management must approve the risk assessments as evidence that they have reviewed to ensure that no viable alternative is available.</w:t>
            </w:r>
          </w:p>
        </w:tc>
      </w:tr>
      <w:tr w:rsidR="006C1F34" w:rsidRPr="00B2140D" w14:paraId="65A0ACCB" w14:textId="77777777" w:rsidTr="005520DA">
        <w:trPr>
          <w:cantSplit/>
        </w:trPr>
        <w:tc>
          <w:tcPr>
            <w:tcW w:w="675" w:type="dxa"/>
          </w:tcPr>
          <w:p w14:paraId="76D3214E" w14:textId="77777777" w:rsidR="006C1F34" w:rsidRPr="00B2140D" w:rsidRDefault="006C1F34" w:rsidP="00581A8A">
            <w:pPr>
              <w:pStyle w:val="BMSBodyText"/>
              <w:numPr>
                <w:ilvl w:val="0"/>
                <w:numId w:val="9"/>
              </w:numPr>
              <w:jc w:val="both"/>
              <w:rPr>
                <w:rFonts w:cs="Arial"/>
              </w:rPr>
            </w:pPr>
          </w:p>
        </w:tc>
        <w:tc>
          <w:tcPr>
            <w:tcW w:w="10064" w:type="dxa"/>
          </w:tcPr>
          <w:p w14:paraId="1CB1A200" w14:textId="5A48B0F2" w:rsidR="006C1F34" w:rsidRPr="00E15EA0" w:rsidRDefault="005520DA">
            <w:pPr>
              <w:pStyle w:val="BMSMainHeading"/>
              <w:rPr>
                <w:color w:val="111111"/>
                <w:lang w:eastAsia="en-GB"/>
              </w:rPr>
            </w:pPr>
            <w:r w:rsidRPr="00E15EA0">
              <w:t>Method Statement / WORK PACKAGE PLAN (wpp)</w:t>
            </w:r>
          </w:p>
        </w:tc>
      </w:tr>
      <w:tr w:rsidR="005520DA" w:rsidRPr="00B2140D" w14:paraId="7497D448" w14:textId="77777777" w:rsidTr="005520DA">
        <w:trPr>
          <w:cantSplit/>
        </w:trPr>
        <w:tc>
          <w:tcPr>
            <w:tcW w:w="675" w:type="dxa"/>
          </w:tcPr>
          <w:p w14:paraId="70CB2CD2" w14:textId="77777777" w:rsidR="005520DA" w:rsidRPr="00B2140D" w:rsidRDefault="005520DA" w:rsidP="00581A8A">
            <w:pPr>
              <w:pStyle w:val="BMSBodyText"/>
              <w:numPr>
                <w:ilvl w:val="1"/>
                <w:numId w:val="9"/>
              </w:numPr>
              <w:jc w:val="both"/>
              <w:rPr>
                <w:rFonts w:cs="Arial"/>
              </w:rPr>
            </w:pPr>
          </w:p>
        </w:tc>
        <w:tc>
          <w:tcPr>
            <w:tcW w:w="10064" w:type="dxa"/>
          </w:tcPr>
          <w:p w14:paraId="3D8363C8" w14:textId="26D1DE5A"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Once the Risk Assessment process has been undertaken, a Method Statement or Work Package Plan</w:t>
            </w:r>
            <w:r>
              <w:rPr>
                <w:rFonts w:cs="Arial"/>
              </w:rPr>
              <w:t xml:space="preserve"> </w:t>
            </w:r>
            <w:r w:rsidRPr="00E15EA0">
              <w:rPr>
                <w:rFonts w:cs="Arial"/>
              </w:rPr>
              <w:t>(WPP) must be completed</w:t>
            </w:r>
            <w:r>
              <w:rPr>
                <w:rFonts w:cs="Arial"/>
              </w:rPr>
              <w:t>.</w:t>
            </w:r>
          </w:p>
        </w:tc>
      </w:tr>
      <w:tr w:rsidR="005520DA" w:rsidRPr="00B2140D" w14:paraId="6C3BD204" w14:textId="77777777" w:rsidTr="005520DA">
        <w:trPr>
          <w:cantSplit/>
        </w:trPr>
        <w:tc>
          <w:tcPr>
            <w:tcW w:w="675" w:type="dxa"/>
          </w:tcPr>
          <w:p w14:paraId="3BDECDA2" w14:textId="77777777" w:rsidR="005520DA" w:rsidRPr="00B2140D" w:rsidRDefault="005520DA" w:rsidP="00581A8A">
            <w:pPr>
              <w:pStyle w:val="BMSBodyText"/>
              <w:numPr>
                <w:ilvl w:val="1"/>
                <w:numId w:val="9"/>
              </w:numPr>
              <w:jc w:val="both"/>
              <w:rPr>
                <w:rFonts w:cs="Arial"/>
              </w:rPr>
            </w:pPr>
          </w:p>
        </w:tc>
        <w:tc>
          <w:tcPr>
            <w:tcW w:w="10064" w:type="dxa"/>
          </w:tcPr>
          <w:p w14:paraId="6D8396C4" w14:textId="67C5B587"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The Method Statement </w:t>
            </w:r>
            <w:r w:rsidRPr="00E7741D">
              <w:rPr>
                <w:rFonts w:cs="Arial"/>
              </w:rPr>
              <w:t>(</w:t>
            </w:r>
            <w:hyperlink r:id="rId33" w:history="1">
              <w:r w:rsidRPr="00E7741D">
                <w:rPr>
                  <w:rStyle w:val="Hyperlink"/>
                  <w:rFonts w:cs="Arial"/>
                </w:rPr>
                <w:t>HSES-TF-0011h</w:t>
              </w:r>
            </w:hyperlink>
            <w:r w:rsidRPr="00E7741D">
              <w:rPr>
                <w:rFonts w:cs="Arial"/>
              </w:rPr>
              <w:t>)/W</w:t>
            </w:r>
            <w:r w:rsidRPr="00E15EA0">
              <w:rPr>
                <w:rFonts w:cs="Arial"/>
              </w:rPr>
              <w:t>ork Package Plan (</w:t>
            </w:r>
            <w:hyperlink r:id="rId34" w:history="1">
              <w:r w:rsidRPr="00E7741D">
                <w:rPr>
                  <w:rStyle w:val="Hyperlink"/>
                  <w:rFonts w:cs="Arial"/>
                </w:rPr>
                <w:t>HSES-TF-0011d</w:t>
              </w:r>
            </w:hyperlink>
            <w:r w:rsidRPr="00E15EA0">
              <w:rPr>
                <w:rFonts w:cs="Arial"/>
              </w:rPr>
              <w:t xml:space="preserve">) must describe the sequence of work.  This must also include details of control measures identified in the risk assessment and be relevant to the size and complexity of the project.  </w:t>
            </w:r>
          </w:p>
        </w:tc>
      </w:tr>
      <w:tr w:rsidR="005520DA" w:rsidRPr="00B2140D" w14:paraId="78A8AE3F" w14:textId="77777777" w:rsidTr="005520DA">
        <w:trPr>
          <w:cantSplit/>
        </w:trPr>
        <w:tc>
          <w:tcPr>
            <w:tcW w:w="675" w:type="dxa"/>
          </w:tcPr>
          <w:p w14:paraId="018FCECB" w14:textId="77777777" w:rsidR="005520DA" w:rsidRPr="00B2140D" w:rsidRDefault="005520DA" w:rsidP="00581A8A">
            <w:pPr>
              <w:pStyle w:val="BMSBodyText"/>
              <w:numPr>
                <w:ilvl w:val="1"/>
                <w:numId w:val="9"/>
              </w:numPr>
              <w:jc w:val="both"/>
              <w:rPr>
                <w:rFonts w:cs="Arial"/>
              </w:rPr>
            </w:pPr>
          </w:p>
        </w:tc>
        <w:tc>
          <w:tcPr>
            <w:tcW w:w="10064" w:type="dxa"/>
          </w:tcPr>
          <w:p w14:paraId="04FCFDFE" w14:textId="380056B4"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The reference material Completing and Reviewing </w:t>
            </w:r>
            <w:r>
              <w:rPr>
                <w:rFonts w:cs="Arial"/>
              </w:rPr>
              <w:t>Work Package Plans</w:t>
            </w:r>
            <w:r w:rsidRPr="00E15EA0">
              <w:rPr>
                <w:rFonts w:cs="Arial"/>
              </w:rPr>
              <w:t xml:space="preserve"> (</w:t>
            </w:r>
            <w:hyperlink r:id="rId35" w:history="1">
              <w:r w:rsidRPr="00E7741D">
                <w:rPr>
                  <w:rStyle w:val="Hyperlink"/>
                  <w:rFonts w:cs="Arial"/>
                </w:rPr>
                <w:t>HSES-RM-0011a</w:t>
              </w:r>
            </w:hyperlink>
            <w:r w:rsidRPr="00E7741D">
              <w:rPr>
                <w:rFonts w:cs="Arial"/>
              </w:rPr>
              <w:t>)</w:t>
            </w:r>
            <w:r w:rsidRPr="00E15EA0">
              <w:rPr>
                <w:rFonts w:cs="Arial"/>
              </w:rPr>
              <w:t xml:space="preserve"> has been created to aid in the </w:t>
            </w:r>
            <w:r>
              <w:rPr>
                <w:rFonts w:cs="Arial"/>
              </w:rPr>
              <w:t xml:space="preserve">work package plan </w:t>
            </w:r>
            <w:r w:rsidRPr="00E15EA0">
              <w:rPr>
                <w:rFonts w:cs="Arial"/>
              </w:rPr>
              <w:t>production process.</w:t>
            </w:r>
          </w:p>
        </w:tc>
      </w:tr>
      <w:tr w:rsidR="005520DA" w:rsidRPr="00B2140D" w14:paraId="5A1E4CAF" w14:textId="77777777" w:rsidTr="005520DA">
        <w:trPr>
          <w:cantSplit/>
        </w:trPr>
        <w:tc>
          <w:tcPr>
            <w:tcW w:w="675" w:type="dxa"/>
          </w:tcPr>
          <w:p w14:paraId="1AA572DA" w14:textId="77777777" w:rsidR="005520DA" w:rsidRPr="00B2140D" w:rsidRDefault="005520DA" w:rsidP="00581A8A">
            <w:pPr>
              <w:pStyle w:val="BMSBodyText"/>
              <w:numPr>
                <w:ilvl w:val="1"/>
                <w:numId w:val="9"/>
              </w:numPr>
              <w:jc w:val="both"/>
              <w:rPr>
                <w:rFonts w:cs="Arial"/>
              </w:rPr>
            </w:pPr>
          </w:p>
        </w:tc>
        <w:tc>
          <w:tcPr>
            <w:tcW w:w="10064" w:type="dxa"/>
          </w:tcPr>
          <w:p w14:paraId="5833E67E" w14:textId="223D88D7" w:rsidR="005520DA" w:rsidRPr="00E15EA0" w:rsidRDefault="005520DA">
            <w:pPr>
              <w:spacing w:before="60" w:after="60" w:line="254" w:lineRule="atLeast"/>
              <w:textAlignment w:val="baseline"/>
              <w:rPr>
                <w:rFonts w:eastAsia="Times New Roman" w:cs="Arial"/>
                <w:color w:val="111111"/>
                <w:lang w:eastAsia="en-GB"/>
              </w:rPr>
            </w:pPr>
            <w:r w:rsidRPr="00E15EA0">
              <w:rPr>
                <w:rFonts w:eastAsia="Times New Roman" w:cs="Arial"/>
                <w:color w:val="111111"/>
                <w:lang w:eastAsia="en-GB"/>
              </w:rPr>
              <w:t>Method Statements</w:t>
            </w:r>
            <w:r>
              <w:rPr>
                <w:rFonts w:eastAsia="Times New Roman" w:cs="Arial"/>
                <w:color w:val="111111"/>
                <w:lang w:eastAsia="en-GB"/>
              </w:rPr>
              <w:t>/WPP</w:t>
            </w:r>
            <w:r w:rsidRPr="00E15EA0">
              <w:rPr>
                <w:rFonts w:eastAsia="Times New Roman" w:cs="Arial"/>
                <w:color w:val="111111"/>
                <w:lang w:eastAsia="en-GB"/>
              </w:rPr>
              <w:t xml:space="preserve"> must be reviewed:</w:t>
            </w:r>
          </w:p>
        </w:tc>
      </w:tr>
      <w:tr w:rsidR="005520DA" w:rsidRPr="00B2140D" w14:paraId="36551159" w14:textId="77777777" w:rsidTr="005520DA">
        <w:trPr>
          <w:cantSplit/>
        </w:trPr>
        <w:tc>
          <w:tcPr>
            <w:tcW w:w="675" w:type="dxa"/>
          </w:tcPr>
          <w:p w14:paraId="1A7D5E97" w14:textId="77777777" w:rsidR="005520DA" w:rsidRPr="00B2140D" w:rsidRDefault="005520DA" w:rsidP="00581A8A">
            <w:pPr>
              <w:pStyle w:val="BMSBodyText"/>
              <w:jc w:val="both"/>
              <w:rPr>
                <w:rFonts w:cs="Arial"/>
              </w:rPr>
            </w:pPr>
          </w:p>
        </w:tc>
        <w:tc>
          <w:tcPr>
            <w:tcW w:w="10064" w:type="dxa"/>
          </w:tcPr>
          <w:p w14:paraId="56A295AE" w14:textId="46CC3437" w:rsidR="005520DA" w:rsidRPr="00256666" w:rsidRDefault="005520DA">
            <w:pPr>
              <w:pStyle w:val="ListParagraph"/>
              <w:numPr>
                <w:ilvl w:val="0"/>
                <w:numId w:val="16"/>
              </w:numPr>
              <w:spacing w:before="60" w:after="60" w:line="254" w:lineRule="atLeast"/>
              <w:textAlignment w:val="baseline"/>
              <w:rPr>
                <w:rFonts w:eastAsia="Times New Roman" w:cs="Arial"/>
                <w:color w:val="111111"/>
                <w:lang w:eastAsia="en-GB"/>
              </w:rPr>
            </w:pPr>
            <w:r w:rsidRPr="00256666">
              <w:rPr>
                <w:rFonts w:cs="Arial"/>
              </w:rPr>
              <w:t>If it is no longer valid</w:t>
            </w:r>
          </w:p>
        </w:tc>
      </w:tr>
      <w:tr w:rsidR="005520DA" w:rsidRPr="00B2140D" w14:paraId="0280BA08" w14:textId="77777777" w:rsidTr="005520DA">
        <w:trPr>
          <w:cantSplit/>
        </w:trPr>
        <w:tc>
          <w:tcPr>
            <w:tcW w:w="675" w:type="dxa"/>
          </w:tcPr>
          <w:p w14:paraId="25692346" w14:textId="77777777" w:rsidR="005520DA" w:rsidRPr="00B2140D" w:rsidRDefault="005520DA" w:rsidP="00581A8A">
            <w:pPr>
              <w:pStyle w:val="BMSBodyText"/>
              <w:jc w:val="both"/>
              <w:rPr>
                <w:rFonts w:cs="Arial"/>
              </w:rPr>
            </w:pPr>
          </w:p>
        </w:tc>
        <w:tc>
          <w:tcPr>
            <w:tcW w:w="10064" w:type="dxa"/>
          </w:tcPr>
          <w:p w14:paraId="4D7AFE75" w14:textId="11F2DA41" w:rsidR="005520DA" w:rsidRPr="00256666" w:rsidRDefault="005520DA">
            <w:pPr>
              <w:pStyle w:val="ListParagraph"/>
              <w:numPr>
                <w:ilvl w:val="0"/>
                <w:numId w:val="16"/>
              </w:numPr>
              <w:spacing w:before="60" w:after="60" w:line="254" w:lineRule="atLeast"/>
              <w:textAlignment w:val="baseline"/>
              <w:rPr>
                <w:rFonts w:eastAsia="Times New Roman" w:cs="Arial"/>
                <w:color w:val="111111"/>
                <w:lang w:eastAsia="en-GB"/>
              </w:rPr>
            </w:pPr>
            <w:r w:rsidRPr="00256666">
              <w:rPr>
                <w:rFonts w:cs="Arial"/>
              </w:rPr>
              <w:t>If there has been a significant change</w:t>
            </w:r>
          </w:p>
        </w:tc>
      </w:tr>
      <w:tr w:rsidR="005520DA" w:rsidRPr="00B2140D" w14:paraId="229F4065" w14:textId="77777777" w:rsidTr="005520DA">
        <w:trPr>
          <w:cantSplit/>
        </w:trPr>
        <w:tc>
          <w:tcPr>
            <w:tcW w:w="675" w:type="dxa"/>
          </w:tcPr>
          <w:p w14:paraId="5FB3333A" w14:textId="77777777" w:rsidR="005520DA" w:rsidRPr="00B2140D" w:rsidRDefault="005520DA" w:rsidP="00581A8A">
            <w:pPr>
              <w:pStyle w:val="BMSBodyText"/>
              <w:jc w:val="both"/>
              <w:rPr>
                <w:rFonts w:cs="Arial"/>
              </w:rPr>
            </w:pPr>
          </w:p>
        </w:tc>
        <w:tc>
          <w:tcPr>
            <w:tcW w:w="10064" w:type="dxa"/>
          </w:tcPr>
          <w:p w14:paraId="78C11714" w14:textId="33758FF2" w:rsidR="005520DA" w:rsidRPr="00256666" w:rsidRDefault="005520DA">
            <w:pPr>
              <w:pStyle w:val="ListParagraph"/>
              <w:numPr>
                <w:ilvl w:val="0"/>
                <w:numId w:val="16"/>
              </w:numPr>
              <w:spacing w:before="60" w:after="60" w:line="254" w:lineRule="atLeast"/>
              <w:textAlignment w:val="baseline"/>
              <w:rPr>
                <w:rFonts w:eastAsia="Times New Roman" w:cs="Arial"/>
                <w:color w:val="111111"/>
                <w:lang w:eastAsia="en-GB"/>
              </w:rPr>
            </w:pPr>
            <w:r w:rsidRPr="00256666">
              <w:rPr>
                <w:rFonts w:cs="Arial"/>
                <w:color w:val="111111"/>
                <w:lang w:eastAsia="en-GB"/>
              </w:rPr>
              <w:t>When introducing new equipment, substances, procedures and technology</w:t>
            </w:r>
          </w:p>
        </w:tc>
      </w:tr>
      <w:tr w:rsidR="005520DA" w:rsidRPr="00B2140D" w14:paraId="518A8C21" w14:textId="77777777" w:rsidTr="005520DA">
        <w:trPr>
          <w:cantSplit/>
        </w:trPr>
        <w:tc>
          <w:tcPr>
            <w:tcW w:w="675" w:type="dxa"/>
          </w:tcPr>
          <w:p w14:paraId="4E7CFA45" w14:textId="77777777" w:rsidR="005520DA" w:rsidRPr="00B2140D" w:rsidRDefault="005520DA" w:rsidP="00581A8A">
            <w:pPr>
              <w:pStyle w:val="BMSBodyText"/>
              <w:jc w:val="both"/>
              <w:rPr>
                <w:rFonts w:cs="Arial"/>
              </w:rPr>
            </w:pPr>
          </w:p>
        </w:tc>
        <w:tc>
          <w:tcPr>
            <w:tcW w:w="10064" w:type="dxa"/>
          </w:tcPr>
          <w:p w14:paraId="2B9A17AA" w14:textId="2B67E1C8" w:rsidR="005520DA" w:rsidRPr="00256666" w:rsidRDefault="005520DA">
            <w:pPr>
              <w:pStyle w:val="ListParagraph"/>
              <w:numPr>
                <w:ilvl w:val="0"/>
                <w:numId w:val="16"/>
              </w:numPr>
              <w:spacing w:before="60" w:after="60" w:line="254" w:lineRule="atLeast"/>
              <w:textAlignment w:val="baseline"/>
              <w:rPr>
                <w:rFonts w:eastAsia="Times New Roman" w:cs="Arial"/>
                <w:color w:val="111111"/>
                <w:lang w:eastAsia="en-GB"/>
              </w:rPr>
            </w:pPr>
            <w:r w:rsidRPr="00256666">
              <w:rPr>
                <w:rFonts w:eastAsia="Times New Roman" w:cs="Arial"/>
                <w:color w:val="111111"/>
                <w:lang w:eastAsia="en-GB"/>
              </w:rPr>
              <w:t xml:space="preserve">Following an accident, incident or case of </w:t>
            </w:r>
            <w:proofErr w:type="gramStart"/>
            <w:r w:rsidRPr="00256666">
              <w:rPr>
                <w:rFonts w:eastAsia="Times New Roman" w:cs="Arial"/>
                <w:color w:val="111111"/>
                <w:lang w:eastAsia="en-GB"/>
              </w:rPr>
              <w:t>work related</w:t>
            </w:r>
            <w:proofErr w:type="gramEnd"/>
            <w:r w:rsidRPr="00256666">
              <w:rPr>
                <w:rFonts w:eastAsia="Times New Roman" w:cs="Arial"/>
                <w:color w:val="111111"/>
                <w:lang w:eastAsia="en-GB"/>
              </w:rPr>
              <w:t xml:space="preserve"> ill health</w:t>
            </w:r>
          </w:p>
        </w:tc>
      </w:tr>
      <w:tr w:rsidR="005520DA" w:rsidRPr="00B2140D" w14:paraId="6867C8B4" w14:textId="77777777" w:rsidTr="005520DA">
        <w:trPr>
          <w:cantSplit/>
        </w:trPr>
        <w:tc>
          <w:tcPr>
            <w:tcW w:w="675" w:type="dxa"/>
          </w:tcPr>
          <w:p w14:paraId="606195FD" w14:textId="77777777" w:rsidR="005520DA" w:rsidRPr="00B2140D" w:rsidRDefault="005520DA" w:rsidP="00581A8A">
            <w:pPr>
              <w:pStyle w:val="BMSBodyText"/>
              <w:jc w:val="both"/>
              <w:rPr>
                <w:rFonts w:cs="Arial"/>
              </w:rPr>
            </w:pPr>
          </w:p>
        </w:tc>
        <w:tc>
          <w:tcPr>
            <w:tcW w:w="10064" w:type="dxa"/>
          </w:tcPr>
          <w:p w14:paraId="1AC3E653" w14:textId="2AFE0F39" w:rsidR="005520DA" w:rsidRPr="00256666" w:rsidRDefault="005520DA">
            <w:pPr>
              <w:pStyle w:val="ListParagraph"/>
              <w:numPr>
                <w:ilvl w:val="0"/>
                <w:numId w:val="16"/>
              </w:numPr>
              <w:spacing w:before="60" w:after="60" w:line="254" w:lineRule="atLeast"/>
              <w:textAlignment w:val="baseline"/>
              <w:rPr>
                <w:rFonts w:eastAsia="Times New Roman" w:cs="Arial"/>
                <w:color w:val="111111"/>
                <w:lang w:eastAsia="en-GB"/>
              </w:rPr>
            </w:pPr>
            <w:r w:rsidRPr="00256666">
              <w:rPr>
                <w:rFonts w:cs="Arial"/>
                <w:color w:val="111111"/>
                <w:lang w:eastAsia="en-GB"/>
              </w:rPr>
              <w:t>A minimum of every 3 years for model method statements and 3 months for site specific method statements</w:t>
            </w:r>
          </w:p>
        </w:tc>
      </w:tr>
      <w:tr w:rsidR="005520DA" w:rsidRPr="00B2140D" w14:paraId="31FD4E1F" w14:textId="77777777" w:rsidTr="005520DA">
        <w:trPr>
          <w:cantSplit/>
        </w:trPr>
        <w:tc>
          <w:tcPr>
            <w:tcW w:w="675" w:type="dxa"/>
          </w:tcPr>
          <w:p w14:paraId="51B387F2" w14:textId="77777777" w:rsidR="005520DA" w:rsidRPr="00B2140D" w:rsidRDefault="005520DA" w:rsidP="00581A8A">
            <w:pPr>
              <w:pStyle w:val="BMSBodyText"/>
              <w:numPr>
                <w:ilvl w:val="1"/>
                <w:numId w:val="9"/>
              </w:numPr>
              <w:jc w:val="both"/>
              <w:rPr>
                <w:rFonts w:cs="Arial"/>
              </w:rPr>
            </w:pPr>
          </w:p>
        </w:tc>
        <w:tc>
          <w:tcPr>
            <w:tcW w:w="10064" w:type="dxa"/>
          </w:tcPr>
          <w:p w14:paraId="6F733676" w14:textId="55ADC602"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All Method Statements </w:t>
            </w:r>
            <w:r>
              <w:rPr>
                <w:rFonts w:cs="Arial"/>
              </w:rPr>
              <w:t>/ WPP</w:t>
            </w:r>
            <w:r w:rsidRPr="00E15EA0">
              <w:rPr>
                <w:rFonts w:cs="Arial"/>
              </w:rPr>
              <w:t xml:space="preserve"> must be easily retrievable and accessible. </w:t>
            </w:r>
            <w:r>
              <w:rPr>
                <w:rFonts w:cs="Arial"/>
              </w:rPr>
              <w:t xml:space="preserve"> </w:t>
            </w:r>
            <w:r w:rsidRPr="00E15EA0">
              <w:rPr>
                <w:rFonts w:cs="Arial"/>
              </w:rPr>
              <w:t>A Method Statement</w:t>
            </w:r>
            <w:r>
              <w:rPr>
                <w:rFonts w:cs="Arial"/>
              </w:rPr>
              <w:t xml:space="preserve">-Work Package Plan </w:t>
            </w:r>
            <w:r w:rsidRPr="00E15EA0">
              <w:rPr>
                <w:rFonts w:cs="Arial"/>
              </w:rPr>
              <w:t>Register (</w:t>
            </w:r>
            <w:hyperlink r:id="rId36" w:history="1">
              <w:r w:rsidRPr="00E558FA">
                <w:rPr>
                  <w:rStyle w:val="Hyperlink"/>
                  <w:rFonts w:cs="Arial"/>
                </w:rPr>
                <w:t>HSES-TF-0011i</w:t>
              </w:r>
            </w:hyperlink>
            <w:r w:rsidRPr="00E15EA0">
              <w:rPr>
                <w:rFonts w:cs="Arial"/>
              </w:rPr>
              <w:t>) is available for use.</w:t>
            </w:r>
          </w:p>
        </w:tc>
      </w:tr>
      <w:tr w:rsidR="005520DA" w:rsidRPr="00B2140D" w14:paraId="3F702A92" w14:textId="77777777" w:rsidTr="005520DA">
        <w:trPr>
          <w:cantSplit/>
        </w:trPr>
        <w:tc>
          <w:tcPr>
            <w:tcW w:w="675" w:type="dxa"/>
          </w:tcPr>
          <w:p w14:paraId="3864383D" w14:textId="77777777" w:rsidR="005520DA" w:rsidRPr="00B2140D" w:rsidRDefault="005520DA" w:rsidP="00581A8A">
            <w:pPr>
              <w:pStyle w:val="BMSBodyText"/>
              <w:numPr>
                <w:ilvl w:val="1"/>
                <w:numId w:val="9"/>
              </w:numPr>
              <w:jc w:val="both"/>
              <w:rPr>
                <w:rFonts w:cs="Arial"/>
              </w:rPr>
            </w:pPr>
          </w:p>
        </w:tc>
        <w:tc>
          <w:tcPr>
            <w:tcW w:w="10064" w:type="dxa"/>
          </w:tcPr>
          <w:p w14:paraId="77CE4669" w14:textId="0F1A35B7"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All relevant members of the Project Team must be fully briefed on the safe system of work.</w:t>
            </w:r>
          </w:p>
        </w:tc>
      </w:tr>
      <w:tr w:rsidR="005520DA" w:rsidRPr="00B2140D" w14:paraId="6F3502ED" w14:textId="77777777" w:rsidTr="005520DA">
        <w:trPr>
          <w:cantSplit/>
        </w:trPr>
        <w:tc>
          <w:tcPr>
            <w:tcW w:w="675" w:type="dxa"/>
          </w:tcPr>
          <w:p w14:paraId="7B9FCF89" w14:textId="77777777" w:rsidR="005520DA" w:rsidRPr="00B2140D" w:rsidRDefault="005520DA" w:rsidP="00581A8A">
            <w:pPr>
              <w:pStyle w:val="BMSBodyText"/>
              <w:numPr>
                <w:ilvl w:val="0"/>
                <w:numId w:val="9"/>
              </w:numPr>
              <w:jc w:val="both"/>
              <w:rPr>
                <w:rFonts w:cs="Arial"/>
              </w:rPr>
            </w:pPr>
          </w:p>
        </w:tc>
        <w:tc>
          <w:tcPr>
            <w:tcW w:w="10064" w:type="dxa"/>
          </w:tcPr>
          <w:p w14:paraId="3CE9C4F0" w14:textId="2A8B97A3" w:rsidR="005520DA" w:rsidRPr="00E15EA0" w:rsidRDefault="005520DA">
            <w:pPr>
              <w:spacing w:before="60" w:after="60" w:line="254" w:lineRule="atLeast"/>
              <w:textAlignment w:val="baseline"/>
              <w:rPr>
                <w:rFonts w:eastAsia="Times New Roman" w:cs="Arial"/>
                <w:color w:val="111111"/>
                <w:lang w:eastAsia="en-GB"/>
              </w:rPr>
            </w:pPr>
            <w:r w:rsidRPr="00E15EA0">
              <w:rPr>
                <w:b/>
                <w:caps/>
              </w:rPr>
              <w:t>WORK INSTRUCTIONS</w:t>
            </w:r>
          </w:p>
        </w:tc>
      </w:tr>
      <w:tr w:rsidR="005520DA" w:rsidRPr="00B2140D" w14:paraId="4392ED25" w14:textId="77777777" w:rsidTr="005520DA">
        <w:trPr>
          <w:cantSplit/>
        </w:trPr>
        <w:tc>
          <w:tcPr>
            <w:tcW w:w="675" w:type="dxa"/>
          </w:tcPr>
          <w:p w14:paraId="27C46405" w14:textId="77777777" w:rsidR="005520DA" w:rsidRPr="00B2140D" w:rsidRDefault="005520DA" w:rsidP="00581A8A">
            <w:pPr>
              <w:pStyle w:val="BMSBodyText"/>
              <w:numPr>
                <w:ilvl w:val="1"/>
                <w:numId w:val="9"/>
              </w:numPr>
              <w:jc w:val="both"/>
              <w:rPr>
                <w:rFonts w:cs="Arial"/>
              </w:rPr>
            </w:pPr>
          </w:p>
        </w:tc>
        <w:tc>
          <w:tcPr>
            <w:tcW w:w="10064" w:type="dxa"/>
          </w:tcPr>
          <w:p w14:paraId="343DD7F7" w14:textId="06A005C2"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Where required for Safety or Quality purposes, Work Instructions must be used to provide detailed instructions on how to complete an activity. These can support a Method Statement/</w:t>
            </w:r>
            <w:proofErr w:type="gramStart"/>
            <w:r w:rsidRPr="00E15EA0">
              <w:rPr>
                <w:rFonts w:cs="Arial"/>
              </w:rPr>
              <w:t>WPP, but</w:t>
            </w:r>
            <w:proofErr w:type="gramEnd"/>
            <w:r w:rsidRPr="00E15EA0">
              <w:rPr>
                <w:rFonts w:cs="Arial"/>
              </w:rPr>
              <w:t xml:space="preserve"> must be referenced within them.</w:t>
            </w:r>
          </w:p>
        </w:tc>
      </w:tr>
      <w:tr w:rsidR="005520DA" w:rsidRPr="00B2140D" w14:paraId="30B4896D" w14:textId="77777777" w:rsidTr="005520DA">
        <w:trPr>
          <w:cantSplit/>
        </w:trPr>
        <w:tc>
          <w:tcPr>
            <w:tcW w:w="675" w:type="dxa"/>
          </w:tcPr>
          <w:p w14:paraId="00E60A53" w14:textId="77777777" w:rsidR="005520DA" w:rsidRPr="00B2140D" w:rsidRDefault="005520DA" w:rsidP="00581A8A">
            <w:pPr>
              <w:pStyle w:val="BMSBodyText"/>
              <w:numPr>
                <w:ilvl w:val="1"/>
                <w:numId w:val="9"/>
              </w:numPr>
              <w:jc w:val="both"/>
              <w:rPr>
                <w:rFonts w:cs="Arial"/>
              </w:rPr>
            </w:pPr>
          </w:p>
        </w:tc>
        <w:tc>
          <w:tcPr>
            <w:tcW w:w="10064" w:type="dxa"/>
          </w:tcPr>
          <w:p w14:paraId="1426D48B" w14:textId="4E8A2B07"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Work Instructions </w:t>
            </w:r>
            <w:r>
              <w:rPr>
                <w:rFonts w:cs="Arial"/>
              </w:rPr>
              <w:t>can include:</w:t>
            </w:r>
          </w:p>
        </w:tc>
      </w:tr>
      <w:tr w:rsidR="005520DA" w:rsidRPr="00B2140D" w14:paraId="139E046C" w14:textId="77777777" w:rsidTr="005520DA">
        <w:trPr>
          <w:cantSplit/>
        </w:trPr>
        <w:tc>
          <w:tcPr>
            <w:tcW w:w="675" w:type="dxa"/>
          </w:tcPr>
          <w:p w14:paraId="0F602F05" w14:textId="77777777" w:rsidR="005520DA" w:rsidRPr="00B2140D" w:rsidRDefault="005520DA" w:rsidP="00581A8A">
            <w:pPr>
              <w:pStyle w:val="BMSBodyText"/>
              <w:jc w:val="both"/>
              <w:rPr>
                <w:rFonts w:cs="Arial"/>
              </w:rPr>
            </w:pPr>
          </w:p>
        </w:tc>
        <w:tc>
          <w:tcPr>
            <w:tcW w:w="10064" w:type="dxa"/>
          </w:tcPr>
          <w:p w14:paraId="77F881F1" w14:textId="1C85AB1C" w:rsidR="005520DA" w:rsidRPr="00256666" w:rsidRDefault="005520DA">
            <w:pPr>
              <w:pStyle w:val="ListParagraph"/>
              <w:numPr>
                <w:ilvl w:val="0"/>
                <w:numId w:val="17"/>
              </w:numPr>
              <w:spacing w:before="60" w:after="60" w:line="254" w:lineRule="atLeast"/>
              <w:textAlignment w:val="baseline"/>
              <w:rPr>
                <w:rFonts w:eastAsia="Times New Roman" w:cs="Arial"/>
                <w:color w:val="111111"/>
                <w:lang w:eastAsia="en-GB"/>
              </w:rPr>
            </w:pPr>
            <w:r w:rsidRPr="00256666">
              <w:rPr>
                <w:rFonts w:cs="Arial"/>
              </w:rPr>
              <w:t>Manufacturers Instruction Manuals</w:t>
            </w:r>
          </w:p>
        </w:tc>
      </w:tr>
      <w:tr w:rsidR="005520DA" w:rsidRPr="00B2140D" w14:paraId="2900C6DA" w14:textId="77777777" w:rsidTr="005520DA">
        <w:trPr>
          <w:cantSplit/>
        </w:trPr>
        <w:tc>
          <w:tcPr>
            <w:tcW w:w="675" w:type="dxa"/>
          </w:tcPr>
          <w:p w14:paraId="2ABDA86B" w14:textId="77777777" w:rsidR="005520DA" w:rsidRPr="00B2140D" w:rsidRDefault="005520DA" w:rsidP="00581A8A">
            <w:pPr>
              <w:pStyle w:val="BMSBodyText"/>
              <w:jc w:val="both"/>
              <w:rPr>
                <w:rFonts w:cs="Arial"/>
              </w:rPr>
            </w:pPr>
          </w:p>
        </w:tc>
        <w:tc>
          <w:tcPr>
            <w:tcW w:w="10064" w:type="dxa"/>
          </w:tcPr>
          <w:p w14:paraId="48F2E324" w14:textId="330E2BF2" w:rsidR="005520DA" w:rsidRPr="00256666" w:rsidRDefault="005520DA">
            <w:pPr>
              <w:pStyle w:val="ListParagraph"/>
              <w:numPr>
                <w:ilvl w:val="0"/>
                <w:numId w:val="17"/>
              </w:numPr>
              <w:spacing w:before="60" w:after="60" w:line="254" w:lineRule="atLeast"/>
              <w:textAlignment w:val="baseline"/>
              <w:rPr>
                <w:rFonts w:eastAsia="Times New Roman" w:cs="Arial"/>
                <w:color w:val="111111"/>
                <w:lang w:eastAsia="en-GB"/>
              </w:rPr>
            </w:pPr>
            <w:r w:rsidRPr="00256666">
              <w:rPr>
                <w:rFonts w:cs="Arial"/>
              </w:rPr>
              <w:t>Clients Procedures</w:t>
            </w:r>
          </w:p>
        </w:tc>
      </w:tr>
      <w:tr w:rsidR="005520DA" w:rsidRPr="00B2140D" w14:paraId="00017238" w14:textId="77777777" w:rsidTr="005520DA">
        <w:trPr>
          <w:cantSplit/>
        </w:trPr>
        <w:tc>
          <w:tcPr>
            <w:tcW w:w="675" w:type="dxa"/>
          </w:tcPr>
          <w:p w14:paraId="379757EF" w14:textId="77777777" w:rsidR="005520DA" w:rsidRPr="00B2140D" w:rsidRDefault="005520DA" w:rsidP="00581A8A">
            <w:pPr>
              <w:pStyle w:val="BMSBodyText"/>
              <w:jc w:val="both"/>
              <w:rPr>
                <w:rFonts w:cs="Arial"/>
              </w:rPr>
            </w:pPr>
          </w:p>
        </w:tc>
        <w:tc>
          <w:tcPr>
            <w:tcW w:w="10064" w:type="dxa"/>
          </w:tcPr>
          <w:p w14:paraId="44154B95" w14:textId="450EC631" w:rsidR="005520DA" w:rsidRPr="00256666" w:rsidRDefault="005520DA">
            <w:pPr>
              <w:pStyle w:val="ListParagraph"/>
              <w:numPr>
                <w:ilvl w:val="0"/>
                <w:numId w:val="17"/>
              </w:numPr>
              <w:spacing w:before="60" w:after="60" w:line="254" w:lineRule="atLeast"/>
              <w:textAlignment w:val="baseline"/>
              <w:rPr>
                <w:rFonts w:eastAsia="Times New Roman" w:cs="Arial"/>
                <w:color w:val="111111"/>
                <w:lang w:eastAsia="en-GB"/>
              </w:rPr>
            </w:pPr>
            <w:r w:rsidRPr="00256666">
              <w:rPr>
                <w:rFonts w:cs="Arial"/>
              </w:rPr>
              <w:t>Operational Work Instructions from the BMS</w:t>
            </w:r>
          </w:p>
        </w:tc>
      </w:tr>
      <w:tr w:rsidR="005520DA" w:rsidRPr="00B2140D" w14:paraId="549B1031" w14:textId="77777777" w:rsidTr="005520DA">
        <w:trPr>
          <w:cantSplit/>
        </w:trPr>
        <w:tc>
          <w:tcPr>
            <w:tcW w:w="675" w:type="dxa"/>
          </w:tcPr>
          <w:p w14:paraId="380D015F" w14:textId="77777777" w:rsidR="005520DA" w:rsidRPr="00B2140D" w:rsidRDefault="005520DA" w:rsidP="00581A8A">
            <w:pPr>
              <w:pStyle w:val="BMSBodyText"/>
              <w:numPr>
                <w:ilvl w:val="1"/>
                <w:numId w:val="9"/>
              </w:numPr>
              <w:jc w:val="both"/>
              <w:rPr>
                <w:rFonts w:cs="Arial"/>
              </w:rPr>
            </w:pPr>
          </w:p>
        </w:tc>
        <w:tc>
          <w:tcPr>
            <w:tcW w:w="10064" w:type="dxa"/>
          </w:tcPr>
          <w:p w14:paraId="65FA7659" w14:textId="0CFEC2A5"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New Work Instructions can be produced using the </w:t>
            </w:r>
            <w:hyperlink r:id="rId37" w:history="1">
              <w:r w:rsidRPr="00E15EA0">
                <w:rPr>
                  <w:rStyle w:val="Hyperlink"/>
                  <w:rFonts w:cs="Arial"/>
                </w:rPr>
                <w:t>BBUK Standard Document Template</w:t>
              </w:r>
            </w:hyperlink>
            <w:r w:rsidRPr="00E15EA0">
              <w:rPr>
                <w:rFonts w:cs="Arial"/>
              </w:rPr>
              <w:t xml:space="preserve"> and uploaded to the BMS using the </w:t>
            </w:r>
            <w:hyperlink r:id="rId38" w:history="1">
              <w:r w:rsidRPr="00E15EA0">
                <w:rPr>
                  <w:rStyle w:val="Hyperlink"/>
                  <w:rFonts w:cs="Arial"/>
                </w:rPr>
                <w:t>Online submission process</w:t>
              </w:r>
            </w:hyperlink>
            <w:r w:rsidRPr="00E15EA0">
              <w:rPr>
                <w:rFonts w:cs="Arial"/>
              </w:rPr>
              <w:t xml:space="preserve"> as Operational documents.</w:t>
            </w:r>
          </w:p>
        </w:tc>
      </w:tr>
      <w:tr w:rsidR="005520DA" w:rsidRPr="00B2140D" w14:paraId="7468A133" w14:textId="77777777" w:rsidTr="005520DA">
        <w:trPr>
          <w:cantSplit/>
        </w:trPr>
        <w:tc>
          <w:tcPr>
            <w:tcW w:w="675" w:type="dxa"/>
          </w:tcPr>
          <w:p w14:paraId="40435023" w14:textId="77777777" w:rsidR="005520DA" w:rsidRPr="00B2140D" w:rsidRDefault="005520DA" w:rsidP="00581A8A">
            <w:pPr>
              <w:pStyle w:val="BMSBodyText"/>
              <w:numPr>
                <w:ilvl w:val="0"/>
                <w:numId w:val="9"/>
              </w:numPr>
              <w:jc w:val="both"/>
              <w:rPr>
                <w:rFonts w:cs="Arial"/>
              </w:rPr>
            </w:pPr>
          </w:p>
        </w:tc>
        <w:tc>
          <w:tcPr>
            <w:tcW w:w="10064" w:type="dxa"/>
          </w:tcPr>
          <w:p w14:paraId="7166160B" w14:textId="7AABFA44" w:rsidR="005520DA" w:rsidRPr="00E15EA0" w:rsidRDefault="005520DA">
            <w:pPr>
              <w:pStyle w:val="BMSMainHeading"/>
              <w:rPr>
                <w:rFonts w:cs="Arial"/>
                <w:color w:val="111111"/>
                <w:lang w:eastAsia="en-GB"/>
              </w:rPr>
            </w:pPr>
            <w:r w:rsidRPr="00E15EA0">
              <w:t>Briefings</w:t>
            </w:r>
          </w:p>
        </w:tc>
      </w:tr>
      <w:tr w:rsidR="005520DA" w:rsidRPr="00B2140D" w14:paraId="61CCDB43" w14:textId="77777777" w:rsidTr="005520DA">
        <w:trPr>
          <w:cantSplit/>
        </w:trPr>
        <w:tc>
          <w:tcPr>
            <w:tcW w:w="675" w:type="dxa"/>
          </w:tcPr>
          <w:p w14:paraId="4E3B4BD9" w14:textId="77777777" w:rsidR="005520DA" w:rsidRPr="00B2140D" w:rsidRDefault="005520DA" w:rsidP="00581A8A">
            <w:pPr>
              <w:pStyle w:val="BMSBodyText"/>
              <w:numPr>
                <w:ilvl w:val="1"/>
                <w:numId w:val="9"/>
              </w:numPr>
              <w:jc w:val="both"/>
              <w:rPr>
                <w:rFonts w:cs="Arial"/>
              </w:rPr>
            </w:pPr>
          </w:p>
        </w:tc>
        <w:tc>
          <w:tcPr>
            <w:tcW w:w="10064" w:type="dxa"/>
          </w:tcPr>
          <w:p w14:paraId="53D9B3A0" w14:textId="557ACE66"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Individuals must be briefed on the relevant task prior to commencement and this must be recorded on the Briefing Attendance </w:t>
            </w:r>
            <w:r>
              <w:rPr>
                <w:rFonts w:cs="Arial"/>
              </w:rPr>
              <w:t>Record</w:t>
            </w:r>
            <w:r w:rsidRPr="00E15EA0">
              <w:rPr>
                <w:rFonts w:cs="Arial"/>
              </w:rPr>
              <w:t xml:space="preserve"> (</w:t>
            </w:r>
            <w:hyperlink r:id="rId39" w:history="1">
              <w:r w:rsidRPr="00E558FA">
                <w:rPr>
                  <w:rStyle w:val="Hyperlink"/>
                  <w:rFonts w:cs="Arial"/>
                </w:rPr>
                <w:t>HSES-SF-0011a</w:t>
              </w:r>
            </w:hyperlink>
            <w:r w:rsidRPr="00E15EA0">
              <w:rPr>
                <w:rFonts w:cs="Arial"/>
              </w:rPr>
              <w:t>).</w:t>
            </w:r>
          </w:p>
        </w:tc>
      </w:tr>
      <w:tr w:rsidR="005520DA" w:rsidRPr="00B2140D" w14:paraId="481E07D5" w14:textId="77777777" w:rsidTr="005520DA">
        <w:trPr>
          <w:cantSplit/>
        </w:trPr>
        <w:tc>
          <w:tcPr>
            <w:tcW w:w="675" w:type="dxa"/>
          </w:tcPr>
          <w:p w14:paraId="40E7B911" w14:textId="77777777" w:rsidR="005520DA" w:rsidRPr="00B2140D" w:rsidRDefault="005520DA" w:rsidP="00581A8A">
            <w:pPr>
              <w:pStyle w:val="BMSBodyText"/>
              <w:numPr>
                <w:ilvl w:val="1"/>
                <w:numId w:val="9"/>
              </w:numPr>
              <w:jc w:val="both"/>
              <w:rPr>
                <w:rFonts w:cs="Arial"/>
              </w:rPr>
            </w:pPr>
          </w:p>
        </w:tc>
        <w:tc>
          <w:tcPr>
            <w:tcW w:w="10064" w:type="dxa"/>
          </w:tcPr>
          <w:p w14:paraId="14B39313" w14:textId="4525EA1E"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The Site Lead or Appointed Competent Person will identify the briefings to be delivered for each task (minimum 1) and list these within the Method Statement</w:t>
            </w:r>
            <w:r>
              <w:rPr>
                <w:rFonts w:cs="Arial"/>
              </w:rPr>
              <w:t xml:space="preserve"> </w:t>
            </w:r>
            <w:r w:rsidRPr="00E15EA0">
              <w:rPr>
                <w:rFonts w:cs="Arial"/>
              </w:rPr>
              <w:t>/</w:t>
            </w:r>
            <w:r>
              <w:rPr>
                <w:rFonts w:cs="Arial"/>
              </w:rPr>
              <w:t xml:space="preserve"> </w:t>
            </w:r>
            <w:r w:rsidRPr="00E15EA0">
              <w:rPr>
                <w:rFonts w:cs="Arial"/>
              </w:rPr>
              <w:t xml:space="preserve">WPP. </w:t>
            </w:r>
            <w:r>
              <w:rPr>
                <w:rFonts w:cs="Arial"/>
              </w:rPr>
              <w:t xml:space="preserve"> </w:t>
            </w:r>
            <w:r w:rsidRPr="00E15EA0">
              <w:rPr>
                <w:rFonts w:cs="Arial"/>
              </w:rPr>
              <w:t xml:space="preserve">A task can be broken down into a number of activities that may require separate briefings using the Task Briefing </w:t>
            </w:r>
            <w:r>
              <w:rPr>
                <w:rFonts w:cs="Arial"/>
              </w:rPr>
              <w:t xml:space="preserve">Sheet </w:t>
            </w:r>
            <w:r w:rsidRPr="00E15EA0">
              <w:rPr>
                <w:rFonts w:cs="Arial"/>
              </w:rPr>
              <w:t>(</w:t>
            </w:r>
            <w:hyperlink r:id="rId40" w:history="1">
              <w:r w:rsidRPr="00E558FA">
                <w:rPr>
                  <w:rStyle w:val="Hyperlink"/>
                  <w:rFonts w:cs="Arial"/>
                </w:rPr>
                <w:t>HSES-TF-0011b).</w:t>
              </w:r>
            </w:hyperlink>
            <w:r w:rsidRPr="00E15EA0">
              <w:rPr>
                <w:rFonts w:cs="Arial"/>
              </w:rPr>
              <w:t xml:space="preserve"> </w:t>
            </w:r>
            <w:r>
              <w:rPr>
                <w:rFonts w:cs="Arial"/>
              </w:rPr>
              <w:t xml:space="preserve"> </w:t>
            </w:r>
            <w:r w:rsidRPr="00E15EA0">
              <w:rPr>
                <w:rFonts w:cs="Arial"/>
              </w:rPr>
              <w:t xml:space="preserve">Where a WPP has been produced for the task, a Task Briefing </w:t>
            </w:r>
            <w:r>
              <w:rPr>
                <w:rFonts w:cs="Arial"/>
              </w:rPr>
              <w:t xml:space="preserve">Sheet </w:t>
            </w:r>
            <w:r w:rsidRPr="00E15EA0">
              <w:rPr>
                <w:rFonts w:cs="Arial"/>
              </w:rPr>
              <w:t>(</w:t>
            </w:r>
            <w:hyperlink r:id="rId41" w:history="1">
              <w:r w:rsidRPr="00E558FA">
                <w:rPr>
                  <w:rStyle w:val="Hyperlink"/>
                  <w:rFonts w:cs="Arial"/>
                </w:rPr>
                <w:t>HSES-TF-0011b</w:t>
              </w:r>
            </w:hyperlink>
            <w:r w:rsidRPr="00E558FA">
              <w:rPr>
                <w:rFonts w:cs="Arial"/>
              </w:rPr>
              <w:t>)</w:t>
            </w:r>
            <w:r w:rsidRPr="00E15EA0">
              <w:rPr>
                <w:rFonts w:cs="Arial"/>
              </w:rPr>
              <w:t xml:space="preserve"> must be used for the briefing.</w:t>
            </w:r>
          </w:p>
        </w:tc>
      </w:tr>
      <w:tr w:rsidR="005520DA" w:rsidRPr="00B2140D" w14:paraId="1EE7AD80" w14:textId="77777777" w:rsidTr="005520DA">
        <w:trPr>
          <w:cantSplit/>
        </w:trPr>
        <w:tc>
          <w:tcPr>
            <w:tcW w:w="675" w:type="dxa"/>
          </w:tcPr>
          <w:p w14:paraId="4709BA45" w14:textId="77777777" w:rsidR="005520DA" w:rsidRPr="00B2140D" w:rsidRDefault="005520DA" w:rsidP="00581A8A">
            <w:pPr>
              <w:pStyle w:val="BMSBodyText"/>
              <w:numPr>
                <w:ilvl w:val="1"/>
                <w:numId w:val="9"/>
              </w:numPr>
              <w:jc w:val="both"/>
              <w:rPr>
                <w:rFonts w:cs="Arial"/>
              </w:rPr>
            </w:pPr>
          </w:p>
        </w:tc>
        <w:tc>
          <w:tcPr>
            <w:tcW w:w="10064" w:type="dxa"/>
          </w:tcPr>
          <w:p w14:paraId="5B3BC454" w14:textId="6113F659"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The briefing(s) must contain information on the control measures for the significant hazards that are pertinent to the individuals carrying out the task. </w:t>
            </w:r>
            <w:r>
              <w:rPr>
                <w:rFonts w:cs="Arial"/>
              </w:rPr>
              <w:t xml:space="preserve"> </w:t>
            </w:r>
            <w:r w:rsidRPr="00E15EA0">
              <w:rPr>
                <w:rFonts w:cs="Arial"/>
              </w:rPr>
              <w:t xml:space="preserve">If there are significant changes to the task, the RAMS and briefings must be reviewed, revised if required and re-briefed. </w:t>
            </w:r>
            <w:r>
              <w:rPr>
                <w:rFonts w:cs="Arial"/>
              </w:rPr>
              <w:t xml:space="preserve"> </w:t>
            </w:r>
            <w:r w:rsidRPr="00E15EA0">
              <w:rPr>
                <w:rFonts w:cs="Arial"/>
              </w:rPr>
              <w:t>The briefing(s) must be short, concise and appropriate to the task.</w:t>
            </w:r>
          </w:p>
        </w:tc>
      </w:tr>
      <w:tr w:rsidR="005520DA" w:rsidRPr="00B2140D" w14:paraId="3912D47E" w14:textId="77777777" w:rsidTr="005520DA">
        <w:trPr>
          <w:cantSplit/>
        </w:trPr>
        <w:tc>
          <w:tcPr>
            <w:tcW w:w="675" w:type="dxa"/>
          </w:tcPr>
          <w:p w14:paraId="5F8F4330" w14:textId="77777777" w:rsidR="005520DA" w:rsidRPr="00B2140D" w:rsidRDefault="005520DA" w:rsidP="00581A8A">
            <w:pPr>
              <w:pStyle w:val="BMSBodyText"/>
              <w:numPr>
                <w:ilvl w:val="1"/>
                <w:numId w:val="9"/>
              </w:numPr>
              <w:jc w:val="both"/>
              <w:rPr>
                <w:rFonts w:cs="Arial"/>
              </w:rPr>
            </w:pPr>
          </w:p>
        </w:tc>
        <w:tc>
          <w:tcPr>
            <w:tcW w:w="10064" w:type="dxa"/>
          </w:tcPr>
          <w:p w14:paraId="16118472" w14:textId="2C3960BC"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The briefing(s) must contain details of:</w:t>
            </w:r>
          </w:p>
        </w:tc>
      </w:tr>
      <w:tr w:rsidR="005520DA" w:rsidRPr="00B2140D" w14:paraId="316FA4A8" w14:textId="77777777" w:rsidTr="005520DA">
        <w:trPr>
          <w:cantSplit/>
        </w:trPr>
        <w:tc>
          <w:tcPr>
            <w:tcW w:w="675" w:type="dxa"/>
          </w:tcPr>
          <w:p w14:paraId="4CE009AD" w14:textId="77777777" w:rsidR="005520DA" w:rsidRPr="00B2140D" w:rsidRDefault="005520DA" w:rsidP="00581A8A">
            <w:pPr>
              <w:pStyle w:val="BMSBodyText"/>
              <w:jc w:val="both"/>
              <w:rPr>
                <w:rFonts w:cs="Arial"/>
              </w:rPr>
            </w:pPr>
          </w:p>
        </w:tc>
        <w:tc>
          <w:tcPr>
            <w:tcW w:w="10064" w:type="dxa"/>
          </w:tcPr>
          <w:p w14:paraId="49E00013" w14:textId="02A005B4" w:rsidR="005520DA" w:rsidRPr="00256666" w:rsidRDefault="005520DA">
            <w:pPr>
              <w:pStyle w:val="ListParagraph"/>
              <w:numPr>
                <w:ilvl w:val="0"/>
                <w:numId w:val="18"/>
              </w:numPr>
              <w:spacing w:before="60" w:after="60" w:line="254" w:lineRule="atLeast"/>
              <w:textAlignment w:val="baseline"/>
              <w:rPr>
                <w:rFonts w:eastAsia="Times New Roman" w:cs="Arial"/>
                <w:color w:val="111111"/>
                <w:lang w:eastAsia="en-GB"/>
              </w:rPr>
            </w:pPr>
            <w:r w:rsidRPr="00256666">
              <w:rPr>
                <w:rFonts w:cs="Arial"/>
              </w:rPr>
              <w:t>Duty Holders (e.g. Supervisor, Site Lead, First Aider, Confined Space Top-man / Top-person, Emergency Services etc.)</w:t>
            </w:r>
          </w:p>
        </w:tc>
      </w:tr>
      <w:tr w:rsidR="005520DA" w:rsidRPr="00B2140D" w14:paraId="759E8C84" w14:textId="77777777" w:rsidTr="005520DA">
        <w:trPr>
          <w:cantSplit/>
        </w:trPr>
        <w:tc>
          <w:tcPr>
            <w:tcW w:w="675" w:type="dxa"/>
          </w:tcPr>
          <w:p w14:paraId="2804A11E" w14:textId="77777777" w:rsidR="005520DA" w:rsidRPr="00B2140D" w:rsidRDefault="005520DA" w:rsidP="00581A8A">
            <w:pPr>
              <w:pStyle w:val="BMSBodyText"/>
              <w:jc w:val="both"/>
              <w:rPr>
                <w:rFonts w:cs="Arial"/>
              </w:rPr>
            </w:pPr>
          </w:p>
        </w:tc>
        <w:tc>
          <w:tcPr>
            <w:tcW w:w="10064" w:type="dxa"/>
          </w:tcPr>
          <w:p w14:paraId="54A5BF09" w14:textId="671219E6" w:rsidR="005520DA" w:rsidRPr="00256666" w:rsidRDefault="005520DA">
            <w:pPr>
              <w:pStyle w:val="ListParagraph"/>
              <w:numPr>
                <w:ilvl w:val="0"/>
                <w:numId w:val="18"/>
              </w:numPr>
              <w:spacing w:before="60" w:after="60" w:line="254" w:lineRule="atLeast"/>
              <w:textAlignment w:val="baseline"/>
              <w:rPr>
                <w:rFonts w:eastAsia="Times New Roman" w:cs="Arial"/>
                <w:color w:val="111111"/>
                <w:lang w:eastAsia="en-GB"/>
              </w:rPr>
            </w:pPr>
            <w:r w:rsidRPr="00256666">
              <w:rPr>
                <w:rFonts w:cs="Arial"/>
              </w:rPr>
              <w:t>Permits required</w:t>
            </w:r>
          </w:p>
        </w:tc>
      </w:tr>
      <w:tr w:rsidR="005520DA" w:rsidRPr="00B2140D" w14:paraId="17C09500" w14:textId="77777777" w:rsidTr="005520DA">
        <w:trPr>
          <w:cantSplit/>
        </w:trPr>
        <w:tc>
          <w:tcPr>
            <w:tcW w:w="675" w:type="dxa"/>
          </w:tcPr>
          <w:p w14:paraId="243F0CC0" w14:textId="77777777" w:rsidR="005520DA" w:rsidRPr="00B2140D" w:rsidRDefault="005520DA" w:rsidP="00581A8A">
            <w:pPr>
              <w:pStyle w:val="BMSBodyText"/>
              <w:jc w:val="both"/>
              <w:rPr>
                <w:rFonts w:cs="Arial"/>
              </w:rPr>
            </w:pPr>
          </w:p>
        </w:tc>
        <w:tc>
          <w:tcPr>
            <w:tcW w:w="10064" w:type="dxa"/>
          </w:tcPr>
          <w:p w14:paraId="21D8DDC5" w14:textId="776B5CA5" w:rsidR="005520DA" w:rsidRPr="00256666" w:rsidRDefault="005520DA">
            <w:pPr>
              <w:pStyle w:val="ListParagraph"/>
              <w:numPr>
                <w:ilvl w:val="0"/>
                <w:numId w:val="18"/>
              </w:numPr>
              <w:spacing w:before="60" w:after="60" w:line="254" w:lineRule="atLeast"/>
              <w:textAlignment w:val="baseline"/>
              <w:rPr>
                <w:rFonts w:eastAsia="Times New Roman" w:cs="Arial"/>
                <w:color w:val="111111"/>
                <w:lang w:eastAsia="en-GB"/>
              </w:rPr>
            </w:pPr>
            <w:r w:rsidRPr="00256666">
              <w:rPr>
                <w:rFonts w:cs="Arial"/>
              </w:rPr>
              <w:t>Resources required</w:t>
            </w:r>
          </w:p>
        </w:tc>
      </w:tr>
      <w:tr w:rsidR="005520DA" w:rsidRPr="00B2140D" w14:paraId="1DB499B6" w14:textId="77777777" w:rsidTr="005520DA">
        <w:trPr>
          <w:cantSplit/>
        </w:trPr>
        <w:tc>
          <w:tcPr>
            <w:tcW w:w="675" w:type="dxa"/>
          </w:tcPr>
          <w:p w14:paraId="0E058F00" w14:textId="77777777" w:rsidR="005520DA" w:rsidRPr="00B2140D" w:rsidRDefault="005520DA" w:rsidP="00581A8A">
            <w:pPr>
              <w:pStyle w:val="BMSBodyText"/>
              <w:jc w:val="both"/>
              <w:rPr>
                <w:rFonts w:cs="Arial"/>
              </w:rPr>
            </w:pPr>
          </w:p>
        </w:tc>
        <w:tc>
          <w:tcPr>
            <w:tcW w:w="10064" w:type="dxa"/>
          </w:tcPr>
          <w:p w14:paraId="064B9C37" w14:textId="425B4A7C" w:rsidR="005520DA" w:rsidRPr="00256666" w:rsidRDefault="005520DA">
            <w:pPr>
              <w:pStyle w:val="ListParagraph"/>
              <w:numPr>
                <w:ilvl w:val="0"/>
                <w:numId w:val="18"/>
              </w:numPr>
              <w:spacing w:before="60" w:after="60" w:line="254" w:lineRule="atLeast"/>
              <w:textAlignment w:val="baseline"/>
              <w:rPr>
                <w:rFonts w:eastAsia="Times New Roman" w:cs="Arial"/>
                <w:color w:val="111111"/>
                <w:lang w:eastAsia="en-GB"/>
              </w:rPr>
            </w:pPr>
            <w:r w:rsidRPr="00256666">
              <w:rPr>
                <w:rFonts w:cs="Arial"/>
              </w:rPr>
              <w:t>Emergency arrangements specific to the task</w:t>
            </w:r>
          </w:p>
        </w:tc>
      </w:tr>
      <w:tr w:rsidR="005520DA" w:rsidRPr="00B2140D" w14:paraId="6729A8FB" w14:textId="77777777" w:rsidTr="005520DA">
        <w:trPr>
          <w:cantSplit/>
        </w:trPr>
        <w:tc>
          <w:tcPr>
            <w:tcW w:w="675" w:type="dxa"/>
          </w:tcPr>
          <w:p w14:paraId="5C60664E" w14:textId="77777777" w:rsidR="005520DA" w:rsidRPr="00B2140D" w:rsidRDefault="005520DA" w:rsidP="00581A8A">
            <w:pPr>
              <w:pStyle w:val="BMSBodyText"/>
              <w:jc w:val="both"/>
              <w:rPr>
                <w:rFonts w:cs="Arial"/>
              </w:rPr>
            </w:pPr>
          </w:p>
        </w:tc>
        <w:tc>
          <w:tcPr>
            <w:tcW w:w="10064" w:type="dxa"/>
          </w:tcPr>
          <w:p w14:paraId="7941AA28" w14:textId="5F461B0D" w:rsidR="005520DA" w:rsidRPr="00256666" w:rsidRDefault="005520DA">
            <w:pPr>
              <w:pStyle w:val="ListParagraph"/>
              <w:numPr>
                <w:ilvl w:val="0"/>
                <w:numId w:val="18"/>
              </w:numPr>
              <w:spacing w:before="60" w:after="60" w:line="254" w:lineRule="atLeast"/>
              <w:textAlignment w:val="baseline"/>
              <w:rPr>
                <w:rFonts w:eastAsia="Times New Roman" w:cs="Arial"/>
                <w:color w:val="111111"/>
                <w:lang w:eastAsia="en-GB"/>
              </w:rPr>
            </w:pPr>
            <w:r w:rsidRPr="00256666">
              <w:rPr>
                <w:rFonts w:cs="Arial"/>
              </w:rPr>
              <w:t>Instructions on what to do if work conditions or work methods change unexpectedly</w:t>
            </w:r>
          </w:p>
        </w:tc>
      </w:tr>
      <w:tr w:rsidR="005520DA" w:rsidRPr="00B2140D" w14:paraId="357DFCA7" w14:textId="77777777" w:rsidTr="005520DA">
        <w:trPr>
          <w:cantSplit/>
        </w:trPr>
        <w:tc>
          <w:tcPr>
            <w:tcW w:w="675" w:type="dxa"/>
          </w:tcPr>
          <w:p w14:paraId="40569722" w14:textId="77777777" w:rsidR="005520DA" w:rsidRPr="00B2140D" w:rsidRDefault="005520DA" w:rsidP="00581A8A">
            <w:pPr>
              <w:pStyle w:val="BMSBodyText"/>
              <w:numPr>
                <w:ilvl w:val="1"/>
                <w:numId w:val="9"/>
              </w:numPr>
              <w:jc w:val="both"/>
              <w:rPr>
                <w:rFonts w:cs="Arial"/>
              </w:rPr>
            </w:pPr>
          </w:p>
        </w:tc>
        <w:tc>
          <w:tcPr>
            <w:tcW w:w="10064" w:type="dxa"/>
          </w:tcPr>
          <w:p w14:paraId="54F0D090" w14:textId="3C6BC0D1"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The briefing(s) shall not contain any information that is </w:t>
            </w:r>
            <w:r>
              <w:rPr>
                <w:rFonts w:cs="Arial"/>
              </w:rPr>
              <w:t>not detailed within in the RAMS.</w:t>
            </w:r>
          </w:p>
        </w:tc>
      </w:tr>
      <w:tr w:rsidR="005520DA" w:rsidRPr="00B2140D" w14:paraId="5012CC81" w14:textId="77777777" w:rsidTr="005520DA">
        <w:trPr>
          <w:cantSplit/>
        </w:trPr>
        <w:tc>
          <w:tcPr>
            <w:tcW w:w="675" w:type="dxa"/>
          </w:tcPr>
          <w:p w14:paraId="54356346" w14:textId="77777777" w:rsidR="005520DA" w:rsidRPr="00B2140D" w:rsidRDefault="005520DA" w:rsidP="00581A8A">
            <w:pPr>
              <w:pStyle w:val="BMSBodyText"/>
              <w:numPr>
                <w:ilvl w:val="1"/>
                <w:numId w:val="9"/>
              </w:numPr>
              <w:jc w:val="both"/>
              <w:rPr>
                <w:rFonts w:cs="Arial"/>
              </w:rPr>
            </w:pPr>
          </w:p>
        </w:tc>
        <w:tc>
          <w:tcPr>
            <w:tcW w:w="10064" w:type="dxa"/>
          </w:tcPr>
          <w:p w14:paraId="1F2E58D6" w14:textId="27B70ACA"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To ensure that a level of awareness and competence is maintained the </w:t>
            </w:r>
            <w:r>
              <w:rPr>
                <w:rFonts w:cs="Arial"/>
              </w:rPr>
              <w:t>Project</w:t>
            </w:r>
            <w:r w:rsidRPr="00E15EA0">
              <w:rPr>
                <w:rFonts w:cs="Arial"/>
              </w:rPr>
              <w:t xml:space="preserve"> Lead must decide how often briefings should be delivered based on the level of risk and complexity of the task.</w:t>
            </w:r>
            <w:r>
              <w:rPr>
                <w:rFonts w:cs="Arial"/>
              </w:rPr>
              <w:t xml:space="preserve">  </w:t>
            </w:r>
            <w:r w:rsidRPr="00E15EA0">
              <w:rPr>
                <w:rFonts w:cs="Arial"/>
              </w:rPr>
              <w:t xml:space="preserve">The frequency of briefings must be documented within the </w:t>
            </w:r>
            <w:r>
              <w:rPr>
                <w:rFonts w:cs="Arial"/>
              </w:rPr>
              <w:t>Construction Phase Plan.</w:t>
            </w:r>
          </w:p>
        </w:tc>
      </w:tr>
      <w:tr w:rsidR="005520DA" w:rsidRPr="00B2140D" w14:paraId="3BA785C0" w14:textId="77777777" w:rsidTr="005520DA">
        <w:trPr>
          <w:cantSplit/>
        </w:trPr>
        <w:tc>
          <w:tcPr>
            <w:tcW w:w="675" w:type="dxa"/>
          </w:tcPr>
          <w:p w14:paraId="689E32CF" w14:textId="77777777" w:rsidR="005520DA" w:rsidRPr="00B2140D" w:rsidRDefault="005520DA" w:rsidP="00581A8A">
            <w:pPr>
              <w:pStyle w:val="BMSBodyText"/>
              <w:numPr>
                <w:ilvl w:val="1"/>
                <w:numId w:val="9"/>
              </w:numPr>
              <w:jc w:val="both"/>
              <w:rPr>
                <w:rFonts w:cs="Arial"/>
              </w:rPr>
            </w:pPr>
          </w:p>
        </w:tc>
        <w:tc>
          <w:tcPr>
            <w:tcW w:w="10064" w:type="dxa"/>
          </w:tcPr>
          <w:p w14:paraId="181012A2" w14:textId="547E4DB8"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Provision must be made to ensure employees and subcontractors can understand all the information necessary to carry out their duties in a safe manner. </w:t>
            </w:r>
            <w:r>
              <w:rPr>
                <w:rFonts w:cs="Arial"/>
              </w:rPr>
              <w:t xml:space="preserve"> </w:t>
            </w:r>
            <w:r w:rsidRPr="00E15EA0">
              <w:rPr>
                <w:rFonts w:cs="Arial"/>
              </w:rPr>
              <w:t>Examples include:</w:t>
            </w:r>
          </w:p>
        </w:tc>
      </w:tr>
      <w:tr w:rsidR="005520DA" w:rsidRPr="00B2140D" w14:paraId="042020E8" w14:textId="77777777" w:rsidTr="005520DA">
        <w:trPr>
          <w:cantSplit/>
        </w:trPr>
        <w:tc>
          <w:tcPr>
            <w:tcW w:w="675" w:type="dxa"/>
          </w:tcPr>
          <w:p w14:paraId="7200EE54" w14:textId="77777777" w:rsidR="005520DA" w:rsidRPr="00B2140D" w:rsidRDefault="005520DA" w:rsidP="00581A8A">
            <w:pPr>
              <w:pStyle w:val="BMSBodyText"/>
              <w:jc w:val="both"/>
              <w:rPr>
                <w:rFonts w:cs="Arial"/>
              </w:rPr>
            </w:pPr>
          </w:p>
        </w:tc>
        <w:tc>
          <w:tcPr>
            <w:tcW w:w="10064" w:type="dxa"/>
          </w:tcPr>
          <w:p w14:paraId="28C40C7F" w14:textId="435E72E2" w:rsidR="005520DA" w:rsidRPr="00256666" w:rsidRDefault="005520DA">
            <w:pPr>
              <w:pStyle w:val="ListParagraph"/>
              <w:numPr>
                <w:ilvl w:val="0"/>
                <w:numId w:val="19"/>
              </w:numPr>
              <w:spacing w:before="60" w:after="60" w:line="254" w:lineRule="atLeast"/>
              <w:textAlignment w:val="baseline"/>
              <w:rPr>
                <w:rFonts w:eastAsia="Times New Roman" w:cs="Arial"/>
                <w:color w:val="111111"/>
                <w:lang w:eastAsia="en-GB"/>
              </w:rPr>
            </w:pPr>
            <w:r w:rsidRPr="00256666">
              <w:rPr>
                <w:rFonts w:cs="Arial"/>
              </w:rPr>
              <w:t>Provision of English for Speakers of other languages</w:t>
            </w:r>
          </w:p>
        </w:tc>
      </w:tr>
      <w:tr w:rsidR="005520DA" w:rsidRPr="00B2140D" w14:paraId="403938B1" w14:textId="77777777" w:rsidTr="005520DA">
        <w:trPr>
          <w:cantSplit/>
        </w:trPr>
        <w:tc>
          <w:tcPr>
            <w:tcW w:w="675" w:type="dxa"/>
          </w:tcPr>
          <w:p w14:paraId="4041B0FC" w14:textId="77777777" w:rsidR="005520DA" w:rsidRPr="00B2140D" w:rsidRDefault="005520DA" w:rsidP="00581A8A">
            <w:pPr>
              <w:pStyle w:val="BMSBodyText"/>
              <w:jc w:val="both"/>
              <w:rPr>
                <w:rFonts w:cs="Arial"/>
              </w:rPr>
            </w:pPr>
          </w:p>
        </w:tc>
        <w:tc>
          <w:tcPr>
            <w:tcW w:w="10064" w:type="dxa"/>
          </w:tcPr>
          <w:p w14:paraId="332F7F73" w14:textId="5E284F43" w:rsidR="005520DA" w:rsidRPr="00256666" w:rsidRDefault="005520DA">
            <w:pPr>
              <w:pStyle w:val="ListParagraph"/>
              <w:numPr>
                <w:ilvl w:val="0"/>
                <w:numId w:val="19"/>
              </w:numPr>
              <w:spacing w:before="60" w:after="60" w:line="254" w:lineRule="atLeast"/>
              <w:textAlignment w:val="baseline"/>
              <w:rPr>
                <w:rFonts w:eastAsia="Times New Roman" w:cs="Arial"/>
                <w:color w:val="111111"/>
                <w:lang w:eastAsia="en-GB"/>
              </w:rPr>
            </w:pPr>
            <w:r w:rsidRPr="00256666">
              <w:rPr>
                <w:rFonts w:cs="Arial"/>
              </w:rPr>
              <w:t>Assignment of a buddy system, putting experienced workers with new or inexperienced workers</w:t>
            </w:r>
          </w:p>
        </w:tc>
      </w:tr>
      <w:tr w:rsidR="005520DA" w:rsidRPr="00B2140D" w14:paraId="3F3C9CF8" w14:textId="77777777" w:rsidTr="005520DA">
        <w:trPr>
          <w:cantSplit/>
        </w:trPr>
        <w:tc>
          <w:tcPr>
            <w:tcW w:w="675" w:type="dxa"/>
          </w:tcPr>
          <w:p w14:paraId="50119754" w14:textId="77777777" w:rsidR="005520DA" w:rsidRPr="00B2140D" w:rsidRDefault="005520DA" w:rsidP="00581A8A">
            <w:pPr>
              <w:pStyle w:val="BMSBodyText"/>
              <w:jc w:val="both"/>
              <w:rPr>
                <w:rFonts w:cs="Arial"/>
              </w:rPr>
            </w:pPr>
          </w:p>
        </w:tc>
        <w:tc>
          <w:tcPr>
            <w:tcW w:w="10064" w:type="dxa"/>
          </w:tcPr>
          <w:p w14:paraId="4DE7588B" w14:textId="1A27C26F" w:rsidR="005520DA" w:rsidRPr="00256666" w:rsidRDefault="005520DA">
            <w:pPr>
              <w:pStyle w:val="ListParagraph"/>
              <w:numPr>
                <w:ilvl w:val="0"/>
                <w:numId w:val="19"/>
              </w:numPr>
              <w:spacing w:before="60" w:after="60" w:line="254" w:lineRule="atLeast"/>
              <w:textAlignment w:val="baseline"/>
              <w:rPr>
                <w:rFonts w:eastAsia="Times New Roman" w:cs="Arial"/>
                <w:color w:val="111111"/>
                <w:lang w:eastAsia="en-GB"/>
              </w:rPr>
            </w:pPr>
            <w:r w:rsidRPr="00256666">
              <w:rPr>
                <w:rFonts w:cs="Arial"/>
              </w:rPr>
              <w:t>Asking a member of the team who speaks good English to act as an interpreter or seek outside help (whose identity will be recorded in the briefing)</w:t>
            </w:r>
          </w:p>
        </w:tc>
      </w:tr>
      <w:tr w:rsidR="005520DA" w:rsidRPr="00B2140D" w14:paraId="7FBEACEC" w14:textId="77777777" w:rsidTr="005520DA">
        <w:trPr>
          <w:cantSplit/>
        </w:trPr>
        <w:tc>
          <w:tcPr>
            <w:tcW w:w="675" w:type="dxa"/>
          </w:tcPr>
          <w:p w14:paraId="5C5CB081" w14:textId="77777777" w:rsidR="005520DA" w:rsidRPr="00B2140D" w:rsidRDefault="005520DA" w:rsidP="00581A8A">
            <w:pPr>
              <w:pStyle w:val="BMSBodyText"/>
              <w:jc w:val="both"/>
              <w:rPr>
                <w:rFonts w:cs="Arial"/>
              </w:rPr>
            </w:pPr>
          </w:p>
        </w:tc>
        <w:tc>
          <w:tcPr>
            <w:tcW w:w="10064" w:type="dxa"/>
          </w:tcPr>
          <w:p w14:paraId="6AEC2119" w14:textId="7C087CEE" w:rsidR="005520DA" w:rsidRPr="00256666" w:rsidRDefault="005520DA">
            <w:pPr>
              <w:pStyle w:val="ListParagraph"/>
              <w:numPr>
                <w:ilvl w:val="0"/>
                <w:numId w:val="19"/>
              </w:numPr>
              <w:spacing w:before="60" w:after="60" w:line="254" w:lineRule="atLeast"/>
              <w:textAlignment w:val="baseline"/>
              <w:rPr>
                <w:rFonts w:eastAsia="Times New Roman" w:cs="Arial"/>
                <w:color w:val="111111"/>
                <w:lang w:eastAsia="en-GB"/>
              </w:rPr>
            </w:pPr>
            <w:r w:rsidRPr="00256666">
              <w:rPr>
                <w:rFonts w:cs="Arial"/>
              </w:rPr>
              <w:t>Employ the services of an accredited interpreter. E.g. for training sessions</w:t>
            </w:r>
          </w:p>
        </w:tc>
      </w:tr>
      <w:tr w:rsidR="005520DA" w:rsidRPr="00B2140D" w14:paraId="02FBFC21" w14:textId="77777777" w:rsidTr="005520DA">
        <w:trPr>
          <w:cantSplit/>
        </w:trPr>
        <w:tc>
          <w:tcPr>
            <w:tcW w:w="675" w:type="dxa"/>
          </w:tcPr>
          <w:p w14:paraId="0D1674D5" w14:textId="77777777" w:rsidR="005520DA" w:rsidRPr="00B2140D" w:rsidRDefault="005520DA" w:rsidP="00581A8A">
            <w:pPr>
              <w:pStyle w:val="BMSBodyText"/>
              <w:jc w:val="both"/>
              <w:rPr>
                <w:rFonts w:cs="Arial"/>
              </w:rPr>
            </w:pPr>
          </w:p>
        </w:tc>
        <w:tc>
          <w:tcPr>
            <w:tcW w:w="10064" w:type="dxa"/>
          </w:tcPr>
          <w:p w14:paraId="318CD60A" w14:textId="62635768" w:rsidR="005520DA" w:rsidRPr="00256666" w:rsidRDefault="005520DA">
            <w:pPr>
              <w:pStyle w:val="ListParagraph"/>
              <w:numPr>
                <w:ilvl w:val="0"/>
                <w:numId w:val="19"/>
              </w:numPr>
              <w:spacing w:before="60" w:after="60" w:line="254" w:lineRule="atLeast"/>
              <w:textAlignment w:val="baseline"/>
              <w:rPr>
                <w:rFonts w:eastAsia="Times New Roman" w:cs="Arial"/>
                <w:color w:val="111111"/>
                <w:lang w:eastAsia="en-GB"/>
              </w:rPr>
            </w:pPr>
            <w:r w:rsidRPr="00256666">
              <w:rPr>
                <w:rFonts w:cs="Arial"/>
              </w:rPr>
              <w:t>Providing written information in relevant languages using a competent translator</w:t>
            </w:r>
          </w:p>
        </w:tc>
      </w:tr>
      <w:tr w:rsidR="005520DA" w:rsidRPr="00B2140D" w14:paraId="4CBCD49B" w14:textId="77777777" w:rsidTr="005520DA">
        <w:trPr>
          <w:cantSplit/>
        </w:trPr>
        <w:tc>
          <w:tcPr>
            <w:tcW w:w="675" w:type="dxa"/>
          </w:tcPr>
          <w:p w14:paraId="38A144FE" w14:textId="77777777" w:rsidR="005520DA" w:rsidRPr="00B2140D" w:rsidRDefault="005520DA" w:rsidP="00581A8A">
            <w:pPr>
              <w:pStyle w:val="BMSBodyText"/>
              <w:jc w:val="both"/>
              <w:rPr>
                <w:rFonts w:cs="Arial"/>
              </w:rPr>
            </w:pPr>
          </w:p>
        </w:tc>
        <w:tc>
          <w:tcPr>
            <w:tcW w:w="10064" w:type="dxa"/>
          </w:tcPr>
          <w:p w14:paraId="1DE09B91" w14:textId="4048A8E0" w:rsidR="005520DA" w:rsidRPr="00256666" w:rsidRDefault="005520DA">
            <w:pPr>
              <w:pStyle w:val="ListParagraph"/>
              <w:numPr>
                <w:ilvl w:val="0"/>
                <w:numId w:val="19"/>
              </w:numPr>
              <w:spacing w:before="60" w:after="60" w:line="254" w:lineRule="atLeast"/>
              <w:textAlignment w:val="baseline"/>
              <w:rPr>
                <w:rFonts w:eastAsia="Times New Roman" w:cs="Arial"/>
                <w:color w:val="111111"/>
                <w:lang w:eastAsia="en-GB"/>
              </w:rPr>
            </w:pPr>
            <w:r w:rsidRPr="00256666">
              <w:rPr>
                <w:rFonts w:cs="Arial"/>
              </w:rPr>
              <w:t>Using non-verbal communication to get important messages across e.g. DVD, recognised signs and symbols</w:t>
            </w:r>
          </w:p>
        </w:tc>
      </w:tr>
      <w:tr w:rsidR="005520DA" w:rsidRPr="00B2140D" w14:paraId="5B82BFC3" w14:textId="77777777" w:rsidTr="005520DA">
        <w:trPr>
          <w:cantSplit/>
        </w:trPr>
        <w:tc>
          <w:tcPr>
            <w:tcW w:w="675" w:type="dxa"/>
          </w:tcPr>
          <w:p w14:paraId="11B09A53" w14:textId="77777777" w:rsidR="005520DA" w:rsidRPr="00B2140D" w:rsidRDefault="005520DA" w:rsidP="00581A8A">
            <w:pPr>
              <w:pStyle w:val="BMSBodyText"/>
              <w:numPr>
                <w:ilvl w:val="1"/>
                <w:numId w:val="9"/>
              </w:numPr>
              <w:jc w:val="both"/>
              <w:rPr>
                <w:rFonts w:cs="Arial"/>
              </w:rPr>
            </w:pPr>
          </w:p>
        </w:tc>
        <w:tc>
          <w:tcPr>
            <w:tcW w:w="10064" w:type="dxa"/>
          </w:tcPr>
          <w:p w14:paraId="3F1D20DE" w14:textId="380BF654"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Any control measures that are related to a “Balfour Beatty Fatal Risk” must be </w:t>
            </w:r>
            <w:proofErr w:type="spellStart"/>
            <w:r w:rsidRPr="00E15EA0">
              <w:rPr>
                <w:rFonts w:cs="Arial"/>
              </w:rPr>
              <w:t>emphasised</w:t>
            </w:r>
            <w:proofErr w:type="spellEnd"/>
            <w:r w:rsidRPr="00E15EA0">
              <w:rPr>
                <w:rFonts w:cs="Arial"/>
              </w:rPr>
              <w:t xml:space="preserve"> in the </w:t>
            </w:r>
            <w:r>
              <w:rPr>
                <w:rFonts w:cs="Arial"/>
              </w:rPr>
              <w:t>TBS.</w:t>
            </w:r>
          </w:p>
        </w:tc>
      </w:tr>
      <w:tr w:rsidR="005520DA" w:rsidRPr="00B2140D" w14:paraId="2DD72443" w14:textId="77777777" w:rsidTr="005520DA">
        <w:trPr>
          <w:cantSplit/>
        </w:trPr>
        <w:tc>
          <w:tcPr>
            <w:tcW w:w="675" w:type="dxa"/>
          </w:tcPr>
          <w:p w14:paraId="61C52EBA" w14:textId="77777777" w:rsidR="005520DA" w:rsidRPr="00B2140D" w:rsidRDefault="005520DA" w:rsidP="00581A8A">
            <w:pPr>
              <w:pStyle w:val="BMSBodyText"/>
              <w:numPr>
                <w:ilvl w:val="1"/>
                <w:numId w:val="9"/>
              </w:numPr>
              <w:jc w:val="both"/>
              <w:rPr>
                <w:rFonts w:cs="Arial"/>
              </w:rPr>
            </w:pPr>
          </w:p>
        </w:tc>
        <w:tc>
          <w:tcPr>
            <w:tcW w:w="10064" w:type="dxa"/>
          </w:tcPr>
          <w:p w14:paraId="649E740E" w14:textId="66258E9B"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Where a RAMS is reviewed and changed, the </w:t>
            </w:r>
            <w:r>
              <w:rPr>
                <w:rFonts w:cs="Arial"/>
              </w:rPr>
              <w:t>TBS</w:t>
            </w:r>
            <w:r w:rsidRPr="00E15EA0">
              <w:rPr>
                <w:rFonts w:cs="Arial"/>
              </w:rPr>
              <w:t xml:space="preserve"> shall be updated and personnel re-briefed on the whole of the briefing sheet not just the update/amendment (</w:t>
            </w:r>
            <w:hyperlink r:id="rId42" w:history="1">
              <w:r w:rsidRPr="00E558FA">
                <w:rPr>
                  <w:rStyle w:val="Hyperlink"/>
                  <w:rFonts w:cs="Arial"/>
                </w:rPr>
                <w:t>HSES-SF-0011a</w:t>
              </w:r>
            </w:hyperlink>
            <w:r w:rsidRPr="00E15EA0">
              <w:rPr>
                <w:rFonts w:cs="Arial"/>
              </w:rPr>
              <w:t>).</w:t>
            </w:r>
          </w:p>
        </w:tc>
      </w:tr>
      <w:tr w:rsidR="005520DA" w:rsidRPr="00B2140D" w14:paraId="62E1CD25" w14:textId="77777777" w:rsidTr="005520DA">
        <w:trPr>
          <w:cantSplit/>
        </w:trPr>
        <w:tc>
          <w:tcPr>
            <w:tcW w:w="675" w:type="dxa"/>
          </w:tcPr>
          <w:p w14:paraId="328473C0" w14:textId="77777777" w:rsidR="005520DA" w:rsidRPr="00B2140D" w:rsidRDefault="005520DA" w:rsidP="00581A8A">
            <w:pPr>
              <w:pStyle w:val="BMSBodyText"/>
              <w:numPr>
                <w:ilvl w:val="0"/>
                <w:numId w:val="9"/>
              </w:numPr>
              <w:jc w:val="both"/>
              <w:rPr>
                <w:rFonts w:cs="Arial"/>
              </w:rPr>
            </w:pPr>
          </w:p>
        </w:tc>
        <w:tc>
          <w:tcPr>
            <w:tcW w:w="10064" w:type="dxa"/>
          </w:tcPr>
          <w:p w14:paraId="1E594CBE" w14:textId="21A6B551" w:rsidR="005520DA" w:rsidRPr="00E15EA0" w:rsidRDefault="005520DA">
            <w:pPr>
              <w:pStyle w:val="BMSMainHeading"/>
              <w:rPr>
                <w:rFonts w:cs="Arial"/>
                <w:color w:val="111111"/>
                <w:lang w:eastAsia="en-GB"/>
              </w:rPr>
            </w:pPr>
            <w:r>
              <w:t>model rams</w:t>
            </w:r>
          </w:p>
        </w:tc>
      </w:tr>
      <w:tr w:rsidR="005520DA" w:rsidRPr="00B2140D" w14:paraId="6770E394" w14:textId="77777777" w:rsidTr="005520DA">
        <w:trPr>
          <w:cantSplit/>
        </w:trPr>
        <w:tc>
          <w:tcPr>
            <w:tcW w:w="675" w:type="dxa"/>
          </w:tcPr>
          <w:p w14:paraId="19B57E97" w14:textId="77777777" w:rsidR="005520DA" w:rsidRPr="00B2140D" w:rsidRDefault="005520DA" w:rsidP="00581A8A">
            <w:pPr>
              <w:pStyle w:val="BMSBodyText"/>
              <w:numPr>
                <w:ilvl w:val="1"/>
                <w:numId w:val="9"/>
              </w:numPr>
              <w:jc w:val="both"/>
              <w:rPr>
                <w:rFonts w:cs="Arial"/>
              </w:rPr>
            </w:pPr>
          </w:p>
        </w:tc>
        <w:tc>
          <w:tcPr>
            <w:tcW w:w="10064" w:type="dxa"/>
          </w:tcPr>
          <w:p w14:paraId="62C62B1D" w14:textId="0A807486"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Where a Model RAMS is used a Point Of Work Assessment (POWA) (</w:t>
            </w:r>
            <w:hyperlink r:id="rId43" w:history="1">
              <w:r w:rsidRPr="00E558FA">
                <w:rPr>
                  <w:rStyle w:val="Hyperlink"/>
                  <w:rFonts w:cs="Arial"/>
                </w:rPr>
                <w:t>HSES-TF-0011j</w:t>
              </w:r>
            </w:hyperlink>
            <w:r w:rsidRPr="00E15EA0">
              <w:rPr>
                <w:rFonts w:cs="Arial"/>
              </w:rPr>
              <w:t xml:space="preserve">) must be undertaken by the Supervisor at the work site as a live evaluation of site specific risks not identified in the model RAMS. </w:t>
            </w:r>
            <w:r>
              <w:rPr>
                <w:rFonts w:cs="Arial"/>
              </w:rPr>
              <w:t xml:space="preserve"> </w:t>
            </w:r>
            <w:r w:rsidRPr="00E15EA0">
              <w:rPr>
                <w:rFonts w:cs="Arial"/>
              </w:rPr>
              <w:t>This is to ensure suitable control measures are in place at the location prior to work commencing, to record changes and additional control measures.</w:t>
            </w:r>
          </w:p>
        </w:tc>
      </w:tr>
      <w:tr w:rsidR="005520DA" w:rsidRPr="00B2140D" w14:paraId="620F53B4" w14:textId="77777777" w:rsidTr="005520DA">
        <w:trPr>
          <w:cantSplit/>
        </w:trPr>
        <w:tc>
          <w:tcPr>
            <w:tcW w:w="675" w:type="dxa"/>
          </w:tcPr>
          <w:p w14:paraId="6A7E3135" w14:textId="77777777" w:rsidR="005520DA" w:rsidRPr="00B2140D" w:rsidRDefault="005520DA" w:rsidP="00581A8A">
            <w:pPr>
              <w:pStyle w:val="BMSBodyText"/>
              <w:numPr>
                <w:ilvl w:val="1"/>
                <w:numId w:val="9"/>
              </w:numPr>
              <w:jc w:val="both"/>
              <w:rPr>
                <w:rFonts w:cs="Arial"/>
              </w:rPr>
            </w:pPr>
          </w:p>
        </w:tc>
        <w:tc>
          <w:tcPr>
            <w:tcW w:w="10064" w:type="dxa"/>
          </w:tcPr>
          <w:p w14:paraId="0632B325" w14:textId="7ED0758C"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Changes and additional controls recorded within the POWA must be briefed to all relevant parties before work commences.</w:t>
            </w:r>
          </w:p>
        </w:tc>
      </w:tr>
      <w:tr w:rsidR="005520DA" w:rsidRPr="00B2140D" w14:paraId="4883512E" w14:textId="77777777" w:rsidTr="005520DA">
        <w:trPr>
          <w:cantSplit/>
        </w:trPr>
        <w:tc>
          <w:tcPr>
            <w:tcW w:w="675" w:type="dxa"/>
          </w:tcPr>
          <w:p w14:paraId="787DACD2" w14:textId="77777777" w:rsidR="005520DA" w:rsidRPr="00B2140D" w:rsidRDefault="005520DA" w:rsidP="00581A8A">
            <w:pPr>
              <w:pStyle w:val="BMSBodyText"/>
              <w:numPr>
                <w:ilvl w:val="1"/>
                <w:numId w:val="9"/>
              </w:numPr>
              <w:jc w:val="both"/>
              <w:rPr>
                <w:rFonts w:cs="Arial"/>
              </w:rPr>
            </w:pPr>
          </w:p>
        </w:tc>
        <w:tc>
          <w:tcPr>
            <w:tcW w:w="10064" w:type="dxa"/>
          </w:tcPr>
          <w:p w14:paraId="085BE596" w14:textId="286705D9"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Where the changes are significant </w:t>
            </w:r>
            <w:r>
              <w:rPr>
                <w:rFonts w:cs="Arial"/>
              </w:rPr>
              <w:t xml:space="preserve">(see definitions section) </w:t>
            </w:r>
            <w:r w:rsidRPr="00E15EA0">
              <w:rPr>
                <w:rFonts w:cs="Arial"/>
              </w:rPr>
              <w:t xml:space="preserve">the Site Lead must be consulted before work commences. </w:t>
            </w:r>
            <w:r>
              <w:rPr>
                <w:rFonts w:cs="Arial"/>
              </w:rPr>
              <w:t xml:space="preserve"> </w:t>
            </w:r>
            <w:r w:rsidRPr="00E15EA0">
              <w:rPr>
                <w:rFonts w:cs="Arial"/>
              </w:rPr>
              <w:t>The RAMS and the briefing must be reviewed, revised if required and re-briefed.</w:t>
            </w:r>
          </w:p>
        </w:tc>
      </w:tr>
      <w:tr w:rsidR="005520DA" w:rsidRPr="00B2140D" w14:paraId="649BB7B1" w14:textId="77777777" w:rsidTr="005520DA">
        <w:trPr>
          <w:cantSplit/>
        </w:trPr>
        <w:tc>
          <w:tcPr>
            <w:tcW w:w="675" w:type="dxa"/>
          </w:tcPr>
          <w:p w14:paraId="52C6714E" w14:textId="7AE8F825" w:rsidR="005520DA" w:rsidRPr="00B2140D" w:rsidRDefault="005520DA" w:rsidP="00581A8A">
            <w:pPr>
              <w:pStyle w:val="BMSBodyText"/>
              <w:numPr>
                <w:ilvl w:val="0"/>
                <w:numId w:val="9"/>
              </w:numPr>
              <w:jc w:val="both"/>
              <w:rPr>
                <w:rFonts w:cs="Arial"/>
              </w:rPr>
            </w:pPr>
          </w:p>
        </w:tc>
        <w:tc>
          <w:tcPr>
            <w:tcW w:w="10064" w:type="dxa"/>
          </w:tcPr>
          <w:p w14:paraId="21F58FD6" w14:textId="7AA3EACC" w:rsidR="005520DA" w:rsidRPr="00E15EA0" w:rsidRDefault="005520DA">
            <w:pPr>
              <w:pStyle w:val="BMSMainHeading"/>
              <w:rPr>
                <w:rFonts w:cs="Arial"/>
                <w:color w:val="111111"/>
                <w:lang w:eastAsia="en-GB"/>
              </w:rPr>
            </w:pPr>
            <w:r w:rsidRPr="00E15EA0">
              <w:t>daily activity briefing</w:t>
            </w:r>
          </w:p>
        </w:tc>
      </w:tr>
      <w:tr w:rsidR="005520DA" w:rsidRPr="00B2140D" w14:paraId="10EC26D7" w14:textId="77777777" w:rsidTr="005520DA">
        <w:trPr>
          <w:cantSplit/>
        </w:trPr>
        <w:tc>
          <w:tcPr>
            <w:tcW w:w="675" w:type="dxa"/>
          </w:tcPr>
          <w:p w14:paraId="7D92C2B3" w14:textId="77777777" w:rsidR="005520DA" w:rsidRPr="00B2140D" w:rsidRDefault="005520DA" w:rsidP="00581A8A">
            <w:pPr>
              <w:pStyle w:val="BMSBodyText"/>
              <w:numPr>
                <w:ilvl w:val="1"/>
                <w:numId w:val="9"/>
              </w:numPr>
              <w:jc w:val="both"/>
              <w:rPr>
                <w:rFonts w:cs="Arial"/>
              </w:rPr>
            </w:pPr>
          </w:p>
        </w:tc>
        <w:tc>
          <w:tcPr>
            <w:tcW w:w="10064" w:type="dxa"/>
          </w:tcPr>
          <w:p w14:paraId="02444A89" w14:textId="49919AD3"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At the start of each shift a daily activity briefing</w:t>
            </w:r>
            <w:r>
              <w:rPr>
                <w:rFonts w:cs="Arial"/>
              </w:rPr>
              <w:t xml:space="preserve"> (</w:t>
            </w:r>
            <w:hyperlink r:id="rId44" w:history="1">
              <w:r w:rsidRPr="00E558FA">
                <w:rPr>
                  <w:rStyle w:val="Hyperlink"/>
                  <w:rFonts w:cs="Arial"/>
                </w:rPr>
                <w:t>HSES-RM-0011b</w:t>
              </w:r>
            </w:hyperlink>
            <w:r>
              <w:rPr>
                <w:rFonts w:cs="Arial"/>
              </w:rPr>
              <w:t>)</w:t>
            </w:r>
            <w:r w:rsidRPr="00E15EA0">
              <w:rPr>
                <w:rFonts w:cs="Arial"/>
              </w:rPr>
              <w:t xml:space="preserve"> must be delivered by the Site Supervisor to ensure that everyone involved in the work understands the activities that are taking place that day. </w:t>
            </w:r>
            <w:r>
              <w:rPr>
                <w:rFonts w:cs="Arial"/>
              </w:rPr>
              <w:t xml:space="preserve"> </w:t>
            </w:r>
            <w:r w:rsidRPr="00E15EA0">
              <w:rPr>
                <w:rFonts w:cs="Arial"/>
              </w:rPr>
              <w:t>It provides an opportunity to engage with the workforce, perform a live evaluation of the site and identify any additional hazards.</w:t>
            </w:r>
          </w:p>
        </w:tc>
      </w:tr>
      <w:tr w:rsidR="005520DA" w:rsidRPr="00B2140D" w14:paraId="32BA9E3F" w14:textId="77777777" w:rsidTr="005520DA">
        <w:trPr>
          <w:cantSplit/>
        </w:trPr>
        <w:tc>
          <w:tcPr>
            <w:tcW w:w="675" w:type="dxa"/>
          </w:tcPr>
          <w:p w14:paraId="234B6BE5" w14:textId="77777777" w:rsidR="005520DA" w:rsidRPr="00B2140D" w:rsidRDefault="005520DA" w:rsidP="00581A8A">
            <w:pPr>
              <w:pStyle w:val="BMSBodyText"/>
              <w:numPr>
                <w:ilvl w:val="1"/>
                <w:numId w:val="9"/>
              </w:numPr>
              <w:jc w:val="both"/>
              <w:rPr>
                <w:rFonts w:cs="Arial"/>
              </w:rPr>
            </w:pPr>
          </w:p>
        </w:tc>
        <w:tc>
          <w:tcPr>
            <w:tcW w:w="10064" w:type="dxa"/>
          </w:tcPr>
          <w:p w14:paraId="1F76FC52" w14:textId="11B3F141"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The content of daily activity briefings and attendance must be recorded. </w:t>
            </w:r>
            <w:r>
              <w:rPr>
                <w:rFonts w:cs="Arial"/>
              </w:rPr>
              <w:t xml:space="preserve"> Briefing Attendance Record (</w:t>
            </w:r>
            <w:hyperlink r:id="rId45" w:history="1">
              <w:r w:rsidRPr="00E558FA">
                <w:rPr>
                  <w:rStyle w:val="Hyperlink"/>
                  <w:rFonts w:cs="Arial"/>
                </w:rPr>
                <w:t>HSES-SF-0011a</w:t>
              </w:r>
            </w:hyperlink>
            <w:r>
              <w:rPr>
                <w:rFonts w:cs="Arial"/>
              </w:rPr>
              <w:t>)</w:t>
            </w:r>
            <w:r w:rsidRPr="00E15EA0">
              <w:rPr>
                <w:rFonts w:cs="Arial"/>
              </w:rPr>
              <w:t xml:space="preserve"> is available for use</w:t>
            </w:r>
            <w:r>
              <w:rPr>
                <w:rFonts w:cs="Arial"/>
              </w:rPr>
              <w:t xml:space="preserve"> </w:t>
            </w:r>
            <w:r w:rsidRPr="009A559D">
              <w:rPr>
                <w:rFonts w:cs="Arial"/>
              </w:rPr>
              <w:t>if a local template is not available or required</w:t>
            </w:r>
            <w:r w:rsidRPr="00E15EA0">
              <w:rPr>
                <w:rFonts w:cs="Arial"/>
              </w:rPr>
              <w:t>.</w:t>
            </w:r>
          </w:p>
        </w:tc>
      </w:tr>
      <w:tr w:rsidR="005520DA" w:rsidRPr="00B2140D" w14:paraId="0AD7BC7C" w14:textId="77777777" w:rsidTr="005520DA">
        <w:trPr>
          <w:cantSplit/>
        </w:trPr>
        <w:tc>
          <w:tcPr>
            <w:tcW w:w="675" w:type="dxa"/>
          </w:tcPr>
          <w:p w14:paraId="4B695CF8" w14:textId="77777777" w:rsidR="005520DA" w:rsidRPr="00B2140D" w:rsidRDefault="005520DA" w:rsidP="00581A8A">
            <w:pPr>
              <w:pStyle w:val="BMSBodyText"/>
              <w:numPr>
                <w:ilvl w:val="0"/>
                <w:numId w:val="9"/>
              </w:numPr>
              <w:jc w:val="both"/>
              <w:rPr>
                <w:rFonts w:cs="Arial"/>
              </w:rPr>
            </w:pPr>
          </w:p>
        </w:tc>
        <w:tc>
          <w:tcPr>
            <w:tcW w:w="10064" w:type="dxa"/>
          </w:tcPr>
          <w:p w14:paraId="24206BE3" w14:textId="7CA4675A" w:rsidR="005520DA" w:rsidRPr="00E15EA0" w:rsidRDefault="005520DA">
            <w:pPr>
              <w:pStyle w:val="BMSMainHeading"/>
              <w:rPr>
                <w:color w:val="111111"/>
                <w:lang w:eastAsia="en-GB"/>
              </w:rPr>
            </w:pPr>
            <w:r w:rsidRPr="00B2140D">
              <w:t>Subcontractor Works</w:t>
            </w:r>
          </w:p>
        </w:tc>
      </w:tr>
      <w:tr w:rsidR="003A7ED7" w:rsidRPr="00B2140D" w14:paraId="5188B2AC" w14:textId="77777777" w:rsidTr="005520DA">
        <w:trPr>
          <w:cantSplit/>
        </w:trPr>
        <w:tc>
          <w:tcPr>
            <w:tcW w:w="675" w:type="dxa"/>
          </w:tcPr>
          <w:p w14:paraId="3FE03600" w14:textId="77777777" w:rsidR="003A7ED7" w:rsidRPr="00B2140D" w:rsidRDefault="003A7ED7" w:rsidP="00581A8A">
            <w:pPr>
              <w:pStyle w:val="BMSBodyText"/>
              <w:numPr>
                <w:ilvl w:val="1"/>
                <w:numId w:val="9"/>
              </w:numPr>
              <w:jc w:val="both"/>
              <w:rPr>
                <w:rFonts w:cs="Arial"/>
              </w:rPr>
            </w:pPr>
          </w:p>
        </w:tc>
        <w:tc>
          <w:tcPr>
            <w:tcW w:w="10064" w:type="dxa"/>
          </w:tcPr>
          <w:p w14:paraId="17848255" w14:textId="247510FC" w:rsidR="003A7ED7" w:rsidRPr="00E15EA0" w:rsidRDefault="003A7ED7">
            <w:pPr>
              <w:spacing w:before="60" w:after="60" w:line="254" w:lineRule="atLeast"/>
              <w:textAlignment w:val="baseline"/>
              <w:rPr>
                <w:rFonts w:cs="Arial"/>
              </w:rPr>
            </w:pPr>
            <w:r>
              <w:rPr>
                <w:rFonts w:cs="Arial"/>
              </w:rPr>
              <w:t>The appointment of subcontractor</w:t>
            </w:r>
            <w:r w:rsidR="00483F25">
              <w:rPr>
                <w:rFonts w:cs="Arial"/>
              </w:rPr>
              <w:t>s</w:t>
            </w:r>
            <w:r>
              <w:rPr>
                <w:rFonts w:cs="Arial"/>
              </w:rPr>
              <w:t xml:space="preserve"> must be in accordance with the </w:t>
            </w:r>
            <w:r w:rsidR="00483F25">
              <w:rPr>
                <w:rFonts w:cs="Arial"/>
              </w:rPr>
              <w:t>‘</w:t>
            </w:r>
            <w:r>
              <w:rPr>
                <w:rFonts w:cs="Arial"/>
              </w:rPr>
              <w:t>CDM Regulations</w:t>
            </w:r>
            <w:r w:rsidR="00483F25">
              <w:rPr>
                <w:rFonts w:cs="Arial"/>
              </w:rPr>
              <w:t>’</w:t>
            </w:r>
            <w:r>
              <w:rPr>
                <w:rFonts w:cs="Arial"/>
              </w:rPr>
              <w:t xml:space="preserve"> procedure (</w:t>
            </w:r>
            <w:hyperlink r:id="rId46" w:history="1">
              <w:r w:rsidRPr="00483F25">
                <w:rPr>
                  <w:rStyle w:val="Hyperlink"/>
                  <w:rFonts w:cs="Arial"/>
                </w:rPr>
                <w:t>HSF-PR-00</w:t>
              </w:r>
              <w:r w:rsidR="00483F25" w:rsidRPr="00483F25">
                <w:rPr>
                  <w:rStyle w:val="Hyperlink"/>
                  <w:rFonts w:cs="Arial"/>
                </w:rPr>
                <w:t>18</w:t>
              </w:r>
            </w:hyperlink>
            <w:r w:rsidR="00483F25">
              <w:rPr>
                <w:rFonts w:cs="Arial"/>
              </w:rPr>
              <w:t>).</w:t>
            </w:r>
          </w:p>
        </w:tc>
      </w:tr>
      <w:tr w:rsidR="005520DA" w:rsidRPr="00B2140D" w14:paraId="084E66D1" w14:textId="77777777" w:rsidTr="005520DA">
        <w:trPr>
          <w:cantSplit/>
        </w:trPr>
        <w:tc>
          <w:tcPr>
            <w:tcW w:w="675" w:type="dxa"/>
          </w:tcPr>
          <w:p w14:paraId="64B5E820" w14:textId="77777777" w:rsidR="005520DA" w:rsidRPr="00B2140D" w:rsidRDefault="005520DA" w:rsidP="00581A8A">
            <w:pPr>
              <w:pStyle w:val="BMSBodyText"/>
              <w:numPr>
                <w:ilvl w:val="1"/>
                <w:numId w:val="9"/>
              </w:numPr>
              <w:jc w:val="both"/>
              <w:rPr>
                <w:rFonts w:cs="Arial"/>
              </w:rPr>
            </w:pPr>
          </w:p>
        </w:tc>
        <w:tc>
          <w:tcPr>
            <w:tcW w:w="10064" w:type="dxa"/>
          </w:tcPr>
          <w:p w14:paraId="3196FC00" w14:textId="51F654F1"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Risk Assessments, Method Statements</w:t>
            </w:r>
            <w:r>
              <w:rPr>
                <w:rFonts w:cs="Arial"/>
              </w:rPr>
              <w:t xml:space="preserve">/WPP </w:t>
            </w:r>
            <w:r w:rsidRPr="00E15EA0">
              <w:rPr>
                <w:rFonts w:cs="Arial"/>
              </w:rPr>
              <w:t xml:space="preserve">(RAMS) and briefings must be prepared by the Subcontractor in line with their own internal procedures and legal requirements and submitted to Balfour Beatty for appraisal.  </w:t>
            </w:r>
          </w:p>
        </w:tc>
      </w:tr>
      <w:tr w:rsidR="005520DA" w:rsidRPr="00B2140D" w14:paraId="26E3D123" w14:textId="77777777" w:rsidTr="005520DA">
        <w:trPr>
          <w:cantSplit/>
        </w:trPr>
        <w:tc>
          <w:tcPr>
            <w:tcW w:w="675" w:type="dxa"/>
          </w:tcPr>
          <w:p w14:paraId="4EBA14E7" w14:textId="77777777" w:rsidR="005520DA" w:rsidRPr="00B2140D" w:rsidRDefault="005520DA" w:rsidP="00581A8A">
            <w:pPr>
              <w:pStyle w:val="BMSBodyText"/>
              <w:numPr>
                <w:ilvl w:val="1"/>
                <w:numId w:val="9"/>
              </w:numPr>
              <w:jc w:val="both"/>
              <w:rPr>
                <w:rFonts w:cs="Arial"/>
              </w:rPr>
            </w:pPr>
          </w:p>
        </w:tc>
        <w:tc>
          <w:tcPr>
            <w:tcW w:w="10064" w:type="dxa"/>
          </w:tcPr>
          <w:p w14:paraId="53C0CF76" w14:textId="40AC6CFB" w:rsidR="005520DA" w:rsidRPr="00E15EA0" w:rsidRDefault="005520DA">
            <w:pPr>
              <w:spacing w:before="60" w:after="60" w:line="254" w:lineRule="atLeast"/>
              <w:textAlignment w:val="baseline"/>
              <w:rPr>
                <w:rFonts w:eastAsia="Times New Roman" w:cs="Arial"/>
                <w:color w:val="111111"/>
                <w:lang w:eastAsia="en-GB"/>
              </w:rPr>
            </w:pPr>
            <w:r>
              <w:rPr>
                <w:rFonts w:cs="Arial"/>
              </w:rPr>
              <w:t>As a last resort, w</w:t>
            </w:r>
            <w:r w:rsidRPr="00E15EA0">
              <w:rPr>
                <w:rFonts w:cs="Arial"/>
              </w:rPr>
              <w:t xml:space="preserve">here the Subcontractor has no internal system for producing </w:t>
            </w:r>
            <w:r w:rsidRPr="0017481D">
              <w:rPr>
                <w:rFonts w:cs="Arial"/>
              </w:rPr>
              <w:t>Risk Assessments, Method Statements</w:t>
            </w:r>
            <w:r>
              <w:rPr>
                <w:rFonts w:cs="Arial"/>
              </w:rPr>
              <w:t xml:space="preserve"> </w:t>
            </w:r>
            <w:r w:rsidRPr="0017481D">
              <w:rPr>
                <w:rFonts w:cs="Arial"/>
              </w:rPr>
              <w:t>/</w:t>
            </w:r>
            <w:r>
              <w:rPr>
                <w:rFonts w:cs="Arial"/>
              </w:rPr>
              <w:t xml:space="preserve"> </w:t>
            </w:r>
            <w:r w:rsidRPr="0017481D">
              <w:rPr>
                <w:rFonts w:cs="Arial"/>
              </w:rPr>
              <w:t xml:space="preserve">WPP (RAMS) </w:t>
            </w:r>
            <w:r w:rsidRPr="00E15EA0">
              <w:rPr>
                <w:rFonts w:cs="Arial"/>
              </w:rPr>
              <w:t xml:space="preserve">they will either be required to work to existing Balfour Beatty Safe Systems of Work or will be provided with the procedure and the templates for their use.  This must be documented in the Construction Phase Plan. </w:t>
            </w:r>
            <w:r>
              <w:rPr>
                <w:rFonts w:cs="Arial"/>
              </w:rPr>
              <w:t xml:space="preserve"> </w:t>
            </w:r>
            <w:r w:rsidRPr="00E15EA0">
              <w:rPr>
                <w:rFonts w:cs="Arial"/>
              </w:rPr>
              <w:t xml:space="preserve">Where any of these templates are used all relevant members of the supply chain must be trained and competent in line with Section 1. </w:t>
            </w:r>
          </w:p>
        </w:tc>
      </w:tr>
      <w:tr w:rsidR="005520DA" w:rsidRPr="00B2140D" w14:paraId="164830B7" w14:textId="77777777" w:rsidTr="005520DA">
        <w:trPr>
          <w:cantSplit/>
        </w:trPr>
        <w:tc>
          <w:tcPr>
            <w:tcW w:w="675" w:type="dxa"/>
          </w:tcPr>
          <w:p w14:paraId="420978C3" w14:textId="77777777" w:rsidR="005520DA" w:rsidRPr="00B2140D" w:rsidRDefault="005520DA" w:rsidP="00581A8A">
            <w:pPr>
              <w:pStyle w:val="BMSBodyText"/>
              <w:numPr>
                <w:ilvl w:val="1"/>
                <w:numId w:val="9"/>
              </w:numPr>
              <w:jc w:val="both"/>
              <w:rPr>
                <w:rFonts w:cs="Arial"/>
              </w:rPr>
            </w:pPr>
          </w:p>
        </w:tc>
        <w:tc>
          <w:tcPr>
            <w:tcW w:w="10064" w:type="dxa"/>
          </w:tcPr>
          <w:p w14:paraId="006AA4FD" w14:textId="34E3D956"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Risk Assessments, Method Statements</w:t>
            </w:r>
            <w:r>
              <w:rPr>
                <w:rFonts w:cs="Arial"/>
              </w:rPr>
              <w:t xml:space="preserve">/WPP </w:t>
            </w:r>
            <w:r w:rsidRPr="00E15EA0">
              <w:rPr>
                <w:rFonts w:cs="Arial"/>
              </w:rPr>
              <w:t>(RAMS) and briefings should be provided to Balfour Beatty for appraisal (</w:t>
            </w:r>
            <w:hyperlink r:id="rId47" w:history="1">
              <w:r w:rsidRPr="00E7741D">
                <w:rPr>
                  <w:rStyle w:val="Hyperlink"/>
                  <w:rFonts w:cs="Arial"/>
                </w:rPr>
                <w:t>HSES-SF-0011b</w:t>
              </w:r>
            </w:hyperlink>
            <w:r>
              <w:rPr>
                <w:rStyle w:val="Hyperlink"/>
                <w:rFonts w:cs="Arial"/>
              </w:rPr>
              <w:t xml:space="preserve"> </w:t>
            </w:r>
            <w:r w:rsidRPr="004000D7">
              <w:t xml:space="preserve">or </w:t>
            </w:r>
            <w:hyperlink r:id="rId48" w:history="1">
              <w:r w:rsidRPr="004000D7">
                <w:rPr>
                  <w:rStyle w:val="Hyperlink"/>
                </w:rPr>
                <w:t>HSES-SF-0011c</w:t>
              </w:r>
            </w:hyperlink>
            <w:r w:rsidRPr="00E7741D">
              <w:rPr>
                <w:rFonts w:cs="Arial"/>
              </w:rPr>
              <w:t>)</w:t>
            </w:r>
            <w:r w:rsidRPr="00E15EA0">
              <w:rPr>
                <w:rFonts w:cs="Arial"/>
              </w:rPr>
              <w:t xml:space="preserve"> by the Site Lead or Appointed Competent Person. </w:t>
            </w:r>
            <w:r>
              <w:rPr>
                <w:rFonts w:cs="Arial"/>
              </w:rPr>
              <w:t xml:space="preserve"> </w:t>
            </w:r>
            <w:proofErr w:type="gramStart"/>
            <w:r w:rsidRPr="00E15EA0">
              <w:rPr>
                <w:rFonts w:cs="Arial"/>
              </w:rPr>
              <w:t>Sufficient</w:t>
            </w:r>
            <w:proofErr w:type="gramEnd"/>
            <w:r w:rsidRPr="00E15EA0">
              <w:rPr>
                <w:rFonts w:cs="Arial"/>
              </w:rPr>
              <w:t xml:space="preserve"> time must be provided and allowed within the </w:t>
            </w:r>
            <w:proofErr w:type="spellStart"/>
            <w:r w:rsidRPr="00E15EA0">
              <w:rPr>
                <w:rFonts w:cs="Arial"/>
              </w:rPr>
              <w:t>programme</w:t>
            </w:r>
            <w:proofErr w:type="spellEnd"/>
            <w:r w:rsidRPr="00E15EA0">
              <w:rPr>
                <w:rFonts w:cs="Arial"/>
              </w:rPr>
              <w:t xml:space="preserve">/schedule of work for this to occur before the activity is planned to start. </w:t>
            </w:r>
            <w:r>
              <w:rPr>
                <w:rFonts w:cs="Arial"/>
              </w:rPr>
              <w:t xml:space="preserve"> </w:t>
            </w:r>
            <w:r w:rsidRPr="00E15EA0">
              <w:rPr>
                <w:rFonts w:cs="Arial"/>
              </w:rPr>
              <w:t>The amount of time should be agreed as part of a pre-start meeting with the Subcontractor</w:t>
            </w:r>
            <w:r>
              <w:rPr>
                <w:rFonts w:cs="Arial"/>
              </w:rPr>
              <w:t>, which should be a minimum of 2 weeks if possible</w:t>
            </w:r>
            <w:r w:rsidRPr="00E15EA0">
              <w:rPr>
                <w:rFonts w:cs="Arial"/>
              </w:rPr>
              <w:t xml:space="preserve">. </w:t>
            </w:r>
            <w:r>
              <w:rPr>
                <w:rFonts w:cs="Arial"/>
              </w:rPr>
              <w:t xml:space="preserve"> </w:t>
            </w:r>
            <w:r w:rsidRPr="00E15EA0">
              <w:rPr>
                <w:rFonts w:cs="Arial"/>
              </w:rPr>
              <w:t xml:space="preserve">If the appraisal determines that the safe system of work is not suitable or </w:t>
            </w:r>
            <w:proofErr w:type="gramStart"/>
            <w:r w:rsidRPr="00E15EA0">
              <w:rPr>
                <w:rFonts w:cs="Arial"/>
              </w:rPr>
              <w:t>sufficient</w:t>
            </w:r>
            <w:proofErr w:type="gramEnd"/>
            <w:r w:rsidRPr="00E15EA0">
              <w:rPr>
                <w:rFonts w:cs="Arial"/>
              </w:rPr>
              <w:t xml:space="preserve"> it must be revised and re-submitted.</w:t>
            </w:r>
          </w:p>
        </w:tc>
      </w:tr>
      <w:tr w:rsidR="005520DA" w:rsidRPr="00B2140D" w14:paraId="5BD99FFF" w14:textId="77777777" w:rsidTr="00256666">
        <w:trPr>
          <w:cantSplit/>
        </w:trPr>
        <w:tc>
          <w:tcPr>
            <w:tcW w:w="675" w:type="dxa"/>
          </w:tcPr>
          <w:p w14:paraId="125678BE" w14:textId="77777777" w:rsidR="005520DA" w:rsidRPr="00B2140D" w:rsidRDefault="005520DA" w:rsidP="00581A8A">
            <w:pPr>
              <w:pStyle w:val="BMSBodyText"/>
              <w:numPr>
                <w:ilvl w:val="1"/>
                <w:numId w:val="9"/>
              </w:numPr>
              <w:jc w:val="both"/>
              <w:rPr>
                <w:rFonts w:cs="Arial"/>
              </w:rPr>
            </w:pPr>
          </w:p>
        </w:tc>
        <w:tc>
          <w:tcPr>
            <w:tcW w:w="10064" w:type="dxa"/>
            <w:tcBorders>
              <w:bottom w:val="double" w:sz="4" w:space="0" w:color="auto"/>
            </w:tcBorders>
          </w:tcPr>
          <w:p w14:paraId="1A62D031" w14:textId="65981FE3" w:rsidR="005520DA" w:rsidRPr="00E15EA0" w:rsidRDefault="005520DA">
            <w:pPr>
              <w:spacing w:before="60" w:after="60" w:line="254" w:lineRule="atLeast"/>
              <w:textAlignment w:val="baseline"/>
              <w:rPr>
                <w:rFonts w:eastAsia="Times New Roman" w:cs="Arial"/>
                <w:color w:val="111111"/>
                <w:lang w:eastAsia="en-GB"/>
              </w:rPr>
            </w:pPr>
            <w:r w:rsidRPr="00E15EA0">
              <w:rPr>
                <w:rFonts w:cs="Arial"/>
              </w:rPr>
              <w:t xml:space="preserve">Subcontractor Supervisors should brief their own employees and anyone working on their behalf. </w:t>
            </w:r>
            <w:r>
              <w:rPr>
                <w:rFonts w:cs="Arial"/>
              </w:rPr>
              <w:t xml:space="preserve"> </w:t>
            </w:r>
            <w:r w:rsidRPr="00E15EA0">
              <w:rPr>
                <w:rFonts w:cs="Arial"/>
              </w:rPr>
              <w:t>A copy of the briefing and attendance record must be provided to Balfour Beatty.</w:t>
            </w:r>
          </w:p>
        </w:tc>
      </w:tr>
      <w:tr w:rsidR="005520DA" w:rsidRPr="00B2140D" w14:paraId="29315C8F" w14:textId="77777777" w:rsidTr="00256666">
        <w:trPr>
          <w:cantSplit/>
        </w:trPr>
        <w:tc>
          <w:tcPr>
            <w:tcW w:w="675" w:type="dxa"/>
            <w:tcBorders>
              <w:right w:val="double" w:sz="4" w:space="0" w:color="auto"/>
            </w:tcBorders>
          </w:tcPr>
          <w:p w14:paraId="4D19CFD5" w14:textId="77777777" w:rsidR="005520DA" w:rsidRPr="00B2140D" w:rsidRDefault="005520DA" w:rsidP="00581A8A">
            <w:pPr>
              <w:pStyle w:val="BMSBodyText"/>
              <w:numPr>
                <w:ilvl w:val="1"/>
                <w:numId w:val="9"/>
              </w:numPr>
              <w:jc w:val="both"/>
              <w:rPr>
                <w:rFonts w:cs="Arial"/>
              </w:rPr>
            </w:pPr>
          </w:p>
        </w:tc>
        <w:tc>
          <w:tcPr>
            <w:tcW w:w="10064" w:type="dxa"/>
            <w:tcBorders>
              <w:top w:val="double" w:sz="4" w:space="0" w:color="auto"/>
              <w:left w:val="double" w:sz="4" w:space="0" w:color="auto"/>
              <w:right w:val="double" w:sz="4" w:space="0" w:color="auto"/>
            </w:tcBorders>
          </w:tcPr>
          <w:p w14:paraId="72470255" w14:textId="243F50C0" w:rsidR="005520DA" w:rsidRPr="00E15EA0" w:rsidRDefault="005520DA">
            <w:pPr>
              <w:spacing w:before="60" w:after="60" w:line="254" w:lineRule="atLeast"/>
              <w:textAlignment w:val="baseline"/>
              <w:rPr>
                <w:rFonts w:cs="Arial"/>
              </w:rPr>
            </w:pPr>
            <w:r w:rsidRPr="00E169AA">
              <w:rPr>
                <w:rFonts w:cs="Arial"/>
                <w:u w:val="single"/>
              </w:rPr>
              <w:t>Subcontractor Supervision</w:t>
            </w:r>
            <w:r>
              <w:rPr>
                <w:rFonts w:cs="Arial"/>
                <w:u w:val="single"/>
              </w:rPr>
              <w:t>*</w:t>
            </w:r>
          </w:p>
        </w:tc>
      </w:tr>
      <w:tr w:rsidR="005520DA" w:rsidRPr="00B2140D" w14:paraId="2F07DB9E" w14:textId="77777777" w:rsidTr="00256666">
        <w:trPr>
          <w:cantSplit/>
        </w:trPr>
        <w:tc>
          <w:tcPr>
            <w:tcW w:w="675" w:type="dxa"/>
            <w:tcBorders>
              <w:right w:val="double" w:sz="4" w:space="0" w:color="auto"/>
            </w:tcBorders>
          </w:tcPr>
          <w:p w14:paraId="566B0A6F" w14:textId="77777777" w:rsidR="005520DA" w:rsidRPr="00B2140D" w:rsidRDefault="005520DA" w:rsidP="00581A8A">
            <w:pPr>
              <w:pStyle w:val="BMSBodyText"/>
              <w:numPr>
                <w:ilvl w:val="1"/>
                <w:numId w:val="9"/>
              </w:numPr>
              <w:jc w:val="both"/>
              <w:rPr>
                <w:rFonts w:cs="Arial"/>
              </w:rPr>
            </w:pPr>
          </w:p>
        </w:tc>
        <w:tc>
          <w:tcPr>
            <w:tcW w:w="10064" w:type="dxa"/>
            <w:tcBorders>
              <w:left w:val="double" w:sz="4" w:space="0" w:color="auto"/>
              <w:right w:val="double" w:sz="4" w:space="0" w:color="auto"/>
            </w:tcBorders>
          </w:tcPr>
          <w:p w14:paraId="637C34F1" w14:textId="3BEE9033" w:rsidR="005520DA" w:rsidRPr="00E15EA0" w:rsidRDefault="005520DA">
            <w:pPr>
              <w:spacing w:before="60" w:after="60" w:line="254" w:lineRule="atLeast"/>
              <w:textAlignment w:val="baseline"/>
              <w:rPr>
                <w:rFonts w:cs="Arial"/>
              </w:rPr>
            </w:pPr>
            <w:r>
              <w:rPr>
                <w:rFonts w:cs="Arial"/>
              </w:rPr>
              <w:t xml:space="preserve">Subcontractors </w:t>
            </w:r>
            <w:proofErr w:type="gramStart"/>
            <w:r>
              <w:rPr>
                <w:rFonts w:cs="Arial"/>
              </w:rPr>
              <w:t>must provide suitable and sufficient supervision for their works at all times</w:t>
            </w:r>
            <w:proofErr w:type="gramEnd"/>
            <w:r>
              <w:rPr>
                <w:rFonts w:cs="Arial"/>
              </w:rPr>
              <w:t xml:space="preserve">. See </w:t>
            </w:r>
            <w:hyperlink r:id="rId49" w:history="1">
              <w:r w:rsidRPr="0064493C">
                <w:rPr>
                  <w:rStyle w:val="Hyperlink"/>
                </w:rPr>
                <w:t>HSES-RM-0018a</w:t>
              </w:r>
            </w:hyperlink>
            <w:r>
              <w:rPr>
                <w:rFonts w:cs="Arial"/>
              </w:rPr>
              <w:t xml:space="preserve"> ‘Supplier HSESQ Conditions’.</w:t>
            </w:r>
          </w:p>
        </w:tc>
      </w:tr>
      <w:tr w:rsidR="005520DA" w:rsidRPr="00B2140D" w14:paraId="766BF6BE" w14:textId="77777777" w:rsidTr="00256666">
        <w:trPr>
          <w:cantSplit/>
        </w:trPr>
        <w:tc>
          <w:tcPr>
            <w:tcW w:w="675" w:type="dxa"/>
            <w:tcBorders>
              <w:right w:val="double" w:sz="4" w:space="0" w:color="auto"/>
            </w:tcBorders>
          </w:tcPr>
          <w:p w14:paraId="236CE7E2" w14:textId="77777777" w:rsidR="005520DA" w:rsidRPr="00B2140D" w:rsidRDefault="005520DA" w:rsidP="00581A8A">
            <w:pPr>
              <w:pStyle w:val="BMSBodyText"/>
              <w:numPr>
                <w:ilvl w:val="1"/>
                <w:numId w:val="9"/>
              </w:numPr>
              <w:jc w:val="both"/>
              <w:rPr>
                <w:rFonts w:cs="Arial"/>
              </w:rPr>
            </w:pPr>
          </w:p>
        </w:tc>
        <w:tc>
          <w:tcPr>
            <w:tcW w:w="10064" w:type="dxa"/>
            <w:tcBorders>
              <w:left w:val="double" w:sz="4" w:space="0" w:color="auto"/>
              <w:right w:val="double" w:sz="4" w:space="0" w:color="auto"/>
            </w:tcBorders>
          </w:tcPr>
          <w:p w14:paraId="24088891" w14:textId="01E33FFF" w:rsidR="005520DA" w:rsidRPr="00E15EA0" w:rsidRDefault="005520DA">
            <w:pPr>
              <w:spacing w:before="60" w:after="60" w:line="254" w:lineRule="atLeast"/>
              <w:textAlignment w:val="baseline"/>
              <w:rPr>
                <w:rFonts w:cs="Arial"/>
              </w:rPr>
            </w:pPr>
            <w:r>
              <w:rPr>
                <w:rFonts w:cs="Arial"/>
              </w:rPr>
              <w:t xml:space="preserve">Specific supervisory responsibilities and competencies are required for lifting operations. Refer to Crane/Lift Supervisor details in </w:t>
            </w:r>
            <w:hyperlink r:id="rId50" w:history="1">
              <w:r w:rsidRPr="0064493C">
                <w:rPr>
                  <w:rStyle w:val="Hyperlink"/>
                </w:rPr>
                <w:t>HSF-PR-0039</w:t>
              </w:r>
            </w:hyperlink>
            <w:r>
              <w:rPr>
                <w:rFonts w:cs="Arial"/>
              </w:rPr>
              <w:t xml:space="preserve"> ‘Lifting Operations’ &amp; </w:t>
            </w:r>
            <w:hyperlink r:id="rId51" w:history="1">
              <w:r w:rsidRPr="003C33CA">
                <w:rPr>
                  <w:rStyle w:val="Hyperlink"/>
                  <w:rFonts w:cs="Arial"/>
                </w:rPr>
                <w:t>HSF-RM-0039d</w:t>
              </w:r>
            </w:hyperlink>
            <w:r>
              <w:rPr>
                <w:rFonts w:cs="Arial"/>
              </w:rPr>
              <w:t xml:space="preserve"> ‘A Suppliers Guide to Lifting Procedures for Lorry Loaders’.</w:t>
            </w:r>
          </w:p>
        </w:tc>
      </w:tr>
      <w:tr w:rsidR="005520DA" w:rsidRPr="00B2140D" w14:paraId="0D9F049F" w14:textId="77777777" w:rsidTr="00256666">
        <w:trPr>
          <w:cantSplit/>
        </w:trPr>
        <w:tc>
          <w:tcPr>
            <w:tcW w:w="675" w:type="dxa"/>
            <w:tcBorders>
              <w:right w:val="double" w:sz="4" w:space="0" w:color="auto"/>
            </w:tcBorders>
          </w:tcPr>
          <w:p w14:paraId="2528377E" w14:textId="77777777" w:rsidR="005520DA" w:rsidRPr="00B2140D" w:rsidRDefault="005520DA" w:rsidP="00581A8A">
            <w:pPr>
              <w:pStyle w:val="BMSBodyText"/>
              <w:numPr>
                <w:ilvl w:val="1"/>
                <w:numId w:val="9"/>
              </w:numPr>
              <w:jc w:val="both"/>
              <w:rPr>
                <w:rFonts w:cs="Arial"/>
              </w:rPr>
            </w:pPr>
          </w:p>
        </w:tc>
        <w:tc>
          <w:tcPr>
            <w:tcW w:w="10064" w:type="dxa"/>
            <w:tcBorders>
              <w:left w:val="double" w:sz="4" w:space="0" w:color="auto"/>
              <w:right w:val="double" w:sz="4" w:space="0" w:color="auto"/>
            </w:tcBorders>
          </w:tcPr>
          <w:p w14:paraId="12E59C04" w14:textId="5213F784" w:rsidR="005520DA" w:rsidRPr="00E15EA0" w:rsidRDefault="005520DA">
            <w:pPr>
              <w:spacing w:before="60" w:after="60" w:line="254" w:lineRule="atLeast"/>
              <w:textAlignment w:val="baseline"/>
              <w:rPr>
                <w:rFonts w:cs="Arial"/>
              </w:rPr>
            </w:pPr>
            <w:r>
              <w:rPr>
                <w:rFonts w:cs="Arial"/>
              </w:rPr>
              <w:t>The Balfour Beatty Project Lead must ensure suitable monitoring of subcontractor supervision is undertaken using site inspections relevant to the work.</w:t>
            </w:r>
          </w:p>
        </w:tc>
      </w:tr>
      <w:tr w:rsidR="005520DA" w:rsidRPr="00B2140D" w14:paraId="021BD1CF" w14:textId="77777777" w:rsidTr="00256666">
        <w:trPr>
          <w:cantSplit/>
        </w:trPr>
        <w:tc>
          <w:tcPr>
            <w:tcW w:w="675" w:type="dxa"/>
            <w:tcBorders>
              <w:right w:val="double" w:sz="4" w:space="0" w:color="auto"/>
            </w:tcBorders>
          </w:tcPr>
          <w:p w14:paraId="4A3B791F" w14:textId="77777777" w:rsidR="005520DA" w:rsidRPr="00B2140D" w:rsidRDefault="005520DA" w:rsidP="00581A8A">
            <w:pPr>
              <w:pStyle w:val="BMSBodyText"/>
              <w:numPr>
                <w:ilvl w:val="1"/>
                <w:numId w:val="9"/>
              </w:numPr>
              <w:jc w:val="both"/>
              <w:rPr>
                <w:rFonts w:cs="Arial"/>
              </w:rPr>
            </w:pPr>
          </w:p>
        </w:tc>
        <w:tc>
          <w:tcPr>
            <w:tcW w:w="10064" w:type="dxa"/>
            <w:tcBorders>
              <w:left w:val="double" w:sz="4" w:space="0" w:color="auto"/>
              <w:bottom w:val="double" w:sz="4" w:space="0" w:color="auto"/>
              <w:right w:val="double" w:sz="4" w:space="0" w:color="auto"/>
            </w:tcBorders>
          </w:tcPr>
          <w:p w14:paraId="66A2797E" w14:textId="51E4A636" w:rsidR="005520DA" w:rsidRPr="00E15EA0" w:rsidRDefault="005520DA">
            <w:pPr>
              <w:spacing w:before="60" w:after="60" w:line="254" w:lineRule="atLeast"/>
              <w:textAlignment w:val="baseline"/>
              <w:rPr>
                <w:rFonts w:cs="Arial"/>
              </w:rPr>
            </w:pPr>
            <w:r>
              <w:rPr>
                <w:rFonts w:cs="Arial"/>
              </w:rPr>
              <w:t xml:space="preserve">* A requirement of </w:t>
            </w:r>
            <w:hyperlink r:id="rId52" w:history="1">
              <w:r w:rsidRPr="005C7FC3">
                <w:rPr>
                  <w:rStyle w:val="Hyperlink"/>
                  <w:rFonts w:cs="Arial"/>
                </w:rPr>
                <w:t>2014-002-SLN-CSUK Langley Green</w:t>
              </w:r>
            </w:hyperlink>
            <w:r>
              <w:rPr>
                <w:rFonts w:cs="Arial"/>
              </w:rPr>
              <w:t>.</w:t>
            </w:r>
          </w:p>
        </w:tc>
      </w:tr>
    </w:tbl>
    <w:tbl>
      <w:tblPr>
        <w:tblStyle w:val="TableGrid"/>
        <w:tblpPr w:leftFromText="180" w:rightFromText="180" w:vertAnchor="text" w:horzAnchor="margin" w:tblpY="249"/>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8647"/>
      </w:tblGrid>
      <w:tr w:rsidR="005520DA" w:rsidRPr="00B2140D" w14:paraId="2E707C0C" w14:textId="77777777" w:rsidTr="005520DA">
        <w:tc>
          <w:tcPr>
            <w:tcW w:w="10598" w:type="dxa"/>
            <w:gridSpan w:val="2"/>
            <w:tcBorders>
              <w:bottom w:val="single" w:sz="4" w:space="0" w:color="BFBFBF" w:themeColor="background1" w:themeShade="BF"/>
            </w:tcBorders>
          </w:tcPr>
          <w:p w14:paraId="403E3B29" w14:textId="77777777" w:rsidR="005520DA" w:rsidRPr="00B2140D" w:rsidRDefault="005520DA" w:rsidP="00581A8A">
            <w:pPr>
              <w:pStyle w:val="BMSMainHeading"/>
              <w:rPr>
                <w:rFonts w:cs="Arial"/>
              </w:rPr>
            </w:pPr>
            <w:r w:rsidRPr="00B2140D">
              <w:rPr>
                <w:rFonts w:cs="Arial"/>
              </w:rPr>
              <w:t>A</w:t>
            </w:r>
            <w:r>
              <w:rPr>
                <w:rFonts w:cs="Arial"/>
              </w:rPr>
              <w:t xml:space="preserve">CRONYMS and </w:t>
            </w:r>
            <w:r w:rsidRPr="00B2140D">
              <w:rPr>
                <w:rFonts w:cs="Arial"/>
              </w:rPr>
              <w:t>Definitions</w:t>
            </w:r>
          </w:p>
        </w:tc>
      </w:tr>
      <w:tr w:rsidR="005520DA" w:rsidRPr="00B2140D" w14:paraId="4BFE1700"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539E45" w14:textId="77777777" w:rsidR="005520DA" w:rsidRPr="00E15EA0" w:rsidRDefault="005520DA" w:rsidP="00581A8A">
            <w:pPr>
              <w:pStyle w:val="BMSBodyText"/>
              <w:jc w:val="both"/>
              <w:rPr>
                <w:rFonts w:cs="Arial"/>
                <w:b/>
              </w:rPr>
            </w:pPr>
            <w:r w:rsidRPr="00E15EA0">
              <w:rPr>
                <w:rFonts w:cs="Arial"/>
                <w:b/>
              </w:rPr>
              <w:t>APPOINTED COMPETENT PERSON</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EB829A" w14:textId="77777777" w:rsidR="005520DA" w:rsidRPr="00E15EA0" w:rsidRDefault="005520DA" w:rsidP="004F5DB7">
            <w:pPr>
              <w:pStyle w:val="BMSBodyText"/>
              <w:jc w:val="both"/>
              <w:rPr>
                <w:rFonts w:cs="Arial"/>
              </w:rPr>
            </w:pPr>
            <w:r w:rsidRPr="00E15EA0">
              <w:rPr>
                <w:rFonts w:cs="Arial"/>
              </w:rPr>
              <w:t>An Individual(s) given designated responsibilities of this procedure as detailed in the CPP/Office/ Management Plan/Facilities Management Plan.</w:t>
            </w:r>
          </w:p>
        </w:tc>
      </w:tr>
      <w:tr w:rsidR="005520DA" w:rsidRPr="00B2140D" w14:paraId="351DDD2F"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C538A8" w14:textId="77777777" w:rsidR="005520DA" w:rsidRPr="00B2140D" w:rsidRDefault="005520DA" w:rsidP="00581A8A">
            <w:pPr>
              <w:pStyle w:val="BMSBodyText"/>
              <w:jc w:val="both"/>
              <w:rPr>
                <w:rFonts w:cs="Arial"/>
                <w:b/>
              </w:rPr>
            </w:pPr>
            <w:r>
              <w:rPr>
                <w:rFonts w:cs="Arial"/>
                <w:b/>
              </w:rPr>
              <w:t>CPP</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B872F" w14:textId="77777777" w:rsidR="005520DA" w:rsidRPr="000708EC" w:rsidRDefault="005520DA" w:rsidP="004F5DB7">
            <w:pPr>
              <w:pStyle w:val="BMSBodyText"/>
              <w:jc w:val="both"/>
              <w:rPr>
                <w:rFonts w:cs="Arial"/>
                <w:color w:val="222222"/>
              </w:rPr>
            </w:pPr>
            <w:r w:rsidRPr="00B67837">
              <w:rPr>
                <w:rStyle w:val="tgc"/>
                <w:rFonts w:cs="Arial"/>
                <w:color w:val="222222"/>
              </w:rPr>
              <w:t>A Construction Phase Plan records the arrangements for managing the significant health and safety risks associated with the project</w:t>
            </w:r>
            <w:r>
              <w:rPr>
                <w:rStyle w:val="tgc"/>
                <w:rFonts w:cs="Arial"/>
                <w:color w:val="222222"/>
              </w:rPr>
              <w:t xml:space="preserve"> </w:t>
            </w:r>
            <w:r w:rsidRPr="00B67837">
              <w:rPr>
                <w:rStyle w:val="tgc"/>
                <w:rFonts w:cs="Arial"/>
                <w:color w:val="222222"/>
              </w:rPr>
              <w:t>/</w:t>
            </w:r>
            <w:r>
              <w:rPr>
                <w:rStyle w:val="tgc"/>
                <w:rFonts w:cs="Arial"/>
                <w:color w:val="222222"/>
              </w:rPr>
              <w:t xml:space="preserve"> </w:t>
            </w:r>
            <w:r w:rsidRPr="00B67837">
              <w:rPr>
                <w:rStyle w:val="tgc"/>
                <w:rFonts w:cs="Arial"/>
                <w:color w:val="222222"/>
              </w:rPr>
              <w:t>office</w:t>
            </w:r>
            <w:r>
              <w:rPr>
                <w:rStyle w:val="tgc"/>
                <w:rFonts w:cs="Arial"/>
                <w:color w:val="222222"/>
              </w:rPr>
              <w:t xml:space="preserve"> </w:t>
            </w:r>
            <w:r w:rsidRPr="00B67837">
              <w:rPr>
                <w:rStyle w:val="tgc"/>
                <w:rFonts w:cs="Arial"/>
                <w:color w:val="222222"/>
              </w:rPr>
              <w:t>/</w:t>
            </w:r>
            <w:r>
              <w:rPr>
                <w:rStyle w:val="tgc"/>
                <w:rFonts w:cs="Arial"/>
                <w:color w:val="222222"/>
              </w:rPr>
              <w:t xml:space="preserve"> </w:t>
            </w:r>
            <w:r w:rsidRPr="00B67837">
              <w:rPr>
                <w:rStyle w:val="tgc"/>
                <w:rFonts w:cs="Arial"/>
                <w:color w:val="222222"/>
              </w:rPr>
              <w:t>facility</w:t>
            </w:r>
            <w:r>
              <w:rPr>
                <w:rStyle w:val="tgc"/>
                <w:rFonts w:cs="Arial"/>
                <w:color w:val="222222"/>
              </w:rPr>
              <w:t xml:space="preserve"> </w:t>
            </w:r>
            <w:r w:rsidRPr="00B67837">
              <w:rPr>
                <w:rStyle w:val="tgc"/>
                <w:rFonts w:cs="Arial"/>
                <w:color w:val="222222"/>
              </w:rPr>
              <w:t>/</w:t>
            </w:r>
            <w:r>
              <w:rPr>
                <w:rStyle w:val="tgc"/>
                <w:rFonts w:cs="Arial"/>
                <w:color w:val="222222"/>
              </w:rPr>
              <w:t xml:space="preserve"> </w:t>
            </w:r>
            <w:r w:rsidRPr="00B67837">
              <w:rPr>
                <w:rStyle w:val="tgc"/>
                <w:rFonts w:cs="Arial"/>
                <w:color w:val="222222"/>
              </w:rPr>
              <w:t xml:space="preserve">factory. It is the </w:t>
            </w:r>
            <w:r w:rsidRPr="00B67837">
              <w:rPr>
                <w:rStyle w:val="tgc"/>
                <w:rFonts w:cs="Arial"/>
                <w:color w:val="222222"/>
              </w:rPr>
              <w:lastRenderedPageBreak/>
              <w:t>basis for communicating these arrangements to all involved.</w:t>
            </w:r>
          </w:p>
        </w:tc>
      </w:tr>
      <w:tr w:rsidR="005520DA" w:rsidRPr="00B2140D" w14:paraId="4089687B"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BB1603" w14:textId="77777777" w:rsidR="005520DA" w:rsidRPr="00E15EA0" w:rsidRDefault="005520DA" w:rsidP="00581A8A">
            <w:pPr>
              <w:pStyle w:val="BMSBodyText"/>
              <w:jc w:val="both"/>
              <w:rPr>
                <w:rFonts w:cs="Arial"/>
                <w:b/>
              </w:rPr>
            </w:pPr>
            <w:r>
              <w:rPr>
                <w:rFonts w:cs="Arial"/>
                <w:b/>
              </w:rPr>
              <w:lastRenderedPageBreak/>
              <w:t>DAB</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4844F0" w14:textId="77777777" w:rsidR="005520DA" w:rsidRPr="00E15EA0" w:rsidRDefault="005520DA" w:rsidP="004F5DB7">
            <w:pPr>
              <w:pStyle w:val="BMSBodyText"/>
              <w:jc w:val="both"/>
              <w:rPr>
                <w:rFonts w:cs="Arial"/>
              </w:rPr>
            </w:pPr>
            <w:r>
              <w:rPr>
                <w:rFonts w:cs="Arial"/>
              </w:rPr>
              <w:t>Daily Activity Briefing.  Includes Nightly Activity Briefings and Setting to work briefings.</w:t>
            </w:r>
          </w:p>
        </w:tc>
      </w:tr>
      <w:tr w:rsidR="005520DA" w:rsidRPr="00B2140D" w14:paraId="18FBEF7C"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7A007C" w14:textId="77777777" w:rsidR="005520DA" w:rsidRDefault="005520DA" w:rsidP="00581A8A">
            <w:pPr>
              <w:pStyle w:val="BMSBodyText"/>
              <w:jc w:val="both"/>
              <w:rPr>
                <w:rFonts w:cs="Arial"/>
                <w:b/>
              </w:rPr>
            </w:pPr>
            <w:r w:rsidRPr="00E15EA0">
              <w:rPr>
                <w:rFonts w:eastAsiaTheme="minorEastAsia" w:cs="Arial"/>
                <w:b/>
                <w:lang w:val="en-US" w:eastAsia="zh-CN"/>
              </w:rPr>
              <w:t>WPP</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719207" w14:textId="77777777" w:rsidR="005520DA" w:rsidRDefault="005520DA" w:rsidP="004F5DB7">
            <w:pPr>
              <w:pStyle w:val="BMSBodyText"/>
              <w:jc w:val="both"/>
              <w:rPr>
                <w:rFonts w:cs="Arial"/>
              </w:rPr>
            </w:pPr>
            <w:r w:rsidRPr="00E15EA0">
              <w:rPr>
                <w:rFonts w:cs="Arial"/>
              </w:rPr>
              <w:t>A Work Package Plan is similar in purpose to a method statement and encompasses a safe system of work for company activities.</w:t>
            </w:r>
          </w:p>
        </w:tc>
      </w:tr>
      <w:tr w:rsidR="005520DA" w:rsidRPr="00B2140D" w14:paraId="3817BB15"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1F32D4" w14:textId="77777777" w:rsidR="005520DA" w:rsidRPr="00E15EA0" w:rsidRDefault="005520DA" w:rsidP="00581A8A">
            <w:pPr>
              <w:pStyle w:val="BMSBodyText"/>
              <w:jc w:val="both"/>
              <w:rPr>
                <w:rFonts w:cs="Arial"/>
                <w:b/>
              </w:rPr>
            </w:pPr>
            <w:r w:rsidRPr="00E15EA0">
              <w:rPr>
                <w:rFonts w:cs="Arial"/>
                <w:b/>
              </w:rPr>
              <w:t>MODEL METHOD STATEMENT/ RISK ASSESSMENT</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EDAD22" w14:textId="77777777" w:rsidR="005520DA" w:rsidRPr="00E15EA0" w:rsidRDefault="005520DA" w:rsidP="004F5DB7">
            <w:pPr>
              <w:pStyle w:val="BMSBodyText"/>
              <w:jc w:val="both"/>
              <w:rPr>
                <w:rFonts w:cs="Arial"/>
              </w:rPr>
            </w:pPr>
            <w:r w:rsidRPr="00E15EA0">
              <w:rPr>
                <w:rFonts w:cs="Arial"/>
              </w:rPr>
              <w:t>Model method statements or risk assessments give a recommended set of control measures for routine or repetitive activities and avoid the need for undue repetition of completing new documentation.</w:t>
            </w:r>
          </w:p>
        </w:tc>
      </w:tr>
      <w:tr w:rsidR="005520DA" w:rsidRPr="00B2140D" w14:paraId="05AE1FF8"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70E448" w14:textId="77777777" w:rsidR="005520DA" w:rsidRPr="00E15EA0" w:rsidRDefault="005520DA" w:rsidP="00581A8A">
            <w:pPr>
              <w:pStyle w:val="BMSBodyText"/>
              <w:jc w:val="both"/>
              <w:rPr>
                <w:rFonts w:cs="Arial"/>
                <w:b/>
              </w:rPr>
            </w:pPr>
            <w:r w:rsidRPr="00E15EA0">
              <w:rPr>
                <w:rFonts w:cs="Arial"/>
                <w:b/>
              </w:rPr>
              <w:t>RAMS</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F254DA" w14:textId="77777777" w:rsidR="005520DA" w:rsidRPr="00E15EA0" w:rsidRDefault="005520DA" w:rsidP="004F5DB7">
            <w:pPr>
              <w:pStyle w:val="BMSBodyText"/>
              <w:jc w:val="both"/>
              <w:rPr>
                <w:rFonts w:cs="Arial"/>
              </w:rPr>
            </w:pPr>
            <w:r w:rsidRPr="00E15EA0">
              <w:rPr>
                <w:rFonts w:cs="Arial"/>
              </w:rPr>
              <w:t>Risk Assessment, Method Statement, WPP</w:t>
            </w:r>
          </w:p>
        </w:tc>
      </w:tr>
      <w:tr w:rsidR="005520DA" w:rsidRPr="00B2140D" w14:paraId="0EA81275"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0D13D6" w14:textId="77777777" w:rsidR="005520DA" w:rsidRDefault="005520DA" w:rsidP="00581A8A">
            <w:pPr>
              <w:pStyle w:val="BMSBodyText"/>
              <w:jc w:val="both"/>
              <w:rPr>
                <w:rFonts w:cs="Arial"/>
                <w:b/>
              </w:rPr>
            </w:pPr>
            <w:r>
              <w:rPr>
                <w:rFonts w:cs="Arial"/>
                <w:b/>
              </w:rPr>
              <w:t>SIGNIFICANT CHANGE</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BEA8B3" w14:textId="77777777" w:rsidR="005520DA" w:rsidRPr="0073255F" w:rsidRDefault="005520DA" w:rsidP="004F5DB7">
            <w:pPr>
              <w:pStyle w:val="BMSBodyText"/>
              <w:jc w:val="both"/>
              <w:rPr>
                <w:rStyle w:val="tgc"/>
                <w:rFonts w:cs="Arial"/>
                <w:color w:val="222222"/>
              </w:rPr>
            </w:pPr>
            <w:r w:rsidRPr="0073255F">
              <w:rPr>
                <w:rStyle w:val="tgc"/>
                <w:rFonts w:cs="Arial"/>
                <w:color w:val="222222"/>
              </w:rPr>
              <w:t>A significant change can be defined as follows:</w:t>
            </w:r>
          </w:p>
          <w:p w14:paraId="215A9819" w14:textId="77777777" w:rsidR="005520DA" w:rsidRPr="0073255F" w:rsidRDefault="005520DA" w:rsidP="004F5DB7">
            <w:pPr>
              <w:pStyle w:val="BMSBodyText"/>
              <w:numPr>
                <w:ilvl w:val="0"/>
                <w:numId w:val="15"/>
              </w:numPr>
              <w:jc w:val="both"/>
              <w:rPr>
                <w:rStyle w:val="tgc"/>
                <w:rFonts w:cs="Arial"/>
                <w:color w:val="222222"/>
              </w:rPr>
            </w:pPr>
            <w:r w:rsidRPr="0073255F">
              <w:rPr>
                <w:rStyle w:val="tgc"/>
                <w:rFonts w:cs="Arial"/>
                <w:color w:val="222222"/>
              </w:rPr>
              <w:t>If the change increases the severity or li</w:t>
            </w:r>
            <w:r>
              <w:rPr>
                <w:rStyle w:val="tgc"/>
                <w:rFonts w:cs="Arial"/>
                <w:color w:val="222222"/>
              </w:rPr>
              <w:t xml:space="preserve">kelihood of a </w:t>
            </w:r>
            <w:proofErr w:type="gramStart"/>
            <w:r>
              <w:rPr>
                <w:rStyle w:val="tgc"/>
                <w:rFonts w:cs="Arial"/>
                <w:color w:val="222222"/>
              </w:rPr>
              <w:t>particular hazard</w:t>
            </w:r>
            <w:proofErr w:type="gramEnd"/>
          </w:p>
          <w:p w14:paraId="2B89ABFC" w14:textId="77777777" w:rsidR="005520DA" w:rsidRPr="0073255F" w:rsidRDefault="005520DA" w:rsidP="004F5DB7">
            <w:pPr>
              <w:pStyle w:val="BMSBodyText"/>
              <w:numPr>
                <w:ilvl w:val="0"/>
                <w:numId w:val="15"/>
              </w:numPr>
              <w:jc w:val="both"/>
              <w:rPr>
                <w:rStyle w:val="tgc"/>
                <w:rFonts w:cs="Arial"/>
                <w:color w:val="222222"/>
              </w:rPr>
            </w:pPr>
            <w:r w:rsidRPr="0073255F">
              <w:rPr>
                <w:rStyle w:val="tgc"/>
                <w:rFonts w:cs="Arial"/>
                <w:color w:val="222222"/>
              </w:rPr>
              <w:t xml:space="preserve">If there is a change to key personnel with in the supervisory or team structure where it is essential for a set number of supervisors &amp; team members in the gang structure to complete the task safely. </w:t>
            </w:r>
            <w:r>
              <w:rPr>
                <w:rStyle w:val="tgc"/>
                <w:rFonts w:cs="Arial"/>
                <w:color w:val="222222"/>
              </w:rPr>
              <w:t>E</w:t>
            </w:r>
            <w:r w:rsidRPr="0073255F">
              <w:rPr>
                <w:rStyle w:val="tgc"/>
                <w:rFonts w:cs="Arial"/>
                <w:color w:val="222222"/>
              </w:rPr>
              <w:t>.g. Foreman/Ganger, specialist plant operator or one of the essential team members does not come into work due to illness and there</w:t>
            </w:r>
            <w:r>
              <w:rPr>
                <w:rStyle w:val="tgc"/>
                <w:rFonts w:cs="Arial"/>
                <w:color w:val="222222"/>
              </w:rPr>
              <w:t xml:space="preserve"> is no replacement for the day</w:t>
            </w:r>
          </w:p>
          <w:p w14:paraId="5B979F2A" w14:textId="77777777" w:rsidR="005520DA" w:rsidRPr="0073255F" w:rsidRDefault="005520DA" w:rsidP="004F5DB7">
            <w:pPr>
              <w:pStyle w:val="BMSBodyText"/>
              <w:numPr>
                <w:ilvl w:val="0"/>
                <w:numId w:val="15"/>
              </w:numPr>
              <w:jc w:val="both"/>
              <w:rPr>
                <w:rStyle w:val="tgc"/>
                <w:rFonts w:cs="Arial"/>
                <w:color w:val="222222"/>
              </w:rPr>
            </w:pPr>
            <w:r w:rsidRPr="0073255F">
              <w:rPr>
                <w:rStyle w:val="tgc"/>
                <w:rFonts w:cs="Arial"/>
                <w:color w:val="222222"/>
              </w:rPr>
              <w:t xml:space="preserve">A change where the engineering principles in the originally approved RAMS are compromised (e.g. If a piece of lifting equipment </w:t>
            </w:r>
            <w:proofErr w:type="gramStart"/>
            <w:r w:rsidRPr="0073255F">
              <w:rPr>
                <w:rStyle w:val="tgc"/>
                <w:rFonts w:cs="Arial"/>
                <w:color w:val="222222"/>
              </w:rPr>
              <w:t>has to</w:t>
            </w:r>
            <w:proofErr w:type="gramEnd"/>
            <w:r w:rsidRPr="0073255F">
              <w:rPr>
                <w:rStyle w:val="tgc"/>
                <w:rFonts w:cs="Arial"/>
                <w:color w:val="222222"/>
              </w:rPr>
              <w:t xml:space="preserve"> be re-sited changing the loading calculations</w:t>
            </w:r>
            <w:r>
              <w:rPr>
                <w:rStyle w:val="tgc"/>
                <w:rFonts w:cs="Arial"/>
                <w:color w:val="222222"/>
              </w:rPr>
              <w:t>)</w:t>
            </w:r>
          </w:p>
          <w:p w14:paraId="62C1E612" w14:textId="77777777" w:rsidR="005520DA" w:rsidRPr="0073255F" w:rsidRDefault="005520DA" w:rsidP="004F5DB7">
            <w:pPr>
              <w:pStyle w:val="BMSBodyText"/>
              <w:numPr>
                <w:ilvl w:val="0"/>
                <w:numId w:val="15"/>
              </w:numPr>
              <w:jc w:val="both"/>
              <w:rPr>
                <w:rStyle w:val="tgc"/>
                <w:rFonts w:cs="Arial"/>
                <w:color w:val="222222"/>
              </w:rPr>
            </w:pPr>
            <w:r w:rsidRPr="0073255F">
              <w:rPr>
                <w:rStyle w:val="tgc"/>
                <w:rFonts w:cs="Arial"/>
                <w:color w:val="222222"/>
              </w:rPr>
              <w:t xml:space="preserve">If there was a period of heavy rainfall that invalidates the ‘temporary works’ </w:t>
            </w:r>
            <w:r>
              <w:rPr>
                <w:rStyle w:val="tgc"/>
                <w:rFonts w:cs="Arial"/>
                <w:color w:val="222222"/>
              </w:rPr>
              <w:t>ground conditions</w:t>
            </w:r>
          </w:p>
          <w:p w14:paraId="43A43C3F" w14:textId="77777777" w:rsidR="005520DA" w:rsidRPr="00B67837" w:rsidRDefault="005520DA" w:rsidP="004F5DB7">
            <w:pPr>
              <w:pStyle w:val="BMSBodyText"/>
              <w:numPr>
                <w:ilvl w:val="0"/>
                <w:numId w:val="15"/>
              </w:numPr>
              <w:jc w:val="both"/>
              <w:rPr>
                <w:rStyle w:val="tgc"/>
                <w:rFonts w:cs="Arial"/>
                <w:color w:val="222222"/>
              </w:rPr>
            </w:pPr>
            <w:r w:rsidRPr="0073255F">
              <w:rPr>
                <w:rStyle w:val="tgc"/>
                <w:rFonts w:cs="Arial"/>
                <w:color w:val="222222"/>
              </w:rPr>
              <w:t>If the originally approved safety clearances cannot be achieved</w:t>
            </w:r>
          </w:p>
        </w:tc>
      </w:tr>
      <w:tr w:rsidR="005520DA" w:rsidRPr="00B2140D" w14:paraId="288721AD" w14:textId="77777777" w:rsidTr="005520DA">
        <w:trPr>
          <w:trHeight w:val="900"/>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D8D69D" w14:textId="77777777" w:rsidR="005520DA" w:rsidRPr="00E15EA0" w:rsidRDefault="005520DA" w:rsidP="00581A8A">
            <w:pPr>
              <w:pStyle w:val="BMSBodyText"/>
              <w:jc w:val="both"/>
              <w:rPr>
                <w:rFonts w:cs="Arial"/>
                <w:b/>
              </w:rPr>
            </w:pPr>
            <w:r w:rsidRPr="00E15EA0">
              <w:rPr>
                <w:rFonts w:cstheme="minorHAnsi"/>
                <w:b/>
              </w:rPr>
              <w:t>SITE LEAD</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AE2324" w14:textId="77777777" w:rsidR="005520DA" w:rsidRPr="00E15EA0" w:rsidRDefault="005520DA" w:rsidP="004F5DB7">
            <w:pPr>
              <w:spacing w:before="60" w:after="60"/>
              <w:rPr>
                <w:rFonts w:cs="Arial"/>
              </w:rPr>
            </w:pPr>
            <w:r w:rsidRPr="00E15EA0">
              <w:t>The person directly responsible for the Health and Safety of all employees, subcontractors and third parties, and for the care of the environment, affected by our works.</w:t>
            </w:r>
          </w:p>
        </w:tc>
      </w:tr>
      <w:tr w:rsidR="005520DA" w:rsidRPr="00B2140D" w14:paraId="39FE017F" w14:textId="77777777" w:rsidTr="005520DA">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23BE97" w14:textId="77777777" w:rsidR="005520DA" w:rsidRPr="00E15EA0" w:rsidRDefault="005520DA" w:rsidP="00581A8A">
            <w:pPr>
              <w:pStyle w:val="BMSBodyText"/>
              <w:jc w:val="both"/>
              <w:rPr>
                <w:rFonts w:eastAsiaTheme="minorEastAsia" w:cs="Arial"/>
                <w:b/>
                <w:lang w:val="en-US" w:eastAsia="zh-CN"/>
              </w:rPr>
            </w:pPr>
            <w:r>
              <w:rPr>
                <w:rFonts w:eastAsiaTheme="minorEastAsia" w:cs="Arial"/>
                <w:b/>
                <w:lang w:val="en-US" w:eastAsia="zh-CN"/>
              </w:rPr>
              <w:t>TBS</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539167" w14:textId="77777777" w:rsidR="005520DA" w:rsidRPr="00E15EA0" w:rsidRDefault="005520DA" w:rsidP="004F5DB7">
            <w:pPr>
              <w:pStyle w:val="BMSBodyText"/>
              <w:rPr>
                <w:rFonts w:cs="Arial"/>
              </w:rPr>
            </w:pPr>
            <w:r>
              <w:rPr>
                <w:rFonts w:cs="Arial"/>
              </w:rPr>
              <w:t>A Task Briefing Sheet is document derived from a Method Statement/</w:t>
            </w:r>
            <w:r w:rsidRPr="007644F3">
              <w:rPr>
                <w:rFonts w:cs="Arial"/>
              </w:rPr>
              <w:t>Work Package Plan used to brief</w:t>
            </w:r>
            <w:r>
              <w:rPr>
                <w:rFonts w:cs="Arial"/>
              </w:rPr>
              <w:t xml:space="preserve"> </w:t>
            </w:r>
            <w:r w:rsidRPr="007644F3">
              <w:rPr>
                <w:rFonts w:cs="Arial"/>
              </w:rPr>
              <w:t>personnel on the risks, controls and emergency arrangements</w:t>
            </w:r>
            <w:r>
              <w:rPr>
                <w:rFonts w:cs="Arial"/>
              </w:rPr>
              <w:t xml:space="preserve"> associated with a single task</w:t>
            </w:r>
            <w:r w:rsidRPr="007644F3">
              <w:rPr>
                <w:rFonts w:cs="Arial"/>
              </w:rPr>
              <w:t>.</w:t>
            </w:r>
          </w:p>
        </w:tc>
      </w:tr>
      <w:tr w:rsidR="005520DA" w:rsidRPr="00B2140D" w14:paraId="4DEA0332" w14:textId="77777777" w:rsidTr="005520DA">
        <w:tc>
          <w:tcPr>
            <w:tcW w:w="1951" w:type="dxa"/>
            <w:tcBorders>
              <w:top w:val="single" w:sz="4" w:space="0" w:color="BFBFBF" w:themeColor="background1" w:themeShade="BF"/>
              <w:left w:val="single" w:sz="4" w:space="0" w:color="BFBFBF" w:themeColor="background1" w:themeShade="BF"/>
              <w:bottom w:val="double" w:sz="4" w:space="0" w:color="auto"/>
              <w:right w:val="single" w:sz="4" w:space="0" w:color="BFBFBF" w:themeColor="background1" w:themeShade="BF"/>
            </w:tcBorders>
          </w:tcPr>
          <w:p w14:paraId="608C4053" w14:textId="77777777" w:rsidR="005520DA" w:rsidRPr="00E15EA0" w:rsidRDefault="005520DA" w:rsidP="00581A8A">
            <w:pPr>
              <w:pStyle w:val="BMSBodyText"/>
              <w:jc w:val="both"/>
              <w:rPr>
                <w:rFonts w:eastAsiaTheme="minorEastAsia" w:cs="Arial"/>
                <w:b/>
                <w:lang w:val="en-US" w:eastAsia="zh-CN"/>
              </w:rPr>
            </w:pPr>
            <w:r w:rsidRPr="00E15EA0">
              <w:rPr>
                <w:rFonts w:eastAsiaTheme="minorEastAsia" w:cs="Arial"/>
                <w:b/>
                <w:lang w:val="en-US" w:eastAsia="zh-CN"/>
              </w:rPr>
              <w:t>WORK INSTRUCTION</w:t>
            </w:r>
          </w:p>
        </w:tc>
        <w:tc>
          <w:tcPr>
            <w:tcW w:w="86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8C8C29" w14:textId="77777777" w:rsidR="005520DA" w:rsidRPr="00E15EA0" w:rsidRDefault="005520DA" w:rsidP="004F5DB7">
            <w:pPr>
              <w:pStyle w:val="BMSBodyText"/>
              <w:rPr>
                <w:rFonts w:cs="Arial"/>
              </w:rPr>
            </w:pPr>
            <w:r w:rsidRPr="00E15EA0">
              <w:rPr>
                <w:rFonts w:cs="Arial"/>
              </w:rPr>
              <w:t>A document containing detailed instructions that specify the exact steps to follow to carry out an activity or task.</w:t>
            </w:r>
          </w:p>
        </w:tc>
      </w:tr>
      <w:tr w:rsidR="005520DA" w:rsidRPr="00B2140D" w14:paraId="0AD4F8A9" w14:textId="77777777" w:rsidTr="005520DA">
        <w:tc>
          <w:tcPr>
            <w:tcW w:w="1951" w:type="dxa"/>
            <w:tcBorders>
              <w:top w:val="double" w:sz="4" w:space="0" w:color="auto"/>
              <w:left w:val="double" w:sz="4" w:space="0" w:color="auto"/>
              <w:bottom w:val="double" w:sz="4" w:space="0" w:color="auto"/>
              <w:right w:val="double" w:sz="4" w:space="0" w:color="auto"/>
            </w:tcBorders>
          </w:tcPr>
          <w:p w14:paraId="25896A36" w14:textId="77777777" w:rsidR="005520DA" w:rsidRPr="00E15EA0" w:rsidRDefault="005520DA" w:rsidP="00581A8A">
            <w:pPr>
              <w:pStyle w:val="BMSBodyText"/>
              <w:jc w:val="both"/>
              <w:rPr>
                <w:rFonts w:eastAsiaTheme="minorEastAsia" w:cs="Arial"/>
                <w:b/>
                <w:lang w:val="en-US" w:eastAsia="zh-CN"/>
              </w:rPr>
            </w:pPr>
          </w:p>
        </w:tc>
        <w:tc>
          <w:tcPr>
            <w:tcW w:w="8647" w:type="dxa"/>
            <w:tcBorders>
              <w:top w:val="single" w:sz="4" w:space="0" w:color="BFBFBF" w:themeColor="background1" w:themeShade="BF"/>
              <w:left w:val="double" w:sz="4" w:space="0" w:color="auto"/>
              <w:bottom w:val="single" w:sz="4" w:space="0" w:color="BFBFBF" w:themeColor="background1" w:themeShade="BF"/>
              <w:right w:val="single" w:sz="4" w:space="0" w:color="BFBFBF" w:themeColor="background1" w:themeShade="BF"/>
            </w:tcBorders>
          </w:tcPr>
          <w:p w14:paraId="23BC5350" w14:textId="747315A3" w:rsidR="00256666" w:rsidRPr="00E15EA0" w:rsidRDefault="005520DA" w:rsidP="004F5DB7">
            <w:pPr>
              <w:pStyle w:val="BMSBodyText"/>
              <w:rPr>
                <w:rFonts w:cs="Arial"/>
              </w:rPr>
            </w:pPr>
            <w:r>
              <w:rPr>
                <w:rFonts w:cs="Arial"/>
              </w:rPr>
              <w:t>This highlights a requirement from a significant incident investigation and contains a link to the source material where available</w:t>
            </w:r>
            <w:r w:rsidR="00256666">
              <w:rPr>
                <w:rFonts w:cs="Arial"/>
              </w:rPr>
              <w:t>.</w:t>
            </w:r>
          </w:p>
        </w:tc>
      </w:tr>
    </w:tbl>
    <w:p w14:paraId="777EA945" w14:textId="77777777" w:rsidR="00EA16B3" w:rsidRPr="00D87536" w:rsidRDefault="00EA16B3" w:rsidP="00581A8A">
      <w:pPr>
        <w:pStyle w:val="BMSBodyText"/>
        <w:contextualSpacing/>
        <w:jc w:val="both"/>
        <w:rPr>
          <w:rFonts w:cs="Arial"/>
          <w:sz w:val="16"/>
          <w:szCs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2835"/>
        <w:gridCol w:w="5812"/>
      </w:tblGrid>
      <w:tr w:rsidR="00EA16B3" w:rsidRPr="00B2140D" w14:paraId="777EA947" w14:textId="77777777" w:rsidTr="00E558FA">
        <w:tc>
          <w:tcPr>
            <w:tcW w:w="10598" w:type="dxa"/>
            <w:gridSpan w:val="3"/>
            <w:tcBorders>
              <w:bottom w:val="single" w:sz="4" w:space="0" w:color="BFBFBF" w:themeColor="background1" w:themeShade="BF"/>
            </w:tcBorders>
          </w:tcPr>
          <w:p w14:paraId="777EA946" w14:textId="48088E79" w:rsidR="00EA16B3" w:rsidRPr="00B2140D" w:rsidRDefault="00EA16B3">
            <w:pPr>
              <w:pStyle w:val="BMSMainHeading"/>
              <w:jc w:val="left"/>
              <w:rPr>
                <w:rFonts w:cs="Arial"/>
              </w:rPr>
            </w:pPr>
            <w:r w:rsidRPr="00B2140D">
              <w:rPr>
                <w:rFonts w:cs="Arial"/>
              </w:rPr>
              <w:t>INPUTS</w:t>
            </w:r>
          </w:p>
        </w:tc>
      </w:tr>
      <w:tr w:rsidR="00EA16B3" w:rsidRPr="00B2140D" w14:paraId="777EA94B"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48" w14:textId="77777777" w:rsidR="00EA16B3" w:rsidRPr="00B2140D" w:rsidRDefault="00EA16B3" w:rsidP="00581A8A">
            <w:pPr>
              <w:pStyle w:val="BMSBodyText"/>
              <w:rPr>
                <w:rFonts w:cs="Arial"/>
                <w:b/>
              </w:rPr>
            </w:pPr>
            <w:r w:rsidRPr="00B2140D">
              <w:rPr>
                <w:rFonts w:cs="Arial"/>
                <w:b/>
              </w:rPr>
              <w:t xml:space="preserve">Reference </w:t>
            </w: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49" w14:textId="77777777" w:rsidR="00EA16B3" w:rsidRPr="00B2140D" w:rsidRDefault="00EA16B3">
            <w:pPr>
              <w:pStyle w:val="BMSBodyText"/>
              <w:rPr>
                <w:rFonts w:cs="Arial"/>
                <w:b/>
              </w:rPr>
            </w:pPr>
            <w:r w:rsidRPr="00B2140D">
              <w:rPr>
                <w:rFonts w:cs="Arial"/>
                <w:b/>
              </w:rPr>
              <w:t>Type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4A" w14:textId="77777777" w:rsidR="00EA16B3" w:rsidRPr="00B2140D" w:rsidRDefault="00EA16B3">
            <w:pPr>
              <w:pStyle w:val="BMSBodyText"/>
              <w:rPr>
                <w:rFonts w:cs="Arial"/>
                <w:b/>
              </w:rPr>
            </w:pPr>
            <w:r w:rsidRPr="00B2140D">
              <w:rPr>
                <w:rFonts w:cs="Arial"/>
                <w:b/>
              </w:rPr>
              <w:t>Title</w:t>
            </w:r>
          </w:p>
        </w:tc>
      </w:tr>
      <w:tr w:rsidR="006A087D" w:rsidRPr="00B2140D" w14:paraId="777EA94F"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4C" w14:textId="77777777" w:rsidR="006A087D" w:rsidRDefault="001975AC" w:rsidP="00581A8A">
            <w:pPr>
              <w:pStyle w:val="BMSBodyText"/>
            </w:pPr>
            <w:hyperlink r:id="rId53" w:history="1">
              <w:r w:rsidR="006A087D" w:rsidRPr="006A087D">
                <w:rPr>
                  <w:rStyle w:val="Hyperlink"/>
                </w:rPr>
                <w:t>HSES-PR-0004</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4D" w14:textId="77777777" w:rsidR="006A087D" w:rsidRDefault="006A087D">
            <w:pPr>
              <w:pStyle w:val="BMSBodyText"/>
              <w:rPr>
                <w:rFonts w:cs="Arial"/>
              </w:rPr>
            </w:pPr>
            <w:r>
              <w:rPr>
                <w:rFonts w:cs="Arial"/>
              </w:rP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4E" w14:textId="77777777" w:rsidR="006A087D" w:rsidRDefault="006A087D">
            <w:pPr>
              <w:pStyle w:val="BMSBodyText"/>
              <w:rPr>
                <w:rFonts w:cs="Arial"/>
              </w:rPr>
            </w:pPr>
            <w:r>
              <w:rPr>
                <w:rFonts w:cs="Arial"/>
              </w:rPr>
              <w:t xml:space="preserve">Control of HSES Derogation </w:t>
            </w:r>
          </w:p>
        </w:tc>
      </w:tr>
      <w:tr w:rsidR="006A087D" w:rsidRPr="00B2140D" w14:paraId="777EA953"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0" w14:textId="77777777" w:rsidR="006A087D" w:rsidRDefault="001975AC" w:rsidP="00581A8A">
            <w:pPr>
              <w:pStyle w:val="BMSBodyText"/>
            </w:pPr>
            <w:hyperlink r:id="rId54" w:history="1">
              <w:r w:rsidR="006A087D" w:rsidRPr="006A087D">
                <w:rPr>
                  <w:rStyle w:val="Hyperlink"/>
                </w:rPr>
                <w:t>HSES-PR-0008</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1" w14:textId="77777777" w:rsidR="006A087D" w:rsidRDefault="006A087D">
            <w:pPr>
              <w:pStyle w:val="BMSBodyText"/>
              <w:rPr>
                <w:rFonts w:cs="Arial"/>
              </w:rPr>
            </w:pPr>
            <w:r>
              <w:rPr>
                <w:rFonts w:cs="Arial"/>
              </w:rP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2" w14:textId="77777777" w:rsidR="006A087D" w:rsidRDefault="006A087D">
            <w:pPr>
              <w:pStyle w:val="BMSBodyText"/>
              <w:rPr>
                <w:rFonts w:cs="Arial"/>
              </w:rPr>
            </w:pPr>
            <w:r>
              <w:rPr>
                <w:rFonts w:cs="Arial"/>
              </w:rPr>
              <w:t>Inductions</w:t>
            </w:r>
          </w:p>
        </w:tc>
      </w:tr>
      <w:tr w:rsidR="00317AFF" w:rsidRPr="00B2140D" w14:paraId="0487A6AF"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7BE773" w14:textId="45D59830" w:rsidR="00317AFF" w:rsidRDefault="001975AC" w:rsidP="00581A8A">
            <w:pPr>
              <w:pStyle w:val="BMSBodyText"/>
            </w:pPr>
            <w:hyperlink r:id="rId55" w:history="1">
              <w:r w:rsidR="00317AFF" w:rsidRPr="00317AFF">
                <w:rPr>
                  <w:rStyle w:val="Hyperlink"/>
                </w:rPr>
                <w:t>OPS-PR-6641</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6B204F" w14:textId="3BBCB107" w:rsidR="00317AFF" w:rsidRDefault="00317AFF">
            <w:pPr>
              <w:pStyle w:val="BMSBodyText"/>
              <w:rPr>
                <w:rFonts w:cs="Arial"/>
              </w:rPr>
            </w:pPr>
            <w:r>
              <w:rPr>
                <w:rFonts w:cs="Arial"/>
              </w:rP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C3685E" w14:textId="41264A8C" w:rsidR="00317AFF" w:rsidRDefault="00317AFF">
            <w:pPr>
              <w:pStyle w:val="BMSBodyText"/>
              <w:rPr>
                <w:rFonts w:cs="Arial"/>
              </w:rPr>
            </w:pPr>
            <w:r w:rsidRPr="001335AE">
              <w:rPr>
                <w:rFonts w:cs="Arial"/>
              </w:rPr>
              <w:t xml:space="preserve">Planning Safe Systems of Work </w:t>
            </w:r>
            <w:proofErr w:type="gramStart"/>
            <w:r w:rsidRPr="001335AE">
              <w:rPr>
                <w:rFonts w:cs="Arial"/>
              </w:rPr>
              <w:t>On</w:t>
            </w:r>
            <w:proofErr w:type="gramEnd"/>
            <w:r w:rsidRPr="001335AE">
              <w:rPr>
                <w:rFonts w:cs="Arial"/>
              </w:rPr>
              <w:t xml:space="preserve"> or Near the Line</w:t>
            </w:r>
          </w:p>
        </w:tc>
      </w:tr>
      <w:tr w:rsidR="006A087D" w:rsidRPr="00B2140D" w14:paraId="777EA957"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4" w14:textId="77777777" w:rsidR="006A087D" w:rsidRDefault="001975AC" w:rsidP="00581A8A">
            <w:pPr>
              <w:pStyle w:val="BMSBodyText"/>
            </w:pPr>
            <w:hyperlink r:id="rId56" w:history="1">
              <w:r w:rsidR="006A087D" w:rsidRPr="006A087D">
                <w:rPr>
                  <w:rStyle w:val="Hyperlink"/>
                </w:rPr>
                <w:t>HRS-PL-0032</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5" w14:textId="77777777" w:rsidR="006A087D" w:rsidRDefault="006A087D">
            <w:pPr>
              <w:pStyle w:val="BMSBodyText"/>
              <w:rPr>
                <w:rFonts w:cs="Arial"/>
              </w:rPr>
            </w:pPr>
            <w:r>
              <w:rPr>
                <w:rFonts w:cs="Arial"/>
              </w:rPr>
              <w:t>Policy</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6" w14:textId="77777777" w:rsidR="006A087D" w:rsidRDefault="006A087D">
            <w:pPr>
              <w:pStyle w:val="BMSBodyText"/>
              <w:rPr>
                <w:rFonts w:cs="Arial"/>
              </w:rPr>
            </w:pPr>
            <w:r>
              <w:rPr>
                <w:rFonts w:cs="Arial"/>
              </w:rPr>
              <w:t>Recruitment</w:t>
            </w:r>
          </w:p>
        </w:tc>
      </w:tr>
      <w:tr w:rsidR="00EA16B3" w:rsidRPr="00B2140D" w14:paraId="777EA95B"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8" w14:textId="77777777" w:rsidR="00EA16B3" w:rsidRPr="00D81E1E" w:rsidRDefault="001975AC" w:rsidP="00581A8A">
            <w:pPr>
              <w:pStyle w:val="BMSBodyText"/>
              <w:rPr>
                <w:rFonts w:cs="Arial"/>
                <w:highlight w:val="yellow"/>
              </w:rPr>
            </w:pPr>
            <w:hyperlink r:id="rId57" w:history="1">
              <w:r w:rsidR="00EA16B3" w:rsidRPr="00424A73">
                <w:rPr>
                  <w:rStyle w:val="Hyperlink"/>
                  <w:rFonts w:cs="Arial"/>
                </w:rPr>
                <w:t>1974 c.37</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9" w14:textId="77777777" w:rsidR="00EA16B3" w:rsidRDefault="00EA16B3">
            <w:pPr>
              <w:pStyle w:val="BMSBodyText"/>
              <w:rPr>
                <w:rFonts w:cs="Arial"/>
              </w:rPr>
            </w:pPr>
            <w:r>
              <w:rPr>
                <w:rFonts w:cs="Arial"/>
              </w:rPr>
              <w:t>Legislation</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A" w14:textId="77777777" w:rsidR="00EA16B3" w:rsidRDefault="00EA16B3">
            <w:pPr>
              <w:pStyle w:val="BMSBodyText"/>
              <w:rPr>
                <w:rFonts w:cs="Arial"/>
              </w:rPr>
            </w:pPr>
            <w:r>
              <w:rPr>
                <w:rFonts w:cs="Arial"/>
              </w:rPr>
              <w:t>The Health and Safety at Work Act 1974</w:t>
            </w:r>
          </w:p>
        </w:tc>
      </w:tr>
      <w:tr w:rsidR="00EA16B3" w:rsidRPr="00B2140D" w14:paraId="777EA95F"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C" w14:textId="77777777" w:rsidR="00EA16B3" w:rsidRPr="00424A73" w:rsidRDefault="001975AC" w:rsidP="00581A8A">
            <w:pPr>
              <w:pStyle w:val="BMSBodyText"/>
              <w:rPr>
                <w:rFonts w:cs="Arial"/>
              </w:rPr>
            </w:pPr>
            <w:hyperlink r:id="rId58" w:history="1">
              <w:r w:rsidR="00EA16B3" w:rsidRPr="005D2ABA">
                <w:rPr>
                  <w:rStyle w:val="Hyperlink"/>
                  <w:rFonts w:cs="Arial"/>
                </w:rPr>
                <w:t>No.10 of 2005</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D" w14:textId="77777777" w:rsidR="00EA16B3" w:rsidRDefault="00EA16B3">
            <w:pPr>
              <w:pStyle w:val="BMSBodyText"/>
              <w:rPr>
                <w:rFonts w:cs="Arial"/>
              </w:rPr>
            </w:pPr>
            <w:r>
              <w:rPr>
                <w:rFonts w:cs="Arial"/>
              </w:rPr>
              <w:t>Ir</w:t>
            </w:r>
            <w:r w:rsidR="007A2929">
              <w:rPr>
                <w:rFonts w:cs="Arial"/>
              </w:rPr>
              <w:t>ish State</w:t>
            </w:r>
            <w:r>
              <w:rPr>
                <w:rFonts w:cs="Arial"/>
              </w:rPr>
              <w:t xml:space="preserve"> Legislation</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5E" w14:textId="77777777" w:rsidR="00EA16B3" w:rsidRDefault="00EA16B3">
            <w:pPr>
              <w:pStyle w:val="BMSBodyText"/>
              <w:rPr>
                <w:rFonts w:cs="Arial"/>
              </w:rPr>
            </w:pPr>
            <w:r>
              <w:rPr>
                <w:rFonts w:cs="Arial"/>
              </w:rPr>
              <w:t xml:space="preserve">Safety, Health and Welfare at </w:t>
            </w:r>
            <w:r w:rsidR="007A2929">
              <w:rPr>
                <w:rFonts w:cs="Arial"/>
              </w:rPr>
              <w:t>W</w:t>
            </w:r>
            <w:r>
              <w:rPr>
                <w:rFonts w:cs="Arial"/>
              </w:rPr>
              <w:t>ork Act 2005</w:t>
            </w:r>
          </w:p>
        </w:tc>
      </w:tr>
      <w:tr w:rsidR="00EA16B3" w:rsidRPr="00B2140D" w14:paraId="777EA963"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0" w14:textId="77777777" w:rsidR="00EA16B3" w:rsidRPr="00D81E1E" w:rsidRDefault="001975AC" w:rsidP="00581A8A">
            <w:pPr>
              <w:pStyle w:val="BMSBodyText"/>
              <w:rPr>
                <w:rFonts w:cs="Arial"/>
                <w:highlight w:val="yellow"/>
              </w:rPr>
            </w:pPr>
            <w:hyperlink r:id="rId59" w:history="1">
              <w:r w:rsidR="00EA16B3" w:rsidRPr="00424A73">
                <w:rPr>
                  <w:rStyle w:val="Hyperlink"/>
                  <w:rFonts w:cs="Arial"/>
                </w:rPr>
                <w:t>HSG65</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1" w14:textId="77777777" w:rsidR="00EA16B3" w:rsidRPr="00B2140D" w:rsidRDefault="00EA16B3">
            <w:pPr>
              <w:pStyle w:val="BMSBodyText"/>
              <w:rPr>
                <w:rFonts w:cs="Arial"/>
              </w:rPr>
            </w:pPr>
            <w:r>
              <w:rPr>
                <w:rFonts w:cs="Arial"/>
              </w:rPr>
              <w:t>External Guidance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2" w14:textId="77777777" w:rsidR="00EA16B3" w:rsidRPr="00B2140D" w:rsidRDefault="00EA16B3">
            <w:pPr>
              <w:pStyle w:val="BMSBodyText"/>
              <w:rPr>
                <w:rFonts w:cs="Arial"/>
              </w:rPr>
            </w:pPr>
            <w:r>
              <w:rPr>
                <w:rFonts w:cs="Arial"/>
              </w:rPr>
              <w:t xml:space="preserve">The Management of Health and Safety at Work </w:t>
            </w:r>
            <w:r>
              <w:rPr>
                <w:rFonts w:cs="Arial"/>
              </w:rPr>
              <w:lastRenderedPageBreak/>
              <w:t>Regulations (1999)</w:t>
            </w:r>
          </w:p>
        </w:tc>
      </w:tr>
      <w:tr w:rsidR="00EA16B3" w:rsidRPr="00B2140D" w14:paraId="777EA967"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4" w14:textId="77777777" w:rsidR="00EA16B3" w:rsidRPr="00D81E1E" w:rsidRDefault="007A2929" w:rsidP="00581A8A">
            <w:pPr>
              <w:pStyle w:val="BMSBodyText"/>
              <w:rPr>
                <w:rFonts w:cs="Arial"/>
                <w:highlight w:val="yellow"/>
              </w:rPr>
            </w:pPr>
            <w:r>
              <w:lastRenderedPageBreak/>
              <w:t xml:space="preserve">SI </w:t>
            </w:r>
            <w:hyperlink r:id="rId60" w:history="1">
              <w:r w:rsidR="00EA16B3" w:rsidRPr="005D2ABA">
                <w:rPr>
                  <w:rStyle w:val="Hyperlink"/>
                  <w:rFonts w:cs="Arial"/>
                </w:rPr>
                <w:t>2015 No.51</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5" w14:textId="77777777" w:rsidR="00EA16B3" w:rsidRPr="00B2140D" w:rsidRDefault="00EA16B3">
            <w:pPr>
              <w:pStyle w:val="BMSBodyText"/>
              <w:rPr>
                <w:rFonts w:cs="Arial"/>
              </w:rPr>
            </w:pPr>
            <w:r>
              <w:rPr>
                <w:rFonts w:cs="Arial"/>
              </w:rPr>
              <w:t>Legislation</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6" w14:textId="77777777" w:rsidR="00EA16B3" w:rsidRPr="00B2140D" w:rsidRDefault="00EA16B3">
            <w:pPr>
              <w:pStyle w:val="BMSBodyText"/>
              <w:rPr>
                <w:rFonts w:cs="Arial"/>
              </w:rPr>
            </w:pPr>
            <w:r>
              <w:rPr>
                <w:rFonts w:cs="Arial"/>
              </w:rPr>
              <w:t>The Construction (Design and Management) Regulations 2015</w:t>
            </w:r>
          </w:p>
        </w:tc>
      </w:tr>
      <w:tr w:rsidR="00EA16B3" w:rsidRPr="00B2140D" w14:paraId="777EA96B"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8" w14:textId="77777777" w:rsidR="00EA16B3" w:rsidRDefault="001975AC" w:rsidP="00581A8A">
            <w:pPr>
              <w:pStyle w:val="BMSBodyText"/>
              <w:rPr>
                <w:rFonts w:cs="Arial"/>
              </w:rPr>
            </w:pPr>
            <w:hyperlink r:id="rId61" w:history="1">
              <w:r w:rsidR="00EA16B3" w:rsidRPr="005D2ABA">
                <w:rPr>
                  <w:rStyle w:val="Hyperlink"/>
                  <w:rFonts w:cs="Arial"/>
                </w:rPr>
                <w:t>L153</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9" w14:textId="77777777" w:rsidR="00EA16B3" w:rsidRDefault="00EA16B3">
            <w:pPr>
              <w:pStyle w:val="BMSBodyText"/>
              <w:rPr>
                <w:rFonts w:cs="Arial"/>
              </w:rPr>
            </w:pPr>
            <w:r>
              <w:rPr>
                <w:rFonts w:cs="Arial"/>
              </w:rPr>
              <w:t>External Guidance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A" w14:textId="77777777" w:rsidR="00EA16B3" w:rsidRDefault="00EA16B3">
            <w:pPr>
              <w:pStyle w:val="BMSBodyText"/>
              <w:rPr>
                <w:rFonts w:cs="Arial"/>
              </w:rPr>
            </w:pPr>
            <w:r>
              <w:rPr>
                <w:rFonts w:cs="Arial"/>
              </w:rPr>
              <w:t>HSE - Managing health and safety in construction</w:t>
            </w:r>
          </w:p>
        </w:tc>
      </w:tr>
      <w:tr w:rsidR="00EA16B3" w:rsidRPr="00B2140D" w14:paraId="777EA96F" w14:textId="77777777" w:rsidTr="007A2929">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C" w14:textId="77777777" w:rsidR="00EA16B3" w:rsidRDefault="001975AC" w:rsidP="00581A8A">
            <w:pPr>
              <w:pStyle w:val="BMSBodyText"/>
              <w:rPr>
                <w:rFonts w:cs="Arial"/>
              </w:rPr>
            </w:pPr>
            <w:hyperlink r:id="rId62" w:history="1">
              <w:r w:rsidR="00EA16B3" w:rsidRPr="005D2ABA">
                <w:rPr>
                  <w:rStyle w:val="Hyperlink"/>
                  <w:rFonts w:cs="Arial"/>
                </w:rPr>
                <w:t>INDG163</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D" w14:textId="77777777" w:rsidR="00EA16B3" w:rsidRDefault="00EA16B3">
            <w:pPr>
              <w:pStyle w:val="BMSBodyText"/>
              <w:rPr>
                <w:rFonts w:cs="Arial"/>
              </w:rPr>
            </w:pPr>
            <w:r>
              <w:rPr>
                <w:rFonts w:cs="Arial"/>
              </w:rPr>
              <w:t>External Guidance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6E" w14:textId="77777777" w:rsidR="00EA16B3" w:rsidRDefault="00EA16B3">
            <w:pPr>
              <w:pStyle w:val="BMSBodyText"/>
              <w:rPr>
                <w:rFonts w:cs="Arial"/>
              </w:rPr>
            </w:pPr>
            <w:r>
              <w:rPr>
                <w:rFonts w:cs="Arial"/>
              </w:rPr>
              <w:t>HSE - Risk Assessment – A brief guide to controlling risks in the workplace</w:t>
            </w:r>
          </w:p>
        </w:tc>
      </w:tr>
      <w:tr w:rsidR="00EA16B3" w:rsidRPr="00273C9E" w14:paraId="777EA973" w14:textId="77777777" w:rsidTr="007A2929">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0" w14:textId="77777777" w:rsidR="00EA16B3" w:rsidRPr="00273C9E" w:rsidDel="00353288" w:rsidRDefault="001975AC" w:rsidP="00581A8A">
            <w:pPr>
              <w:pStyle w:val="BMSBodyText"/>
              <w:rPr>
                <w:rFonts w:cs="Arial"/>
                <w:highlight w:val="yellow"/>
              </w:rPr>
            </w:pPr>
            <w:hyperlink r:id="rId63" w:history="1">
              <w:r w:rsidR="00EA16B3" w:rsidRPr="00E558FA">
                <w:rPr>
                  <w:rStyle w:val="Hyperlink"/>
                  <w:rFonts w:cs="Arial"/>
                </w:rPr>
                <w:t>HSES-PR-0001</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1" w14:textId="77777777" w:rsidR="00EA16B3" w:rsidRPr="00273C9E" w:rsidRDefault="00EA16B3">
            <w:pPr>
              <w:pStyle w:val="BMSBodyText"/>
              <w:rPr>
                <w:rFonts w:cs="Arial"/>
              </w:rPr>
            </w:pPr>
            <w:r>
              <w:rPr>
                <w:rFonts w:cs="Arial"/>
              </w:rPr>
              <w:t>Procedure</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2" w14:textId="77777777" w:rsidR="00EA16B3" w:rsidRPr="00A20225" w:rsidRDefault="00EA16B3">
            <w:pPr>
              <w:pStyle w:val="BMSBodyText"/>
              <w:rPr>
                <w:rFonts w:cs="Arial"/>
              </w:rPr>
            </w:pPr>
            <w:r>
              <w:rPr>
                <w:rFonts w:cs="Arial"/>
              </w:rPr>
              <w:t>Legal Responsibilities</w:t>
            </w:r>
          </w:p>
        </w:tc>
      </w:tr>
      <w:tr w:rsidR="00EA16B3" w:rsidRPr="00273C9E" w14:paraId="777EA977" w14:textId="77777777" w:rsidTr="007A2929">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4" w14:textId="77777777" w:rsidR="00EA16B3" w:rsidRPr="00273C9E" w:rsidRDefault="001975AC" w:rsidP="00581A8A">
            <w:pPr>
              <w:pStyle w:val="BMSBodyText"/>
              <w:rPr>
                <w:rFonts w:cs="Arial"/>
              </w:rPr>
            </w:pPr>
            <w:hyperlink r:id="rId64" w:history="1">
              <w:r w:rsidR="00EA16B3" w:rsidRPr="00E558FA">
                <w:rPr>
                  <w:rStyle w:val="Hyperlink"/>
                  <w:rFonts w:cs="Arial"/>
                </w:rPr>
                <w:t>HSES-RM-0011a</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5" w14:textId="77777777" w:rsidR="00EA16B3" w:rsidRPr="00273C9E" w:rsidRDefault="00EA16B3">
            <w:pPr>
              <w:pStyle w:val="BMSBodyText"/>
              <w:rPr>
                <w:rFonts w:cs="Arial"/>
              </w:rPr>
            </w:pPr>
            <w:r w:rsidRPr="00273C9E">
              <w:rPr>
                <w:rFonts w:cs="Arial"/>
              </w:rPr>
              <w:t>Reference Material</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6" w14:textId="77777777" w:rsidR="00EA16B3" w:rsidRPr="00A20225" w:rsidRDefault="00EA16B3">
            <w:pPr>
              <w:pStyle w:val="BMSBodyText"/>
              <w:rPr>
                <w:rFonts w:cs="Arial"/>
              </w:rPr>
            </w:pPr>
            <w:r w:rsidRPr="00A20225">
              <w:rPr>
                <w:rFonts w:cs="Arial"/>
              </w:rPr>
              <w:t>Completing and Reviewing Work Package Plans</w:t>
            </w:r>
          </w:p>
        </w:tc>
      </w:tr>
      <w:tr w:rsidR="00EA16B3" w:rsidRPr="00273C9E" w14:paraId="777EA97B" w14:textId="77777777" w:rsidTr="007A2929">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8" w14:textId="77777777" w:rsidR="00EA16B3" w:rsidRPr="00273C9E" w:rsidRDefault="001975AC" w:rsidP="00581A8A">
            <w:pPr>
              <w:pStyle w:val="BMSBodyText"/>
              <w:rPr>
                <w:rFonts w:cs="Arial"/>
                <w:highlight w:val="yellow"/>
              </w:rPr>
            </w:pPr>
            <w:hyperlink r:id="rId65" w:history="1">
              <w:r w:rsidR="00EA16B3" w:rsidRPr="00E558FA">
                <w:rPr>
                  <w:rStyle w:val="Hyperlink"/>
                  <w:rFonts w:cs="Arial"/>
                </w:rPr>
                <w:t>HSES-RM-0011b</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9" w14:textId="77777777" w:rsidR="00EA16B3" w:rsidRPr="00273C9E" w:rsidRDefault="00EA16B3">
            <w:pPr>
              <w:pStyle w:val="BMSBodyText"/>
              <w:rPr>
                <w:rFonts w:cs="Arial"/>
              </w:rPr>
            </w:pPr>
            <w:r w:rsidRPr="0017481D">
              <w:rPr>
                <w:rFonts w:cs="Arial"/>
              </w:rPr>
              <w:t>Reference Material</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A" w14:textId="77777777" w:rsidR="00EA16B3" w:rsidRPr="00CF469A" w:rsidRDefault="00EA16B3">
            <w:pPr>
              <w:pStyle w:val="BMSBodyText"/>
              <w:rPr>
                <w:rFonts w:cs="Arial"/>
              </w:rPr>
            </w:pPr>
            <w:r w:rsidRPr="00CF469A">
              <w:rPr>
                <w:rFonts w:cs="Arial"/>
              </w:rPr>
              <w:t>Daily Activity Briefing</w:t>
            </w:r>
          </w:p>
        </w:tc>
      </w:tr>
      <w:tr w:rsidR="00EA16B3" w:rsidRPr="00273C9E" w14:paraId="777EA97F" w14:textId="77777777" w:rsidTr="007A2929">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C" w14:textId="77777777" w:rsidR="00EA16B3" w:rsidDel="00353288" w:rsidRDefault="001975AC" w:rsidP="00581A8A">
            <w:pPr>
              <w:pStyle w:val="BMSBodyText"/>
              <w:rPr>
                <w:rFonts w:cs="Arial"/>
                <w:highlight w:val="yellow"/>
              </w:rPr>
            </w:pPr>
            <w:hyperlink r:id="rId66" w:history="1">
              <w:r w:rsidR="00EA16B3" w:rsidRPr="00E7741D">
                <w:rPr>
                  <w:rStyle w:val="Hyperlink"/>
                  <w:rFonts w:cs="Arial"/>
                </w:rPr>
                <w:t>ENV-SF-0001</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D" w14:textId="77777777" w:rsidR="00EA16B3" w:rsidRPr="0017481D" w:rsidRDefault="00EA16B3">
            <w:pPr>
              <w:pStyle w:val="BMSBodyText"/>
              <w:rPr>
                <w:rFonts w:cs="Arial"/>
              </w:rPr>
            </w:pPr>
            <w:r>
              <w:rPr>
                <w:rFonts w:cs="Arial"/>
              </w:rPr>
              <w:t>Standard Form</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7E" w14:textId="77777777" w:rsidR="00EA16B3" w:rsidRPr="00CF469A" w:rsidRDefault="00EA16B3">
            <w:pPr>
              <w:pStyle w:val="BMSBodyText"/>
              <w:rPr>
                <w:rFonts w:cs="Arial"/>
              </w:rPr>
            </w:pPr>
            <w:r>
              <w:rPr>
                <w:rFonts w:cs="Arial"/>
              </w:rPr>
              <w:t>Environmental Risks and Opportunities Tool</w:t>
            </w:r>
          </w:p>
        </w:tc>
      </w:tr>
      <w:tr w:rsidR="003864FC" w:rsidRPr="00273C9E" w14:paraId="67C12556" w14:textId="77777777" w:rsidTr="007A2929">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7D73BB" w14:textId="2E4B418E" w:rsidR="003864FC" w:rsidRDefault="001975AC" w:rsidP="00581A8A">
            <w:pPr>
              <w:pStyle w:val="BMSBodyText"/>
            </w:pPr>
            <w:hyperlink r:id="rId67" w:history="1">
              <w:r w:rsidR="003864FC" w:rsidRPr="003864FC">
                <w:rPr>
                  <w:rStyle w:val="Hyperlink"/>
                </w:rPr>
                <w:t>HSES-TB-0011a</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CDAB91" w14:textId="5BE18516" w:rsidR="003864FC" w:rsidRDefault="003864FC">
            <w:pPr>
              <w:pStyle w:val="BMSBodyText"/>
              <w:rPr>
                <w:rFonts w:cs="Arial"/>
              </w:rPr>
            </w:pPr>
            <w:r>
              <w:rPr>
                <w:rFonts w:cs="Arial"/>
              </w:rPr>
              <w:t>Toolbox Talk</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3BC353" w14:textId="75BB7135" w:rsidR="003864FC" w:rsidRDefault="003864FC">
            <w:pPr>
              <w:pStyle w:val="BMSBodyText"/>
              <w:rPr>
                <w:rFonts w:cs="Arial"/>
              </w:rPr>
            </w:pPr>
            <w:r>
              <w:rPr>
                <w:rFonts w:cs="Arial"/>
              </w:rPr>
              <w:t>Dealing with Aggression</w:t>
            </w:r>
          </w:p>
        </w:tc>
      </w:tr>
      <w:tr w:rsidR="000E78BD" w:rsidRPr="00273C9E" w14:paraId="2C39FEB3" w14:textId="77777777" w:rsidTr="007A2929">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D8B385" w14:textId="7A10B469" w:rsidR="000E78BD" w:rsidRDefault="001975AC" w:rsidP="00581A8A">
            <w:pPr>
              <w:pStyle w:val="BMSBodyText"/>
            </w:pPr>
            <w:hyperlink r:id="rId68" w:history="1">
              <w:r w:rsidR="000E78BD" w:rsidRPr="000E78BD">
                <w:rPr>
                  <w:rStyle w:val="Hyperlink"/>
                </w:rPr>
                <w:t>HSES-RM-0011c</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6BE57D" w14:textId="246B0109" w:rsidR="000E78BD" w:rsidRDefault="000E78BD">
            <w:pPr>
              <w:pStyle w:val="BMSBodyText"/>
              <w:rPr>
                <w:rFonts w:cs="Arial"/>
              </w:rPr>
            </w:pPr>
            <w:r>
              <w:rPr>
                <w:rFonts w:cs="Arial"/>
              </w:rPr>
              <w:t>Reference Material</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4F9CA9" w14:textId="0D0E18AB" w:rsidR="000E78BD" w:rsidRDefault="000E78BD">
            <w:pPr>
              <w:pStyle w:val="BMSBodyText"/>
              <w:rPr>
                <w:rFonts w:cs="Arial"/>
              </w:rPr>
            </w:pPr>
            <w:r>
              <w:rPr>
                <w:rFonts w:cs="Arial"/>
              </w:rPr>
              <w:t>Hazard Identification Study Guide</w:t>
            </w:r>
          </w:p>
        </w:tc>
      </w:tr>
      <w:tr w:rsidR="000E78BD" w:rsidRPr="00273C9E" w14:paraId="1DD74676" w14:textId="77777777" w:rsidTr="007A2929">
        <w:trPr>
          <w:trHeight w:val="213"/>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61384C" w14:textId="501B0DA0" w:rsidR="000E78BD" w:rsidRDefault="001975AC" w:rsidP="00581A8A">
            <w:pPr>
              <w:pStyle w:val="BMSBodyText"/>
            </w:pPr>
            <w:hyperlink r:id="rId69" w:history="1">
              <w:r w:rsidR="000E78BD" w:rsidRPr="000E78BD">
                <w:rPr>
                  <w:rStyle w:val="Hyperlink"/>
                </w:rPr>
                <w:t>HSES-RM-0011d</w:t>
              </w:r>
            </w:hyperlink>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9A662" w14:textId="3670122C" w:rsidR="000E78BD" w:rsidRDefault="000E78BD">
            <w:pPr>
              <w:pStyle w:val="BMSBodyText"/>
              <w:rPr>
                <w:rFonts w:cs="Arial"/>
              </w:rPr>
            </w:pPr>
            <w:r>
              <w:rPr>
                <w:rFonts w:cs="Arial"/>
              </w:rPr>
              <w:t>Reference Material</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30D138" w14:textId="7495CE0E" w:rsidR="000E78BD" w:rsidRDefault="000E78BD">
            <w:pPr>
              <w:pStyle w:val="BMSBodyText"/>
              <w:rPr>
                <w:rFonts w:cs="Arial"/>
              </w:rPr>
            </w:pPr>
            <w:r>
              <w:rPr>
                <w:rFonts w:cs="Arial"/>
              </w:rPr>
              <w:t>Hazard Identification Study Register Guide</w:t>
            </w:r>
          </w:p>
        </w:tc>
      </w:tr>
    </w:tbl>
    <w:p w14:paraId="777EA980" w14:textId="77777777" w:rsidR="00EA16B3" w:rsidRPr="00D87536" w:rsidRDefault="00EA16B3" w:rsidP="00581A8A">
      <w:pPr>
        <w:pStyle w:val="BMSBodyText"/>
        <w:jc w:val="both"/>
        <w:rPr>
          <w:rFonts w:cs="Arial"/>
          <w:sz w:val="16"/>
          <w:szCs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4820"/>
        <w:gridCol w:w="1984"/>
        <w:gridCol w:w="1843"/>
      </w:tblGrid>
      <w:tr w:rsidR="00EA16B3" w:rsidRPr="00273C9E" w14:paraId="777EA982" w14:textId="77777777" w:rsidTr="007A2929">
        <w:trPr>
          <w:tblHeader/>
        </w:trPr>
        <w:tc>
          <w:tcPr>
            <w:tcW w:w="10598" w:type="dxa"/>
            <w:gridSpan w:val="4"/>
            <w:tcBorders>
              <w:bottom w:val="single" w:sz="4" w:space="0" w:color="BFBFBF" w:themeColor="background1" w:themeShade="BF"/>
            </w:tcBorders>
          </w:tcPr>
          <w:p w14:paraId="777EA981" w14:textId="77777777" w:rsidR="00EA16B3" w:rsidRPr="00273C9E" w:rsidRDefault="00EA16B3">
            <w:pPr>
              <w:pStyle w:val="BMSMainHeading"/>
              <w:jc w:val="left"/>
              <w:rPr>
                <w:rFonts w:cs="Arial"/>
              </w:rPr>
            </w:pPr>
            <w:r w:rsidRPr="00273C9E">
              <w:rPr>
                <w:rFonts w:cs="Arial"/>
              </w:rPr>
              <w:t>OuTPUTS</w:t>
            </w:r>
          </w:p>
        </w:tc>
      </w:tr>
      <w:tr w:rsidR="00EA16B3" w:rsidRPr="00273C9E" w14:paraId="777EA987" w14:textId="77777777" w:rsidTr="00D87536">
        <w:trPr>
          <w:tblHeader/>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3" w14:textId="77777777" w:rsidR="00EA16B3" w:rsidRPr="00273C9E" w:rsidRDefault="00EA16B3" w:rsidP="00581A8A">
            <w:pPr>
              <w:pStyle w:val="BMSBodyText"/>
              <w:rPr>
                <w:rFonts w:cs="Arial"/>
                <w:b/>
              </w:rPr>
            </w:pPr>
            <w:r w:rsidRPr="00273C9E">
              <w:rPr>
                <w:rFonts w:cs="Arial"/>
                <w:b/>
              </w:rPr>
              <w:t>Reference No.</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4" w14:textId="77777777" w:rsidR="00EA16B3" w:rsidRPr="00273C9E" w:rsidRDefault="00EA16B3">
            <w:pPr>
              <w:pStyle w:val="BMSBodyText"/>
              <w:rPr>
                <w:rFonts w:cs="Arial"/>
                <w:b/>
              </w:rPr>
            </w:pPr>
            <w:r w:rsidRPr="00273C9E">
              <w:rPr>
                <w:rFonts w:cs="Arial"/>
                <w:b/>
              </w:rPr>
              <w:t>Document Title</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5" w14:textId="77777777" w:rsidR="00EA16B3" w:rsidRPr="00273C9E" w:rsidRDefault="00EA16B3">
            <w:pPr>
              <w:pStyle w:val="BMSBodyText"/>
              <w:rPr>
                <w:rFonts w:cs="Arial"/>
                <w:b/>
              </w:rPr>
            </w:pPr>
            <w:r w:rsidRPr="00273C9E">
              <w:rPr>
                <w:rFonts w:cs="Arial"/>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6" w14:textId="77777777" w:rsidR="00EA16B3" w:rsidRPr="00273C9E" w:rsidRDefault="00EA16B3">
            <w:pPr>
              <w:pStyle w:val="BMSBodyText"/>
              <w:rPr>
                <w:rFonts w:cs="Arial"/>
                <w:b/>
              </w:rPr>
            </w:pPr>
            <w:r w:rsidRPr="00273C9E">
              <w:rPr>
                <w:rFonts w:cs="Arial"/>
                <w:b/>
              </w:rPr>
              <w:t>Responsibility</w:t>
            </w:r>
          </w:p>
        </w:tc>
      </w:tr>
      <w:tr w:rsidR="00EA16B3" w:rsidRPr="00273C9E" w14:paraId="777EA98C" w14:textId="77777777" w:rsidTr="00D87536">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8" w14:textId="77777777" w:rsidR="00EA16B3" w:rsidRPr="00273C9E" w:rsidRDefault="001975AC" w:rsidP="00581A8A">
            <w:pPr>
              <w:pStyle w:val="BMSBodyText"/>
              <w:rPr>
                <w:rFonts w:cs="Arial"/>
                <w:highlight w:val="yellow"/>
              </w:rPr>
            </w:pPr>
            <w:hyperlink r:id="rId70" w:history="1">
              <w:r w:rsidR="00EA16B3" w:rsidRPr="00E558FA">
                <w:rPr>
                  <w:rStyle w:val="Hyperlink"/>
                  <w:rFonts w:cs="Arial"/>
                </w:rPr>
                <w:t>HSES-SF-0011a</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9" w14:textId="77777777" w:rsidR="00EA16B3" w:rsidRPr="00A20225" w:rsidRDefault="00EA16B3">
            <w:pPr>
              <w:pStyle w:val="BMSBodyText"/>
              <w:rPr>
                <w:rFonts w:cs="Arial"/>
              </w:rPr>
            </w:pPr>
            <w:r w:rsidRPr="00A20225">
              <w:rPr>
                <w:rFonts w:cs="Arial"/>
              </w:rPr>
              <w:t>Briefing Attendance Record</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A" w14:textId="77777777" w:rsidR="00EA16B3" w:rsidRPr="00273C9E" w:rsidRDefault="00EA16B3">
            <w:pPr>
              <w:pStyle w:val="BMSBodyText"/>
              <w:rPr>
                <w:rFonts w:cs="Arial"/>
              </w:rPr>
            </w:pPr>
            <w:r>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B" w14:textId="77777777" w:rsidR="00EA16B3" w:rsidRPr="00273C9E" w:rsidRDefault="00EA16B3">
            <w:pPr>
              <w:pStyle w:val="BMSBodyText"/>
              <w:rPr>
                <w:rFonts w:cs="Arial"/>
              </w:rPr>
            </w:pPr>
            <w:r>
              <w:rPr>
                <w:rFonts w:cs="Arial"/>
              </w:rPr>
              <w:t>Site Lead</w:t>
            </w:r>
          </w:p>
        </w:tc>
      </w:tr>
      <w:tr w:rsidR="00EA16B3" w:rsidRPr="00273C9E" w14:paraId="777EA991"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D" w14:textId="77777777" w:rsidR="00EA16B3" w:rsidRPr="00273C9E" w:rsidRDefault="001975AC" w:rsidP="00581A8A">
            <w:pPr>
              <w:pStyle w:val="BMSBodyText"/>
              <w:rPr>
                <w:rFonts w:cs="Arial"/>
                <w:highlight w:val="yellow"/>
              </w:rPr>
            </w:pPr>
            <w:hyperlink r:id="rId71" w:history="1">
              <w:r w:rsidR="00EA16B3" w:rsidRPr="00E7741D">
                <w:rPr>
                  <w:rStyle w:val="Hyperlink"/>
                  <w:rFonts w:cs="Arial"/>
                </w:rPr>
                <w:t>HSES-SF-0011b</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E" w14:textId="05F18A03" w:rsidR="00EA16B3" w:rsidRPr="00A20225" w:rsidRDefault="00EA16B3">
            <w:pPr>
              <w:pStyle w:val="BMSBodyText"/>
              <w:rPr>
                <w:rFonts w:cs="Arial"/>
              </w:rPr>
            </w:pPr>
            <w:r w:rsidRPr="00A20225">
              <w:rPr>
                <w:rFonts w:cs="Arial"/>
              </w:rPr>
              <w:t>Work Package Plan-</w:t>
            </w:r>
            <w:r w:rsidR="004000D7">
              <w:rPr>
                <w:rFonts w:cs="Arial"/>
              </w:rPr>
              <w:t>Task Briefing Appraisal</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8F" w14:textId="77777777" w:rsidR="00EA16B3" w:rsidRPr="00273C9E"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0" w14:textId="77777777" w:rsidR="00EA16B3" w:rsidRPr="00273C9E" w:rsidRDefault="00EA16B3">
            <w:pPr>
              <w:pStyle w:val="BMSBodyText"/>
              <w:rPr>
                <w:rFonts w:cs="Arial"/>
              </w:rPr>
            </w:pPr>
            <w:r>
              <w:rPr>
                <w:rFonts w:cs="Arial"/>
              </w:rPr>
              <w:t>Site Lead</w:t>
            </w:r>
          </w:p>
        </w:tc>
      </w:tr>
      <w:tr w:rsidR="004000D7" w:rsidRPr="00273C9E" w14:paraId="7C191E7E"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8295F" w14:textId="4F60A326" w:rsidR="004000D7" w:rsidRDefault="001975AC" w:rsidP="00581A8A">
            <w:pPr>
              <w:pStyle w:val="BMSBodyText"/>
            </w:pPr>
            <w:hyperlink r:id="rId72" w:history="1">
              <w:r w:rsidR="004000D7" w:rsidRPr="004000D7">
                <w:rPr>
                  <w:rStyle w:val="Hyperlink"/>
                </w:rPr>
                <w:t>HSES-SF-0011c</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17FF19" w14:textId="21CEC1D6" w:rsidR="004000D7" w:rsidRDefault="004000D7">
            <w:pPr>
              <w:pStyle w:val="BMSBodyText"/>
              <w:rPr>
                <w:rFonts w:cs="Arial"/>
              </w:rPr>
            </w:pPr>
            <w:r>
              <w:rPr>
                <w:rFonts w:cs="Arial"/>
              </w:rPr>
              <w:t>Method Statement Appraisal</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A236E8" w14:textId="13EEFA20" w:rsidR="004000D7" w:rsidRPr="00311A8C" w:rsidRDefault="004000D7">
            <w:pPr>
              <w:pStyle w:val="BMSBodyText"/>
              <w:rPr>
                <w:rFonts w:cs="Arial"/>
              </w:rPr>
            </w:pPr>
            <w:r>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210712" w14:textId="51FE46C3" w:rsidR="004000D7" w:rsidRDefault="004000D7">
            <w:pPr>
              <w:pStyle w:val="BMSBodyText"/>
              <w:rPr>
                <w:rFonts w:cs="Arial"/>
              </w:rPr>
            </w:pPr>
            <w:r>
              <w:rPr>
                <w:rFonts w:cs="Arial"/>
              </w:rPr>
              <w:t>Site Lead</w:t>
            </w:r>
          </w:p>
        </w:tc>
      </w:tr>
      <w:tr w:rsidR="00EA16B3" w:rsidRPr="00B2140D" w14:paraId="777EA996"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2" w14:textId="4DF370C6" w:rsidR="00EA16B3" w:rsidRPr="00273C9E" w:rsidRDefault="001975AC" w:rsidP="00581A8A">
            <w:pPr>
              <w:pStyle w:val="BMSBodyText"/>
              <w:rPr>
                <w:rFonts w:cs="Arial"/>
                <w:highlight w:val="yellow"/>
              </w:rPr>
            </w:pPr>
            <w:hyperlink r:id="rId73" w:history="1">
              <w:r w:rsidR="00EA16B3" w:rsidRPr="00E96A66">
                <w:rPr>
                  <w:rStyle w:val="Hyperlink"/>
                  <w:rFonts w:cs="Arial"/>
                </w:rPr>
                <w:t>HSES-TF-00</w:t>
              </w:r>
              <w:r w:rsidR="00E96A66" w:rsidRPr="00E96A66">
                <w:rPr>
                  <w:rStyle w:val="Hyperlink"/>
                  <w:rFonts w:cs="Arial"/>
                </w:rPr>
                <w:t>11a</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3" w14:textId="5BBBCEB8" w:rsidR="00EA16B3" w:rsidRPr="00A20225" w:rsidRDefault="00E96A66">
            <w:pPr>
              <w:pStyle w:val="BMSBodyText"/>
              <w:rPr>
                <w:rFonts w:cs="Arial"/>
              </w:rPr>
            </w:pPr>
            <w:r>
              <w:rPr>
                <w:rFonts w:cs="Arial"/>
              </w:rPr>
              <w:t xml:space="preserve">Project </w:t>
            </w:r>
            <w:r w:rsidR="00EA16B3" w:rsidRPr="00A20225">
              <w:rPr>
                <w:rFonts w:cs="Arial"/>
              </w:rPr>
              <w:t>Start Health</w:t>
            </w:r>
            <w:r w:rsidR="00EA16B3">
              <w:rPr>
                <w:rFonts w:cs="Arial"/>
              </w:rPr>
              <w:t>,</w:t>
            </w:r>
            <w:r w:rsidR="00EA16B3" w:rsidRPr="00A20225">
              <w:rPr>
                <w:rFonts w:cs="Arial"/>
              </w:rPr>
              <w:t xml:space="preserve"> Safety </w:t>
            </w:r>
            <w:r w:rsidR="00EA16B3">
              <w:rPr>
                <w:rFonts w:cs="Arial"/>
              </w:rPr>
              <w:t xml:space="preserve">and Environmental </w:t>
            </w:r>
            <w:r w:rsidR="00EA16B3" w:rsidRPr="00A20225">
              <w:rPr>
                <w:rFonts w:cs="Arial"/>
              </w:rPr>
              <w:t>Meeting</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4"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5" w14:textId="77777777" w:rsidR="00EA16B3" w:rsidRPr="00B2140D" w:rsidRDefault="00EA16B3">
            <w:pPr>
              <w:pStyle w:val="BMSBodyText"/>
              <w:rPr>
                <w:rFonts w:cs="Arial"/>
              </w:rPr>
            </w:pPr>
            <w:r>
              <w:rPr>
                <w:rFonts w:cs="Arial"/>
              </w:rPr>
              <w:t>Site Lead</w:t>
            </w:r>
          </w:p>
        </w:tc>
      </w:tr>
      <w:tr w:rsidR="00EA16B3" w:rsidRPr="00B2140D" w14:paraId="777EA99B"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7" w14:textId="77777777" w:rsidR="00EA16B3" w:rsidRPr="00273C9E" w:rsidRDefault="001975AC" w:rsidP="00581A8A">
            <w:pPr>
              <w:pStyle w:val="BMSBodyText"/>
              <w:rPr>
                <w:rFonts w:cs="Arial"/>
                <w:highlight w:val="yellow"/>
              </w:rPr>
            </w:pPr>
            <w:hyperlink r:id="rId74" w:history="1">
              <w:r w:rsidR="00EA16B3" w:rsidRPr="00E558FA">
                <w:rPr>
                  <w:rStyle w:val="Hyperlink"/>
                  <w:rFonts w:cs="Arial"/>
                </w:rPr>
                <w:t>HSES-TF-0011b</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8" w14:textId="77777777" w:rsidR="00EA16B3" w:rsidRPr="00A20225" w:rsidRDefault="00EA16B3">
            <w:pPr>
              <w:pStyle w:val="BMSBodyText"/>
              <w:rPr>
                <w:rFonts w:cs="Arial"/>
              </w:rPr>
            </w:pPr>
            <w:r w:rsidRPr="00A20225">
              <w:rPr>
                <w:rFonts w:cs="Arial"/>
              </w:rPr>
              <w:t xml:space="preserve">Task Briefing </w:t>
            </w:r>
            <w:r>
              <w:rPr>
                <w:rFonts w:cs="Arial"/>
              </w:rPr>
              <w:t>Sheet</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9"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A" w14:textId="77777777" w:rsidR="00EA16B3" w:rsidRPr="00B2140D" w:rsidRDefault="00EA16B3">
            <w:pPr>
              <w:pStyle w:val="BMSBodyText"/>
              <w:rPr>
                <w:rFonts w:cs="Arial"/>
              </w:rPr>
            </w:pPr>
            <w:r>
              <w:rPr>
                <w:rFonts w:cs="Arial"/>
              </w:rPr>
              <w:t>Site Lead</w:t>
            </w:r>
          </w:p>
        </w:tc>
      </w:tr>
      <w:tr w:rsidR="00EA16B3" w:rsidRPr="00B2140D" w14:paraId="777EA9A0"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7EA99C" w14:textId="77777777" w:rsidR="00EA16B3" w:rsidRPr="00273C9E" w:rsidRDefault="001975AC" w:rsidP="00581A8A">
            <w:pPr>
              <w:pStyle w:val="BMSBodyText"/>
              <w:rPr>
                <w:rFonts w:cs="Arial"/>
                <w:highlight w:val="yellow"/>
              </w:rPr>
            </w:pPr>
            <w:hyperlink r:id="rId75" w:history="1">
              <w:r w:rsidR="00EA16B3" w:rsidRPr="00E7741D">
                <w:rPr>
                  <w:rStyle w:val="Hyperlink"/>
                  <w:rFonts w:cs="Arial"/>
                </w:rPr>
                <w:t>HSES-TF-0011c</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D" w14:textId="77777777" w:rsidR="00EA16B3" w:rsidRPr="00A20225" w:rsidRDefault="00EA16B3">
            <w:pPr>
              <w:pStyle w:val="BMSBodyText"/>
              <w:rPr>
                <w:rFonts w:cs="Arial"/>
              </w:rPr>
            </w:pPr>
            <w:r w:rsidRPr="00A20225">
              <w:rPr>
                <w:rFonts w:cs="Arial"/>
              </w:rPr>
              <w:t xml:space="preserve">Risk Assessment </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E"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9F" w14:textId="77777777" w:rsidR="00EA16B3" w:rsidRPr="00B2140D" w:rsidRDefault="00EA16B3">
            <w:pPr>
              <w:pStyle w:val="BMSBodyText"/>
              <w:rPr>
                <w:rFonts w:cs="Arial"/>
              </w:rPr>
            </w:pPr>
            <w:r>
              <w:rPr>
                <w:rFonts w:cs="Arial"/>
              </w:rPr>
              <w:t>Site Lead</w:t>
            </w:r>
          </w:p>
        </w:tc>
      </w:tr>
      <w:tr w:rsidR="00EA16B3" w:rsidRPr="00B2140D" w14:paraId="777EA9A5"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1" w14:textId="77777777" w:rsidR="00EA16B3" w:rsidRPr="00273C9E" w:rsidRDefault="001975AC" w:rsidP="00581A8A">
            <w:pPr>
              <w:pStyle w:val="BMSBodyText"/>
              <w:rPr>
                <w:rFonts w:cs="Arial"/>
                <w:highlight w:val="yellow"/>
              </w:rPr>
            </w:pPr>
            <w:hyperlink r:id="rId76" w:history="1">
              <w:r w:rsidR="00EA16B3" w:rsidRPr="00E558FA">
                <w:rPr>
                  <w:rStyle w:val="Hyperlink"/>
                  <w:rFonts w:cs="Arial"/>
                </w:rPr>
                <w:t>HSES-TF-0011d</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2" w14:textId="77777777" w:rsidR="00EA16B3" w:rsidRPr="00A20225" w:rsidRDefault="00EA16B3">
            <w:pPr>
              <w:pStyle w:val="BMSBodyText"/>
              <w:rPr>
                <w:rFonts w:cs="Arial"/>
              </w:rPr>
            </w:pPr>
            <w:r w:rsidRPr="00A20225">
              <w:rPr>
                <w:rFonts w:cs="Arial"/>
              </w:rPr>
              <w:t xml:space="preserve">Work Package Plan </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3"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4" w14:textId="77777777" w:rsidR="00EA16B3" w:rsidRPr="00B2140D" w:rsidRDefault="00EA16B3">
            <w:pPr>
              <w:pStyle w:val="BMSBodyText"/>
              <w:rPr>
                <w:rFonts w:cs="Arial"/>
              </w:rPr>
            </w:pPr>
            <w:r>
              <w:rPr>
                <w:rFonts w:cs="Arial"/>
              </w:rPr>
              <w:t>Site Lead</w:t>
            </w:r>
          </w:p>
        </w:tc>
      </w:tr>
      <w:tr w:rsidR="00EA16B3" w:rsidRPr="00B2140D" w14:paraId="777EA9AA"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6" w14:textId="77777777" w:rsidR="00EA16B3" w:rsidRPr="00273C9E" w:rsidRDefault="001975AC" w:rsidP="00581A8A">
            <w:pPr>
              <w:pStyle w:val="BMSBodyText"/>
              <w:rPr>
                <w:rFonts w:cs="Arial"/>
                <w:highlight w:val="yellow"/>
              </w:rPr>
            </w:pPr>
            <w:hyperlink r:id="rId77" w:history="1">
              <w:r w:rsidR="00EA16B3" w:rsidRPr="00D4347A">
                <w:rPr>
                  <w:rStyle w:val="Hyperlink"/>
                  <w:rFonts w:cs="Arial"/>
                </w:rPr>
                <w:t>HSES-TF-0011e</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7" w14:textId="77777777" w:rsidR="00EA16B3" w:rsidRPr="00A20225" w:rsidRDefault="00EA16B3">
            <w:pPr>
              <w:pStyle w:val="BMSBodyText"/>
              <w:rPr>
                <w:rFonts w:cs="Arial"/>
              </w:rPr>
            </w:pPr>
            <w:r w:rsidRPr="00A20225">
              <w:rPr>
                <w:rFonts w:cs="Arial"/>
              </w:rPr>
              <w:t>Subcontractor Work Package Plan</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8"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9" w14:textId="77777777" w:rsidR="00EA16B3" w:rsidRPr="00B2140D" w:rsidRDefault="00EA16B3">
            <w:pPr>
              <w:pStyle w:val="BMSBodyText"/>
              <w:rPr>
                <w:rFonts w:cs="Arial"/>
              </w:rPr>
            </w:pPr>
            <w:r>
              <w:rPr>
                <w:rFonts w:cs="Arial"/>
              </w:rPr>
              <w:t>Site Lead</w:t>
            </w:r>
          </w:p>
        </w:tc>
      </w:tr>
      <w:tr w:rsidR="00EA16B3" w:rsidRPr="00B2140D" w14:paraId="777EA9AF"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B" w14:textId="77777777" w:rsidR="00EA16B3" w:rsidRPr="00273C9E" w:rsidRDefault="001975AC" w:rsidP="00581A8A">
            <w:pPr>
              <w:pStyle w:val="BMSBodyText"/>
              <w:rPr>
                <w:rFonts w:cs="Arial"/>
                <w:highlight w:val="yellow"/>
              </w:rPr>
            </w:pPr>
            <w:hyperlink r:id="rId78" w:history="1">
              <w:r w:rsidR="00EA16B3" w:rsidRPr="00D4347A">
                <w:rPr>
                  <w:rStyle w:val="Hyperlink"/>
                  <w:rFonts w:cs="Arial"/>
                </w:rPr>
                <w:t>HSES-TF-0011f</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C" w14:textId="77777777" w:rsidR="00EA16B3" w:rsidRPr="00A20225" w:rsidRDefault="00EA16B3">
            <w:pPr>
              <w:pStyle w:val="BMSBodyText"/>
              <w:rPr>
                <w:rFonts w:cs="Arial"/>
              </w:rPr>
            </w:pPr>
            <w:r w:rsidRPr="00A20225">
              <w:rPr>
                <w:rFonts w:cs="Arial"/>
              </w:rPr>
              <w:t xml:space="preserve">Subcontractor Task Briefing </w:t>
            </w:r>
            <w:r>
              <w:rPr>
                <w:rFonts w:cs="Arial"/>
              </w:rPr>
              <w:t>Sheet</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D"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AE" w14:textId="77777777" w:rsidR="00EA16B3" w:rsidRPr="00B2140D" w:rsidRDefault="00EA16B3">
            <w:pPr>
              <w:pStyle w:val="BMSBodyText"/>
              <w:rPr>
                <w:rFonts w:cs="Arial"/>
              </w:rPr>
            </w:pPr>
            <w:r>
              <w:rPr>
                <w:rFonts w:cs="Arial"/>
              </w:rPr>
              <w:t>Site Lead</w:t>
            </w:r>
          </w:p>
        </w:tc>
      </w:tr>
      <w:tr w:rsidR="00EA16B3" w:rsidRPr="00B2140D" w14:paraId="777EA9B4"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0" w14:textId="77777777" w:rsidR="00EA16B3" w:rsidRPr="007A5262" w:rsidRDefault="001975AC" w:rsidP="00581A8A">
            <w:pPr>
              <w:pStyle w:val="BMSBodyText"/>
              <w:rPr>
                <w:rFonts w:cs="Arial"/>
                <w:highlight w:val="yellow"/>
              </w:rPr>
            </w:pPr>
            <w:hyperlink r:id="rId79" w:history="1">
              <w:r w:rsidR="00EA16B3" w:rsidRPr="00D4347A">
                <w:rPr>
                  <w:rStyle w:val="Hyperlink"/>
                  <w:rFonts w:cs="Arial"/>
                </w:rPr>
                <w:t>HSES-TF-0011g</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1" w14:textId="77777777" w:rsidR="00EA16B3" w:rsidRPr="00A20225" w:rsidRDefault="00EA16B3">
            <w:pPr>
              <w:pStyle w:val="BMSBodyText"/>
              <w:rPr>
                <w:rFonts w:cs="Arial"/>
              </w:rPr>
            </w:pPr>
            <w:r w:rsidRPr="00A20225">
              <w:rPr>
                <w:rFonts w:cs="Arial"/>
              </w:rPr>
              <w:t>Subcontractor Risk Assessment</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2"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3" w14:textId="77777777" w:rsidR="00EA16B3" w:rsidRPr="00B2140D" w:rsidRDefault="00EA16B3">
            <w:pPr>
              <w:pStyle w:val="BMSBodyText"/>
              <w:rPr>
                <w:rFonts w:cs="Arial"/>
              </w:rPr>
            </w:pPr>
            <w:r>
              <w:rPr>
                <w:rFonts w:cs="Arial"/>
              </w:rPr>
              <w:t>Site Lead</w:t>
            </w:r>
          </w:p>
        </w:tc>
      </w:tr>
      <w:tr w:rsidR="00EA16B3" w:rsidRPr="00B2140D" w14:paraId="777EA9B9"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5" w14:textId="77777777" w:rsidR="00EA16B3" w:rsidRPr="00273C9E" w:rsidRDefault="001975AC" w:rsidP="00581A8A">
            <w:pPr>
              <w:pStyle w:val="BMSBodyText"/>
              <w:rPr>
                <w:rFonts w:cs="Arial"/>
                <w:highlight w:val="yellow"/>
              </w:rPr>
            </w:pPr>
            <w:hyperlink r:id="rId80" w:history="1">
              <w:r w:rsidR="00EA16B3" w:rsidRPr="00E7741D">
                <w:rPr>
                  <w:rStyle w:val="Hyperlink"/>
                  <w:rFonts w:cs="Arial"/>
                </w:rPr>
                <w:t>HSES-TF-0011h</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6" w14:textId="77777777" w:rsidR="00EA16B3" w:rsidRPr="00A20225" w:rsidRDefault="00EA16B3">
            <w:pPr>
              <w:pStyle w:val="BMSBodyText"/>
              <w:rPr>
                <w:rFonts w:cs="Arial"/>
              </w:rPr>
            </w:pPr>
            <w:r w:rsidRPr="00A20225">
              <w:rPr>
                <w:rFonts w:cs="Arial"/>
              </w:rPr>
              <w:t xml:space="preserve">Method Statement </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7" w14:textId="77777777" w:rsidR="00EA16B3" w:rsidRPr="00B2140D"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8" w14:textId="77777777" w:rsidR="00EA16B3" w:rsidRPr="00B2140D" w:rsidRDefault="00EA16B3">
            <w:pPr>
              <w:pStyle w:val="BMSBodyText"/>
              <w:rPr>
                <w:rFonts w:cs="Arial"/>
              </w:rPr>
            </w:pPr>
            <w:r>
              <w:rPr>
                <w:rFonts w:cs="Arial"/>
              </w:rPr>
              <w:t>Site Lead</w:t>
            </w:r>
          </w:p>
        </w:tc>
      </w:tr>
      <w:tr w:rsidR="00EA16B3" w:rsidRPr="00B2140D" w:rsidDel="00B32DF6" w14:paraId="777EA9BE"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A" w14:textId="77777777" w:rsidR="00EA16B3" w:rsidRPr="00273C9E" w:rsidRDefault="001975AC" w:rsidP="00581A8A">
            <w:pPr>
              <w:pStyle w:val="BMSBodyText"/>
              <w:rPr>
                <w:rFonts w:cs="Arial"/>
                <w:highlight w:val="yellow"/>
              </w:rPr>
            </w:pPr>
            <w:hyperlink r:id="rId81" w:history="1">
              <w:r w:rsidR="00EA16B3" w:rsidRPr="00E558FA">
                <w:rPr>
                  <w:rStyle w:val="Hyperlink"/>
                  <w:rFonts w:cs="Arial"/>
                </w:rPr>
                <w:t>HSES-TF-0011i</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B" w14:textId="77777777" w:rsidR="00EA16B3" w:rsidRPr="00A20225" w:rsidRDefault="00EA16B3">
            <w:pPr>
              <w:pStyle w:val="BMSBodyText"/>
              <w:rPr>
                <w:rFonts w:cs="Arial"/>
              </w:rPr>
            </w:pPr>
            <w:r w:rsidRPr="00A20225">
              <w:rPr>
                <w:rFonts w:cs="Arial"/>
              </w:rPr>
              <w:t xml:space="preserve">Method Statement </w:t>
            </w:r>
            <w:r>
              <w:rPr>
                <w:rFonts w:cs="Arial"/>
              </w:rPr>
              <w:t xml:space="preserve">- </w:t>
            </w:r>
            <w:r w:rsidRPr="00A20225">
              <w:rPr>
                <w:rFonts w:cs="Arial"/>
              </w:rPr>
              <w:t>Work Package Plan Register</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C" w14:textId="77777777" w:rsidR="00EA16B3" w:rsidRPr="00B2140D" w:rsidDel="00B32DF6" w:rsidRDefault="00EA16B3">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D" w14:textId="77777777" w:rsidR="00EA16B3" w:rsidRPr="00B2140D" w:rsidDel="00B32DF6" w:rsidRDefault="00EA16B3">
            <w:pPr>
              <w:pStyle w:val="BMSBodyText"/>
              <w:rPr>
                <w:rFonts w:cs="Arial"/>
              </w:rPr>
            </w:pPr>
            <w:r>
              <w:rPr>
                <w:rFonts w:cs="Arial"/>
              </w:rPr>
              <w:t>Site Lead</w:t>
            </w:r>
          </w:p>
        </w:tc>
      </w:tr>
      <w:tr w:rsidR="00EA16B3" w:rsidRPr="00B2140D" w:rsidDel="00B32DF6" w14:paraId="777EA9C3"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BF" w14:textId="77777777" w:rsidR="00EA16B3" w:rsidRPr="00273C9E" w:rsidRDefault="001975AC" w:rsidP="00581A8A">
            <w:pPr>
              <w:pStyle w:val="BMSBodyText"/>
              <w:rPr>
                <w:rFonts w:cs="Arial"/>
                <w:highlight w:val="yellow"/>
              </w:rPr>
            </w:pPr>
            <w:hyperlink r:id="rId82" w:history="1">
              <w:r w:rsidR="00EA16B3" w:rsidRPr="00E558FA">
                <w:rPr>
                  <w:rStyle w:val="Hyperlink"/>
                  <w:rFonts w:cs="Arial"/>
                </w:rPr>
                <w:t>HSES-TF-0011j</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C0" w14:textId="77777777" w:rsidR="00EA16B3" w:rsidRPr="00A20225" w:rsidRDefault="00EA16B3">
            <w:pPr>
              <w:pStyle w:val="BMSBodyText"/>
              <w:rPr>
                <w:rFonts w:cs="Arial"/>
              </w:rPr>
            </w:pPr>
            <w:r w:rsidRPr="00A20225">
              <w:rPr>
                <w:rFonts w:cs="Arial"/>
              </w:rPr>
              <w:t xml:space="preserve">Point of Work Assessment </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C1" w14:textId="77777777" w:rsidR="00EA16B3" w:rsidRPr="00B2140D" w:rsidDel="00B32DF6" w:rsidRDefault="00EA16B3">
            <w:pPr>
              <w:pStyle w:val="BMSBodyText"/>
              <w:rPr>
                <w:rFonts w:cs="Arial"/>
              </w:rPr>
            </w:pPr>
            <w:r w:rsidRPr="00311A8C">
              <w:rPr>
                <w:rFonts w:cs="Arial"/>
              </w:rPr>
              <w:t xml:space="preserve">Duration of the </w:t>
            </w:r>
            <w:r w:rsidRPr="00311A8C">
              <w:rPr>
                <w:rFonts w:cs="Arial"/>
              </w:rPr>
              <w:lastRenderedPageBreak/>
              <w:t>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C2" w14:textId="77777777" w:rsidR="00EA16B3" w:rsidRPr="00B2140D" w:rsidDel="00B32DF6" w:rsidRDefault="00EA16B3">
            <w:pPr>
              <w:pStyle w:val="BMSBodyText"/>
              <w:rPr>
                <w:rFonts w:cs="Arial"/>
              </w:rPr>
            </w:pPr>
            <w:r>
              <w:rPr>
                <w:rFonts w:cs="Arial"/>
              </w:rPr>
              <w:lastRenderedPageBreak/>
              <w:t>Site Lead</w:t>
            </w:r>
          </w:p>
        </w:tc>
      </w:tr>
      <w:tr w:rsidR="00B07E96" w:rsidRPr="00B2140D" w:rsidDel="00B32DF6" w14:paraId="777EA9C8"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C4" w14:textId="77777777" w:rsidR="00B07E96" w:rsidRPr="00273C9E" w:rsidRDefault="001975AC" w:rsidP="00581A8A">
            <w:pPr>
              <w:pStyle w:val="BMSBodyText"/>
              <w:rPr>
                <w:rFonts w:cs="Arial"/>
                <w:highlight w:val="yellow"/>
              </w:rPr>
            </w:pPr>
            <w:hyperlink r:id="rId83" w:history="1">
              <w:r w:rsidR="00B07E96" w:rsidRPr="00D4347A">
                <w:rPr>
                  <w:rStyle w:val="Hyperlink"/>
                  <w:rFonts w:cs="Arial"/>
                </w:rPr>
                <w:t>HSES-TF-0011k</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C5" w14:textId="77777777" w:rsidR="00B07E96" w:rsidRPr="00A20225" w:rsidRDefault="00B07E96">
            <w:pPr>
              <w:pStyle w:val="BMSBodyText"/>
              <w:rPr>
                <w:rFonts w:cs="Arial"/>
              </w:rPr>
            </w:pPr>
            <w:r>
              <w:rPr>
                <w:rFonts w:cs="Arial"/>
              </w:rPr>
              <w:t>Subcontractor Method Statement</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C6" w14:textId="77777777" w:rsidR="00B07E96" w:rsidRPr="00311A8C" w:rsidRDefault="00B07E96">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EA9C7" w14:textId="77777777" w:rsidR="00B07E96" w:rsidRDefault="00B07E96">
            <w:pPr>
              <w:pStyle w:val="BMSBodyText"/>
              <w:rPr>
                <w:rFonts w:cs="Arial"/>
              </w:rPr>
            </w:pPr>
            <w:r>
              <w:rPr>
                <w:rFonts w:cs="Arial"/>
              </w:rPr>
              <w:t>Site Lead</w:t>
            </w:r>
          </w:p>
        </w:tc>
      </w:tr>
      <w:tr w:rsidR="0022116F" w:rsidRPr="00B2140D" w:rsidDel="00B32DF6" w14:paraId="4E4260B0"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BF92A2" w14:textId="1DC19BF4" w:rsidR="0022116F" w:rsidRDefault="001975AC" w:rsidP="00581A8A">
            <w:pPr>
              <w:pStyle w:val="BMSBodyText"/>
            </w:pPr>
            <w:hyperlink r:id="rId84" w:history="1">
              <w:r w:rsidR="0022116F" w:rsidRPr="0022116F">
                <w:rPr>
                  <w:rStyle w:val="Hyperlink"/>
                </w:rPr>
                <w:t>HSES-TF-0011l</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69279E" w14:textId="73596C26" w:rsidR="0022116F" w:rsidRDefault="0022116F">
            <w:pPr>
              <w:pStyle w:val="BMSBodyText"/>
              <w:rPr>
                <w:rFonts w:cs="Arial"/>
              </w:rPr>
            </w:pPr>
            <w:r>
              <w:rPr>
                <w:rFonts w:cs="Arial"/>
              </w:rPr>
              <w:t>Network Rail Work Package Plan</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21BF46" w14:textId="184F93E4" w:rsidR="0022116F" w:rsidRPr="00311A8C" w:rsidRDefault="0022116F">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B3C968" w14:textId="64757A6A" w:rsidR="0022116F" w:rsidRDefault="0022116F">
            <w:pPr>
              <w:pStyle w:val="BMSBodyText"/>
              <w:rPr>
                <w:rFonts w:cs="Arial"/>
              </w:rPr>
            </w:pPr>
            <w:r>
              <w:rPr>
                <w:rFonts w:cs="Arial"/>
              </w:rPr>
              <w:t>Site Lead</w:t>
            </w:r>
          </w:p>
        </w:tc>
      </w:tr>
      <w:tr w:rsidR="0022116F" w:rsidRPr="00B2140D" w:rsidDel="00B32DF6" w14:paraId="018F9885"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9CC2CB" w14:textId="4D7846A3" w:rsidR="0022116F" w:rsidRDefault="001975AC" w:rsidP="00581A8A">
            <w:pPr>
              <w:pStyle w:val="BMSBodyText"/>
            </w:pPr>
            <w:hyperlink r:id="rId85" w:history="1">
              <w:r w:rsidR="0022116F" w:rsidRPr="0022116F">
                <w:rPr>
                  <w:rStyle w:val="Hyperlink"/>
                </w:rPr>
                <w:t>HSES-TF-0011m</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E9BF36" w14:textId="6264A8DC" w:rsidR="0022116F" w:rsidRDefault="0022116F">
            <w:pPr>
              <w:pStyle w:val="BMSBodyText"/>
              <w:rPr>
                <w:rFonts w:cs="Arial"/>
              </w:rPr>
            </w:pPr>
            <w:r>
              <w:rPr>
                <w:rFonts w:cs="Arial"/>
              </w:rPr>
              <w:t>Network Rail Task Briefing Sheet</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594FD1" w14:textId="12CB4D04" w:rsidR="0022116F" w:rsidRPr="00311A8C" w:rsidRDefault="0022116F">
            <w:pPr>
              <w:pStyle w:val="BMSBodyText"/>
              <w:rPr>
                <w:rFonts w:cs="Arial"/>
              </w:rPr>
            </w:pPr>
            <w:r w:rsidRPr="00311A8C">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57A632" w14:textId="41D162CB" w:rsidR="0022116F" w:rsidRDefault="0022116F">
            <w:pPr>
              <w:pStyle w:val="BMSBodyText"/>
              <w:rPr>
                <w:rFonts w:cs="Arial"/>
              </w:rPr>
            </w:pPr>
            <w:r>
              <w:rPr>
                <w:rFonts w:cs="Arial"/>
              </w:rPr>
              <w:t>Site Lead</w:t>
            </w:r>
          </w:p>
        </w:tc>
      </w:tr>
      <w:tr w:rsidR="000E78BD" w:rsidRPr="00B2140D" w:rsidDel="00B32DF6" w14:paraId="39ACBF06" w14:textId="77777777" w:rsidTr="00D87536">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34A295" w14:textId="460ADF7F" w:rsidR="000E78BD" w:rsidRDefault="001975AC" w:rsidP="00581A8A">
            <w:pPr>
              <w:pStyle w:val="BMSBodyText"/>
            </w:pPr>
            <w:hyperlink r:id="rId86" w:history="1">
              <w:r w:rsidR="000E78BD" w:rsidRPr="000E78BD">
                <w:rPr>
                  <w:rStyle w:val="Hyperlink"/>
                </w:rPr>
                <w:t>HSES-TF-0011n</w:t>
              </w:r>
            </w:hyperlink>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4DFA7C" w14:textId="37B3EE2A" w:rsidR="000E78BD" w:rsidRDefault="000E78BD">
            <w:pPr>
              <w:pStyle w:val="BMSBodyText"/>
              <w:rPr>
                <w:rFonts w:cs="Arial"/>
              </w:rPr>
            </w:pPr>
            <w:r>
              <w:rPr>
                <w:rFonts w:cs="Arial"/>
              </w:rPr>
              <w:t>Hazard identification Study Register</w:t>
            </w:r>
          </w:p>
        </w:tc>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8F1E0B" w14:textId="0536A164" w:rsidR="000E78BD" w:rsidRPr="00311A8C" w:rsidRDefault="000E78BD">
            <w:pPr>
              <w:pStyle w:val="BMSBodyText"/>
              <w:rPr>
                <w:rFonts w:cs="Arial"/>
              </w:rPr>
            </w:pPr>
            <w:r w:rsidRPr="000E78BD">
              <w:rPr>
                <w:rFonts w:cs="Arial"/>
              </w:rPr>
              <w:t>Duration of the project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807245" w14:textId="197D48F6" w:rsidR="000E78BD" w:rsidRDefault="000E78BD">
            <w:pPr>
              <w:pStyle w:val="BMSBodyText"/>
              <w:rPr>
                <w:rFonts w:cs="Arial"/>
              </w:rPr>
            </w:pPr>
            <w:r>
              <w:rPr>
                <w:rFonts w:cs="Arial"/>
              </w:rPr>
              <w:t>Site Lead</w:t>
            </w:r>
          </w:p>
        </w:tc>
      </w:tr>
    </w:tbl>
    <w:p w14:paraId="777EA9CA" w14:textId="77777777" w:rsidR="00232A84" w:rsidRPr="00D87536" w:rsidRDefault="00232A84" w:rsidP="00581A8A">
      <w:pPr>
        <w:spacing w:before="60" w:after="60"/>
        <w:rPr>
          <w:sz w:val="16"/>
          <w:szCs w:val="16"/>
        </w:rPr>
      </w:pPr>
    </w:p>
    <w:sectPr w:rsidR="00232A84" w:rsidRPr="00D87536" w:rsidSect="006D3E21">
      <w:headerReference w:type="even" r:id="rId87"/>
      <w:headerReference w:type="default" r:id="rId88"/>
      <w:footerReference w:type="default" r:id="rId89"/>
      <w:headerReference w:type="first" r:id="rId90"/>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EA9CF" w14:textId="77777777" w:rsidR="003A7ED7" w:rsidRDefault="003A7ED7" w:rsidP="0003527C">
      <w:pPr>
        <w:spacing w:after="0" w:line="240" w:lineRule="auto"/>
      </w:pPr>
      <w:r>
        <w:separator/>
      </w:r>
    </w:p>
  </w:endnote>
  <w:endnote w:type="continuationSeparator" w:id="0">
    <w:p w14:paraId="777EA9D0" w14:textId="77777777" w:rsidR="003A7ED7" w:rsidRDefault="003A7ED7"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3A7ED7" w:rsidRPr="00170690" w14:paraId="777EA9DA" w14:textId="77777777" w:rsidTr="00170690">
      <w:tc>
        <w:tcPr>
          <w:tcW w:w="2235" w:type="dxa"/>
        </w:tcPr>
        <w:p w14:paraId="777EA9D7" w14:textId="77777777" w:rsidR="003A7ED7" w:rsidRPr="00170690" w:rsidRDefault="003A7ED7" w:rsidP="00E558FA">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77EA9D8" w14:textId="5A463988" w:rsidR="003A7ED7" w:rsidRPr="00170690" w:rsidRDefault="003A7ED7" w:rsidP="00E558FA">
              <w:pPr>
                <w:pStyle w:val="BMSFooterText"/>
                <w:rPr>
                  <w:sz w:val="18"/>
                </w:rPr>
              </w:pPr>
              <w:r>
                <w:rPr>
                  <w:sz w:val="18"/>
                  <w:lang w:val="en-GB"/>
                </w:rPr>
                <w:t>Robbie Birks</w:t>
              </w:r>
            </w:p>
          </w:tc>
        </w:sdtContent>
      </w:sdt>
      <w:tc>
        <w:tcPr>
          <w:tcW w:w="3866" w:type="dxa"/>
        </w:tcPr>
        <w:p w14:paraId="777EA9D9" w14:textId="77777777" w:rsidR="003A7ED7" w:rsidRPr="00170690" w:rsidRDefault="003A7ED7" w:rsidP="00E558FA">
          <w:pPr>
            <w:pStyle w:val="BMSFooterText"/>
            <w:jc w:val="right"/>
            <w:rPr>
              <w:sz w:val="18"/>
            </w:rPr>
          </w:pPr>
          <w:r w:rsidRPr="00170690">
            <w:rPr>
              <w:sz w:val="18"/>
            </w:rPr>
            <w:t>Uncontrolled when printed or downloaded</w:t>
          </w:r>
        </w:p>
      </w:tc>
    </w:tr>
    <w:tr w:rsidR="003A7ED7" w:rsidRPr="00170690" w14:paraId="777EA9E1" w14:textId="77777777" w:rsidTr="00170690">
      <w:tc>
        <w:tcPr>
          <w:tcW w:w="2235" w:type="dxa"/>
        </w:tcPr>
        <w:p w14:paraId="777EA9DB" w14:textId="77777777" w:rsidR="003A7ED7" w:rsidRPr="00170690" w:rsidRDefault="003A7ED7" w:rsidP="00E558FA">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7-26T00:00:00Z">
            <w:dateFormat w:val="dd/MM/yyyy"/>
            <w:lid w:val="en-GB"/>
            <w:storeMappedDataAs w:val="dateTime"/>
            <w:calendar w:val="gregorian"/>
          </w:date>
        </w:sdtPr>
        <w:sdtEndPr/>
        <w:sdtContent>
          <w:tc>
            <w:tcPr>
              <w:tcW w:w="1638" w:type="dxa"/>
            </w:tcPr>
            <w:p w14:paraId="777EA9DC" w14:textId="33BA9A06" w:rsidR="003A7ED7" w:rsidRPr="00170690" w:rsidRDefault="001975AC" w:rsidP="00E558FA">
              <w:pPr>
                <w:pStyle w:val="BMSFooterText"/>
                <w:rPr>
                  <w:sz w:val="18"/>
                </w:rPr>
              </w:pPr>
              <w:r>
                <w:rPr>
                  <w:sz w:val="18"/>
                  <w:lang w:val="en-GB"/>
                </w:rPr>
                <w:t>26/07/2019</w:t>
              </w:r>
            </w:p>
          </w:tc>
        </w:sdtContent>
      </w:sdt>
      <w:tc>
        <w:tcPr>
          <w:tcW w:w="1251" w:type="dxa"/>
        </w:tcPr>
        <w:p w14:paraId="777EA9DD" w14:textId="77777777" w:rsidR="003A7ED7" w:rsidRPr="00170690" w:rsidRDefault="003A7ED7" w:rsidP="00E558FA">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317AFF">
            <w:rPr>
              <w:noProof/>
              <w:sz w:val="18"/>
            </w:rPr>
            <w:t>6</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317AFF">
            <w:rPr>
              <w:noProof/>
              <w:sz w:val="18"/>
            </w:rPr>
            <w:t>9</w:t>
          </w:r>
          <w:r w:rsidRPr="00170690">
            <w:rPr>
              <w:noProof/>
              <w:sz w:val="18"/>
            </w:rPr>
            <w:fldChar w:fldCharType="end"/>
          </w:r>
        </w:p>
      </w:tc>
      <w:tc>
        <w:tcPr>
          <w:tcW w:w="914" w:type="dxa"/>
        </w:tcPr>
        <w:p w14:paraId="777EA9DE" w14:textId="77777777" w:rsidR="003A7ED7" w:rsidRPr="00170690" w:rsidRDefault="003A7ED7" w:rsidP="00E558FA">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77EA9DF" w14:textId="03601A0F" w:rsidR="003A7ED7" w:rsidRPr="00170690" w:rsidRDefault="00317AFF" w:rsidP="00E558FA">
              <w:pPr>
                <w:pStyle w:val="BMSFooterText"/>
                <w:rPr>
                  <w:sz w:val="18"/>
                </w:rPr>
              </w:pPr>
              <w:r>
                <w:rPr>
                  <w:sz w:val="18"/>
                  <w:lang w:val="en-GB"/>
                </w:rPr>
                <w:t>2.10</w:t>
              </w:r>
            </w:p>
          </w:tc>
        </w:sdtContent>
      </w:sdt>
      <w:tc>
        <w:tcPr>
          <w:tcW w:w="3866" w:type="dxa"/>
        </w:tcPr>
        <w:p w14:paraId="777EA9E0" w14:textId="77777777" w:rsidR="003A7ED7" w:rsidRPr="00170690" w:rsidRDefault="003A7ED7"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777EA9E2" w14:textId="77777777" w:rsidR="003A7ED7" w:rsidRPr="00232A84" w:rsidRDefault="003A7ED7"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EA9CD" w14:textId="77777777" w:rsidR="003A7ED7" w:rsidRDefault="003A7ED7" w:rsidP="0003527C">
      <w:pPr>
        <w:spacing w:after="0" w:line="240" w:lineRule="auto"/>
      </w:pPr>
      <w:r>
        <w:separator/>
      </w:r>
    </w:p>
  </w:footnote>
  <w:footnote w:type="continuationSeparator" w:id="0">
    <w:p w14:paraId="777EA9CE" w14:textId="77777777" w:rsidR="003A7ED7" w:rsidRDefault="003A7ED7"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EA9D1" w14:textId="77777777" w:rsidR="003A7ED7" w:rsidRDefault="001975AC">
    <w:pPr>
      <w:pStyle w:val="Header"/>
    </w:pPr>
    <w:r>
      <w:rPr>
        <w:noProof/>
        <w:lang w:val="en-GB" w:eastAsia="en-GB"/>
      </w:rPr>
      <w:pict w14:anchorId="777EA9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3A7ED7" w14:paraId="777EA9D5" w14:textId="77777777" w:rsidTr="00E558FA">
      <w:trPr>
        <w:cantSplit/>
        <w:trHeight w:hRule="exact" w:val="1077"/>
      </w:trPr>
      <w:tc>
        <w:tcPr>
          <w:tcW w:w="2977" w:type="dxa"/>
        </w:tcPr>
        <w:p w14:paraId="777EA9D2" w14:textId="77777777" w:rsidR="003A7ED7" w:rsidRDefault="003A7ED7" w:rsidP="00E558FA">
          <w:r>
            <w:rPr>
              <w:noProof/>
              <w:lang w:val="en-GB" w:eastAsia="en-GB"/>
            </w:rPr>
            <w:drawing>
              <wp:anchor distT="0" distB="0" distL="114300" distR="114300" simplePos="0" relativeHeight="251658240" behindDoc="0" locked="0" layoutInCell="1" allowOverlap="1" wp14:anchorId="777EA9E5" wp14:editId="777EA9E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777EA9D3" w14:textId="77777777" w:rsidR="003A7ED7" w:rsidRDefault="003A7ED7" w:rsidP="0003108D">
              <w:pPr>
                <w:pStyle w:val="BMSTitleinHeader"/>
                <w:rPr>
                  <w:kern w:val="0"/>
                  <w:szCs w:val="28"/>
                </w:rPr>
              </w:pPr>
              <w:r>
                <w:rPr>
                  <w:kern w:val="0"/>
                  <w:szCs w:val="28"/>
                </w:rPr>
                <w:t>Setting People to Work Safely</w:t>
              </w:r>
            </w:p>
          </w:sdtContent>
        </w:sdt>
        <w:p w14:paraId="777EA9D4" w14:textId="77777777" w:rsidR="003A7ED7" w:rsidRDefault="001975AC"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3A7ED7">
                <w:rPr>
                  <w:kern w:val="0"/>
                  <w:szCs w:val="28"/>
                </w:rPr>
                <w:t>Procedure</w:t>
              </w:r>
            </w:sdtContent>
          </w:sdt>
          <w:r w:rsidR="003A7ED7">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3A7ED7">
                <w:rPr>
                  <w:kern w:val="0"/>
                  <w:szCs w:val="28"/>
                </w:rPr>
                <w:t>HSES-PR-0011</w:t>
              </w:r>
            </w:sdtContent>
          </w:sdt>
        </w:p>
      </w:tc>
    </w:tr>
  </w:tbl>
  <w:p w14:paraId="777EA9D6" w14:textId="77777777" w:rsidR="003A7ED7" w:rsidRPr="00FD6CC3" w:rsidRDefault="003A7ED7"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EA9E3" w14:textId="77777777" w:rsidR="003A7ED7" w:rsidRDefault="001975AC">
    <w:pPr>
      <w:pStyle w:val="Header"/>
    </w:pPr>
    <w:r>
      <w:rPr>
        <w:noProof/>
        <w:lang w:val="en-GB" w:eastAsia="en-GB"/>
      </w:rPr>
      <w:pict w14:anchorId="777EA9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F6AE4"/>
    <w:multiLevelType w:val="hybridMultilevel"/>
    <w:tmpl w:val="FC9CBB0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3110FA"/>
    <w:multiLevelType w:val="hybridMultilevel"/>
    <w:tmpl w:val="D47C5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E46F48"/>
    <w:multiLevelType w:val="hybridMultilevel"/>
    <w:tmpl w:val="DE5E4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C266F2"/>
    <w:multiLevelType w:val="hybridMultilevel"/>
    <w:tmpl w:val="3F749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9F7EE9"/>
    <w:multiLevelType w:val="hybridMultilevel"/>
    <w:tmpl w:val="D77A2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A3156A"/>
    <w:multiLevelType w:val="hybridMultilevel"/>
    <w:tmpl w:val="E81E5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62D54D34"/>
    <w:multiLevelType w:val="hybridMultilevel"/>
    <w:tmpl w:val="074E7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E70762"/>
    <w:multiLevelType w:val="hybridMultilevel"/>
    <w:tmpl w:val="3B78D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AC5E1F"/>
    <w:multiLevelType w:val="hybridMultilevel"/>
    <w:tmpl w:val="7D04A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3B102C"/>
    <w:multiLevelType w:val="hybridMultilevel"/>
    <w:tmpl w:val="30F81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3"/>
  </w:num>
  <w:num w:numId="4">
    <w:abstractNumId w:val="10"/>
  </w:num>
  <w:num w:numId="5">
    <w:abstractNumId w:val="11"/>
  </w:num>
  <w:num w:numId="6">
    <w:abstractNumId w:val="6"/>
  </w:num>
  <w:num w:numId="7">
    <w:abstractNumId w:val="0"/>
  </w:num>
  <w:num w:numId="8">
    <w:abstractNumId w:val="12"/>
  </w:num>
  <w:num w:numId="9">
    <w:abstractNumId w:val="7"/>
  </w:num>
  <w:num w:numId="10">
    <w:abstractNumId w:val="1"/>
  </w:num>
  <w:num w:numId="11">
    <w:abstractNumId w:val="15"/>
  </w:num>
  <w:num w:numId="12">
    <w:abstractNumId w:val="8"/>
  </w:num>
  <w:num w:numId="13">
    <w:abstractNumId w:val="9"/>
  </w:num>
  <w:num w:numId="14">
    <w:abstractNumId w:val="4"/>
  </w:num>
  <w:num w:numId="15">
    <w:abstractNumId w:val="3"/>
  </w:num>
  <w:num w:numId="16">
    <w:abstractNumId w:val="18"/>
  </w:num>
  <w:num w:numId="17">
    <w:abstractNumId w:val="14"/>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3245"/>
    <w:rsid w:val="000156C1"/>
    <w:rsid w:val="0003108D"/>
    <w:rsid w:val="0003527C"/>
    <w:rsid w:val="000512D3"/>
    <w:rsid w:val="000524F3"/>
    <w:rsid w:val="0006105B"/>
    <w:rsid w:val="000704A5"/>
    <w:rsid w:val="000E78BD"/>
    <w:rsid w:val="0011215E"/>
    <w:rsid w:val="00136595"/>
    <w:rsid w:val="00170690"/>
    <w:rsid w:val="001821A4"/>
    <w:rsid w:val="001975AC"/>
    <w:rsid w:val="001A67D7"/>
    <w:rsid w:val="001E2E7B"/>
    <w:rsid w:val="001F5705"/>
    <w:rsid w:val="0022116F"/>
    <w:rsid w:val="00232A84"/>
    <w:rsid w:val="00256666"/>
    <w:rsid w:val="00293846"/>
    <w:rsid w:val="002F51C4"/>
    <w:rsid w:val="00317AFF"/>
    <w:rsid w:val="00334D39"/>
    <w:rsid w:val="0036212D"/>
    <w:rsid w:val="003864FC"/>
    <w:rsid w:val="00386D4F"/>
    <w:rsid w:val="003A7ED7"/>
    <w:rsid w:val="003C33CA"/>
    <w:rsid w:val="003D6E15"/>
    <w:rsid w:val="004000D7"/>
    <w:rsid w:val="00437FB5"/>
    <w:rsid w:val="00483F25"/>
    <w:rsid w:val="004F5DB7"/>
    <w:rsid w:val="005341DC"/>
    <w:rsid w:val="005520DA"/>
    <w:rsid w:val="005559A6"/>
    <w:rsid w:val="00565C1E"/>
    <w:rsid w:val="00571C2E"/>
    <w:rsid w:val="00581A8A"/>
    <w:rsid w:val="005B28C8"/>
    <w:rsid w:val="005C7FC3"/>
    <w:rsid w:val="0063600C"/>
    <w:rsid w:val="0064493C"/>
    <w:rsid w:val="00695B37"/>
    <w:rsid w:val="006A087D"/>
    <w:rsid w:val="006A24AD"/>
    <w:rsid w:val="006C1F34"/>
    <w:rsid w:val="006D3E21"/>
    <w:rsid w:val="006F1B10"/>
    <w:rsid w:val="00712EFB"/>
    <w:rsid w:val="00714B5F"/>
    <w:rsid w:val="00734F3E"/>
    <w:rsid w:val="007555B3"/>
    <w:rsid w:val="007A2929"/>
    <w:rsid w:val="007E694D"/>
    <w:rsid w:val="007F2E8D"/>
    <w:rsid w:val="008506D6"/>
    <w:rsid w:val="00854842"/>
    <w:rsid w:val="008819A7"/>
    <w:rsid w:val="008906D7"/>
    <w:rsid w:val="008A4897"/>
    <w:rsid w:val="008E44AF"/>
    <w:rsid w:val="008E6D8B"/>
    <w:rsid w:val="008F4A9E"/>
    <w:rsid w:val="0092057B"/>
    <w:rsid w:val="00933F4A"/>
    <w:rsid w:val="00942DF8"/>
    <w:rsid w:val="00945DF1"/>
    <w:rsid w:val="00973065"/>
    <w:rsid w:val="009A559D"/>
    <w:rsid w:val="009A5868"/>
    <w:rsid w:val="009D774C"/>
    <w:rsid w:val="00A0288D"/>
    <w:rsid w:val="00A109FA"/>
    <w:rsid w:val="00A15889"/>
    <w:rsid w:val="00A56427"/>
    <w:rsid w:val="00A659E7"/>
    <w:rsid w:val="00A9133F"/>
    <w:rsid w:val="00A979CE"/>
    <w:rsid w:val="00AE516B"/>
    <w:rsid w:val="00B07E96"/>
    <w:rsid w:val="00B1596F"/>
    <w:rsid w:val="00B25A19"/>
    <w:rsid w:val="00B32F81"/>
    <w:rsid w:val="00B73695"/>
    <w:rsid w:val="00B830DD"/>
    <w:rsid w:val="00BC74B5"/>
    <w:rsid w:val="00BD241A"/>
    <w:rsid w:val="00C01E0C"/>
    <w:rsid w:val="00C50191"/>
    <w:rsid w:val="00C5628B"/>
    <w:rsid w:val="00CA0AB2"/>
    <w:rsid w:val="00CA1505"/>
    <w:rsid w:val="00CB22B6"/>
    <w:rsid w:val="00CE168C"/>
    <w:rsid w:val="00CF20B2"/>
    <w:rsid w:val="00D4347A"/>
    <w:rsid w:val="00D4781A"/>
    <w:rsid w:val="00D663B1"/>
    <w:rsid w:val="00D87536"/>
    <w:rsid w:val="00D94301"/>
    <w:rsid w:val="00DC0D8B"/>
    <w:rsid w:val="00E169AA"/>
    <w:rsid w:val="00E2551F"/>
    <w:rsid w:val="00E41B44"/>
    <w:rsid w:val="00E45476"/>
    <w:rsid w:val="00E47926"/>
    <w:rsid w:val="00E558FA"/>
    <w:rsid w:val="00E7741D"/>
    <w:rsid w:val="00E878FF"/>
    <w:rsid w:val="00E905B9"/>
    <w:rsid w:val="00E96A66"/>
    <w:rsid w:val="00EA0955"/>
    <w:rsid w:val="00EA16B3"/>
    <w:rsid w:val="00ED1522"/>
    <w:rsid w:val="00F11000"/>
    <w:rsid w:val="00F73CA7"/>
    <w:rsid w:val="00F77142"/>
    <w:rsid w:val="00F90113"/>
    <w:rsid w:val="00FA7BD4"/>
    <w:rsid w:val="00FB3AF3"/>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77EA7D5"/>
  <w15:docId w15:val="{B9586635-B42D-4CE6-8CF2-CE54867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rsid w:val="00EA16B3"/>
    <w:rPr>
      <w:color w:val="0000FF"/>
      <w:u w:val="single"/>
    </w:rPr>
  </w:style>
  <w:style w:type="character" w:customStyle="1" w:styleId="tgc">
    <w:name w:val="_tgc"/>
    <w:basedOn w:val="DefaultParagraphFont"/>
    <w:rsid w:val="00EA16B3"/>
  </w:style>
  <w:style w:type="paragraph" w:styleId="ListParagraph">
    <w:name w:val="List Paragraph"/>
    <w:basedOn w:val="Normal"/>
    <w:uiPriority w:val="34"/>
    <w:qFormat/>
    <w:rsid w:val="00EA16B3"/>
    <w:pPr>
      <w:spacing w:after="0" w:line="240" w:lineRule="auto"/>
      <w:ind w:left="720"/>
      <w:contextualSpacing/>
    </w:pPr>
    <w:rPr>
      <w:rFonts w:eastAsiaTheme="minorHAnsi"/>
      <w:lang w:val="en-GB" w:eastAsia="en-US"/>
    </w:rPr>
  </w:style>
  <w:style w:type="paragraph" w:styleId="Caption">
    <w:name w:val="caption"/>
    <w:basedOn w:val="Normal"/>
    <w:next w:val="Normal"/>
    <w:uiPriority w:val="35"/>
    <w:unhideWhenUsed/>
    <w:qFormat/>
    <w:rsid w:val="00437FB5"/>
    <w:pPr>
      <w:spacing w:after="0" w:line="240" w:lineRule="auto"/>
      <w:jc w:val="center"/>
    </w:pPr>
    <w:rPr>
      <w:b/>
      <w:bCs/>
      <w:color w:val="4F81BD" w:themeColor="accent1"/>
      <w:sz w:val="20"/>
      <w:szCs w:val="18"/>
    </w:rPr>
  </w:style>
  <w:style w:type="character" w:styleId="FollowedHyperlink">
    <w:name w:val="FollowedHyperlink"/>
    <w:basedOn w:val="DefaultParagraphFont"/>
    <w:uiPriority w:val="99"/>
    <w:semiHidden/>
    <w:unhideWhenUsed/>
    <w:rsid w:val="00E558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579" TargetMode="External"/><Relationship Id="rId18" Type="http://schemas.openxmlformats.org/officeDocument/2006/relationships/hyperlink" Target="https://home360.balfourbeatty.com/ghoreferencecentre/Group%20BMS/_layouts/DocIdRedir.aspx?ID=2KHUWT73P6SE-1572-14521" TargetMode="External"/><Relationship Id="rId26" Type="http://schemas.microsoft.com/office/2007/relationships/diagramDrawing" Target="diagrams/drawing1.xml"/><Relationship Id="rId39" Type="http://schemas.openxmlformats.org/officeDocument/2006/relationships/hyperlink" Target="https://home360.balfourbeatty.com/ghoreferencecentre/Group%20BMS/_layouts/DocIdRedir.aspx?ID=2KHUWT73P6SE-1572-7848" TargetMode="External"/><Relationship Id="rId21" Type="http://schemas.openxmlformats.org/officeDocument/2006/relationships/hyperlink" Target="https://home360.balfourbeatty.com/ghoreferencecentre/Group%20BMS/_layouts/DocIdRedir.aspx?ID=2KHUWT73P6SE-1572-11881" TargetMode="External"/><Relationship Id="rId34" Type="http://schemas.openxmlformats.org/officeDocument/2006/relationships/hyperlink" Target="https://home360.balfourbeatty.com/ghoreferencecentre/Group%20BMS/_layouts/DocIdRedir.aspx?ID=2KHUWT73P6SE-1572-7852" TargetMode="External"/><Relationship Id="rId42" Type="http://schemas.openxmlformats.org/officeDocument/2006/relationships/hyperlink" Target="https://home360.balfourbeatty.com/ghoreferencecentre/Group%20BMS/_layouts/DocIdRedir.aspx?ID=2KHUWT73P6SE-1572-7848" TargetMode="External"/><Relationship Id="rId47" Type="http://schemas.openxmlformats.org/officeDocument/2006/relationships/hyperlink" Target="https://home360.balfourbeatty.com/ghoreferencecentre/Group%20BMS/_layouts/DocIdRedir.aspx?ID=2KHUWT73P6SE-1572-7849" TargetMode="External"/><Relationship Id="rId50" Type="http://schemas.openxmlformats.org/officeDocument/2006/relationships/hyperlink" Target="https://home360.balfourbeatty.com/ghoreferencecentre/Group%20BMS/_layouts/DocIdRedir.aspx?ID=2KHUWT73P6SE-1572-8085" TargetMode="External"/><Relationship Id="rId55" Type="http://schemas.openxmlformats.org/officeDocument/2006/relationships/hyperlink" Target="https://home360.balfourbeatty.com/ghoreferencecentre/Group%20BMS/_layouts/DocIdRedir.aspx?ID=2KHUWT73P6SE-1572-8303" TargetMode="External"/><Relationship Id="rId63" Type="http://schemas.openxmlformats.org/officeDocument/2006/relationships/hyperlink" Target="https://home360.balfourbeatty.com/ghoreferencecentre/Group%20BMS/_layouts/DocIdRedir.aspx?ID=2KHUWT73P6SE-1572-5913" TargetMode="External"/><Relationship Id="rId68" Type="http://schemas.openxmlformats.org/officeDocument/2006/relationships/hyperlink" Target="https://home360.balfourbeatty.com/ghoreferencecentre/Group%20BMS/_layouts/DocIdRedir.aspx?ID=2KHUWT73P6SE-1572-14520" TargetMode="External"/><Relationship Id="rId76" Type="http://schemas.openxmlformats.org/officeDocument/2006/relationships/hyperlink" Target="https://home360.balfourbeatty.com/ghoreferencecentre/Group%20BMS/_layouts/DocIdRedir.aspx?ID=2KHUWT73P6SE-1572-7852" TargetMode="External"/><Relationship Id="rId84" Type="http://schemas.openxmlformats.org/officeDocument/2006/relationships/hyperlink" Target="https://home360.balfourbeatty.com/ghoreferencecentre/Group%20BMS/_layouts/DocIdRedir.aspx?ID=2KHUWT73P6SE-1572-9390" TargetMode="External"/><Relationship Id="rId89" Type="http://schemas.openxmlformats.org/officeDocument/2006/relationships/footer" Target="footer1.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7849" TargetMode="External"/><Relationship Id="rId92"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4519" TargetMode="External"/><Relationship Id="rId29" Type="http://schemas.openxmlformats.org/officeDocument/2006/relationships/hyperlink" Target="http://apps.bbesl.net/RAS/" TargetMode="External"/><Relationship Id="rId11" Type="http://schemas.openxmlformats.org/officeDocument/2006/relationships/endnotes" Target="endnotes.xml"/><Relationship Id="rId24" Type="http://schemas.openxmlformats.org/officeDocument/2006/relationships/diagramQuickStyle" Target="diagrams/quickStyle1.xml"/><Relationship Id="rId32" Type="http://schemas.openxmlformats.org/officeDocument/2006/relationships/hyperlink" Target="https://home360.balfourbeatty.com/ghoreferencecentre/Group%20BMS/_layouts/DocIdRedir.aspx?ID=2KHUWT73P6SE-1572-14516" TargetMode="External"/><Relationship Id="rId37" Type="http://schemas.openxmlformats.org/officeDocument/2006/relationships/hyperlink" Target="https://home360.balfourbeatty.com/ghoreferencecentre/Group%20BMS/BMS%20Documents/UK%20BMS%20Templates/BBUK%20Standard%20Template%20%28Word%20-%20Portrait%29.docx" TargetMode="External"/><Relationship Id="rId40" Type="http://schemas.openxmlformats.org/officeDocument/2006/relationships/hyperlink" Target="https://home360.balfourbeatty.com/ghoreferencecentre/Group%20BMS/_layouts/DocIdRedir.aspx?ID=2KHUWT73P6SE-1572-7850" TargetMode="External"/><Relationship Id="rId45" Type="http://schemas.openxmlformats.org/officeDocument/2006/relationships/hyperlink" Target="https://home360.balfourbeatty.com/ghoreferencecentre/Group%20BMS/_layouts/DocIdRedir.aspx?ID=2KHUWT73P6SE-1572-7848" TargetMode="External"/><Relationship Id="rId53" Type="http://schemas.openxmlformats.org/officeDocument/2006/relationships/hyperlink" Target="https://home360.balfourbeatty.com/ghoreferencecentre/Group%20BMS/_layouts/DocIdRedir.aspx?ID=2KHUWT73P6SE-1572-6992" TargetMode="External"/><Relationship Id="rId58" Type="http://schemas.openxmlformats.org/officeDocument/2006/relationships/hyperlink" Target="http://www.hsa.ie/eng/Legislation/Acts/Safety_Health_and_Welfare_at_Work/SI_No_10_of_2005.pdf" TargetMode="External"/><Relationship Id="rId66" Type="http://schemas.openxmlformats.org/officeDocument/2006/relationships/hyperlink" Target="https://home360.balfourbeatty.com/ghoreferencecentre/Group%20BMS/_layouts/DocIdRedir.aspx?ID=2KHUWT73P6SE-1572-7128" TargetMode="External"/><Relationship Id="rId74" Type="http://schemas.openxmlformats.org/officeDocument/2006/relationships/hyperlink" Target="https://home360.balfourbeatty.com/ghoreferencecentre/Group%20BMS/_layouts/DocIdRedir.aspx?ID=2KHUWT73P6SE-1572-7850" TargetMode="External"/><Relationship Id="rId79" Type="http://schemas.openxmlformats.org/officeDocument/2006/relationships/hyperlink" Target="https://home360.balfourbeatty.com/ghoreferencecentre/Group%20BMS/_layouts/DocIdRedir.aspx?ID=2KHUWT73P6SE-1572-7855" TargetMode="External"/><Relationship Id="rId87"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hyperlink" Target="http://www.hse.gov.uk/pubns/priced/l153.pdf" TargetMode="External"/><Relationship Id="rId82" Type="http://schemas.openxmlformats.org/officeDocument/2006/relationships/hyperlink" Target="https://home360.balfourbeatty.com/ghoreferencecentre/Group%20BMS/_layouts/DocIdRedir.aspx?ID=2KHUWT73P6SE-1572-7858" TargetMode="External"/><Relationship Id="rId90" Type="http://schemas.openxmlformats.org/officeDocument/2006/relationships/header" Target="header3.xml"/><Relationship Id="rId19" Type="http://schemas.openxmlformats.org/officeDocument/2006/relationships/hyperlink" Target="https://home360.balfourbeatty.com/ghoreferencecentre/Group%20BMS/_layouts/DocIdRedir.aspx?ID=2KHUWT73P6SE-1572-8081" TargetMode="External"/><Relationship Id="rId14" Type="http://schemas.openxmlformats.org/officeDocument/2006/relationships/hyperlink" Target="https://home360.balfourbeatty.com/ghoreferencecentre/Group%20BMS/_layouts/DocIdRedir.aspx?ID=2KHUWT73P6SE-1572-8156" TargetMode="External"/><Relationship Id="rId22" Type="http://schemas.openxmlformats.org/officeDocument/2006/relationships/diagramData" Target="diagrams/data1.xml"/><Relationship Id="rId27" Type="http://schemas.openxmlformats.org/officeDocument/2006/relationships/hyperlink" Target="https://home360.balfourbeatty.com/ghoreferencecentre/Group%20BMS/_layouts/DocIdRedir.aspx?ID=2KHUWT73P6SE-1572-7851" TargetMode="External"/><Relationship Id="rId30" Type="http://schemas.openxmlformats.org/officeDocument/2006/relationships/hyperlink" Target="https://home360.balfourbeatty.com/ghoreferencecentre/Group%20BMS/_layouts/DocIdRedir.aspx?ID=2KHUWT73P6SE-1572-7851" TargetMode="External"/><Relationship Id="rId35" Type="http://schemas.openxmlformats.org/officeDocument/2006/relationships/hyperlink" Target="https://home360.balfourbeatty.com/ghoreferencecentre/Group%20BMS/_layouts/DocIdRedir.aspx?ID=2KHUWT73P6SE-1572-7846" TargetMode="External"/><Relationship Id="rId43" Type="http://schemas.openxmlformats.org/officeDocument/2006/relationships/hyperlink" Target="https://home360.balfourbeatty.com/ghoreferencecentre/Group%20BMS/_layouts/DocIdRedir.aspx?ID=2KHUWT73P6SE-1572-7858" TargetMode="External"/><Relationship Id="rId48" Type="http://schemas.openxmlformats.org/officeDocument/2006/relationships/hyperlink" Target="https://home360.balfourbeatty.com/ghoreferencecentre/Group%20BMS/_layouts/DocIdRedir.aspx?ID=2KHUWT73P6SE-1572-11881" TargetMode="External"/><Relationship Id="rId56" Type="http://schemas.openxmlformats.org/officeDocument/2006/relationships/hyperlink" Target="https://home360.balfourbeatty.com/ghoreferencecentre/Group%20BMS/_layouts/DocIdRedir.aspx?ID=2KHUWT73P6SE-1572-579" TargetMode="External"/><Relationship Id="rId64" Type="http://schemas.openxmlformats.org/officeDocument/2006/relationships/hyperlink" Target="https://home360.balfourbeatty.com/ghoreferencecentre/Group%20BMS/_layouts/DocIdRedir.aspx?ID=2KHUWT73P6SE-1572-7846" TargetMode="External"/><Relationship Id="rId69" Type="http://schemas.openxmlformats.org/officeDocument/2006/relationships/hyperlink" Target="https://home360.balfourbeatty.com/ghoreferencecentre/Group%20BMS/_layouts/DocIdRedir.aspx?ID=2KHUWT73P6SE-1572-14521" TargetMode="External"/><Relationship Id="rId77" Type="http://schemas.openxmlformats.org/officeDocument/2006/relationships/hyperlink" Target="https://home360.balfourbeatty.com/ghoreferencecentre/Group%20BMS/_layouts/DocIdRedir.aspx?ID=2KHUWT73P6SE-1572-7853" TargetMode="Externa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8044" TargetMode="External"/><Relationship Id="rId72" Type="http://schemas.openxmlformats.org/officeDocument/2006/relationships/hyperlink" Target="https://home360.balfourbeatty.com/ghoreferencecentre/Group%20BMS/_layouts/DocIdRedir.aspx?ID=2KHUWT73P6SE-1572-11881" TargetMode="External"/><Relationship Id="rId80" Type="http://schemas.openxmlformats.org/officeDocument/2006/relationships/hyperlink" Target="https://home360.balfourbeatty.com/ghoreferencecentre/Group%20BMS/_layouts/DocIdRedir.aspx?ID=2KHUWT73P6SE-1572-7856" TargetMode="External"/><Relationship Id="rId85" Type="http://schemas.openxmlformats.org/officeDocument/2006/relationships/hyperlink" Target="https://home360.balfourbeatty.com/ghoreferencecentre/Group%20BMS/_layouts/DocIdRedir.aspx?ID=2KHUWT73P6SE-1572-9391"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14520" TargetMode="External"/><Relationship Id="rId25" Type="http://schemas.openxmlformats.org/officeDocument/2006/relationships/diagramColors" Target="diagrams/colors1.xml"/><Relationship Id="rId33" Type="http://schemas.openxmlformats.org/officeDocument/2006/relationships/hyperlink" Target="https://home360.balfourbeatty.com/ghoreferencecentre/Group%20BMS/_layouts/DocIdRedir.aspx?ID=2KHUWT73P6SE-1572-7856" TargetMode="External"/><Relationship Id="rId38" Type="http://schemas.openxmlformats.org/officeDocument/2006/relationships/hyperlink" Target="https://home360.balfourbeatty.com/ghoreferencecentre/UKBMS/SitePages/BMS%20Requests.aspx" TargetMode="External"/><Relationship Id="rId46" Type="http://schemas.openxmlformats.org/officeDocument/2006/relationships/hyperlink" Target="https://home360.balfourbeatty.com/ghoreferencecentre/Group%20BMS/_layouts/DocIdRedir.aspx?ID=2KHUWT73P6SE-1572-7016" TargetMode="External"/><Relationship Id="rId59" Type="http://schemas.openxmlformats.org/officeDocument/2006/relationships/hyperlink" Target="http://www.hse.gov.uk/managing/index.htm" TargetMode="External"/><Relationship Id="rId67" Type="http://schemas.openxmlformats.org/officeDocument/2006/relationships/hyperlink" Target="https://home360.balfourbeatty.com/ghoreferencecentre/Group%20BMS/_layouts/DocIdRedir.aspx?ID=2KHUWT73P6SE-1572-14516" TargetMode="External"/><Relationship Id="rId20" Type="http://schemas.openxmlformats.org/officeDocument/2006/relationships/hyperlink" Target="https://home360.balfourbeatty.com/ghoreferencecentre/Group%20BMS/_layouts/DocIdRedir.aspx?ID=2KHUWT73P6SE-1572-7849" TargetMode="External"/><Relationship Id="rId41" Type="http://schemas.openxmlformats.org/officeDocument/2006/relationships/hyperlink" Target="https://home360.balfourbeatty.com/ghoreferencecentre/Group%20BMS/_layouts/DocIdRedir.aspx?ID=2KHUWT73P6SE-1572-7850" TargetMode="External"/><Relationship Id="rId54" Type="http://schemas.openxmlformats.org/officeDocument/2006/relationships/hyperlink" Target="https://home360.balfourbeatty.com/ghoreferencecentre/Group%20BMS/_layouts/DocIdRedir.aspx?ID=2KHUWT73P6SE-1572-8156" TargetMode="External"/><Relationship Id="rId62" Type="http://schemas.openxmlformats.org/officeDocument/2006/relationships/hyperlink" Target="http://www.hse.gov.uk/pubns/indg163.pdf" TargetMode="External"/><Relationship Id="rId70" Type="http://schemas.openxmlformats.org/officeDocument/2006/relationships/hyperlink" Target="https://home360.balfourbeatty.com/ghoreferencecentre/Group%20BMS/_layouts/DocIdRedir.aspx?ID=2KHUWT73P6SE-1572-7848" TargetMode="External"/><Relationship Id="rId75" Type="http://schemas.openxmlformats.org/officeDocument/2006/relationships/hyperlink" Target="https://home360.balfourbeatty.com/ghoreferencecentre/Group%20BMS/_layouts/DocIdRedir.aspx?ID=2KHUWT73P6SE-1572-7851" TargetMode="External"/><Relationship Id="rId83" Type="http://schemas.openxmlformats.org/officeDocument/2006/relationships/hyperlink" Target="https://home360.balfourbeatty.com/ghoreferencecentre/Group%20BMS/_layouts/DocIdRedir.aspx?ID=2KHUWT73P6SE-1572-7860" TargetMode="External"/><Relationship Id="rId88" Type="http://schemas.openxmlformats.org/officeDocument/2006/relationships/header" Target="header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home360.balfourbeatty.com/ghoreferencecentre/Group%20BMS/_layouts/DocIdRedir.aspx?ID=2KHUWT73P6SE-1572-8303" TargetMode="External"/><Relationship Id="rId23" Type="http://schemas.openxmlformats.org/officeDocument/2006/relationships/diagramLayout" Target="diagrams/layout1.xml"/><Relationship Id="rId28" Type="http://schemas.openxmlformats.org/officeDocument/2006/relationships/hyperlink" Target="https://home360.balfourbeatty.com/ghoreferencecentre/Group%20BMS/_layouts/DocIdRedir.aspx?ID=2KHUWT73P6SE-1572-7128" TargetMode="External"/><Relationship Id="rId36" Type="http://schemas.openxmlformats.org/officeDocument/2006/relationships/hyperlink" Target="https://home360.balfourbeatty.com/ghoreferencecentre/Group%20BMS/_layouts/DocIdRedir.aspx?ID=2KHUWT73P6SE-1572-7857" TargetMode="External"/><Relationship Id="rId49" Type="http://schemas.openxmlformats.org/officeDocument/2006/relationships/hyperlink" Target="https://home360.balfourbeatty.com/ghoreferencecentre/Group%20BMS/_layouts/DocIdRedir.aspx?ID=2KHUWT73P6SE-1572-10880" TargetMode="External"/><Relationship Id="rId57" Type="http://schemas.openxmlformats.org/officeDocument/2006/relationships/hyperlink" Target="http://www.legislation.gov.uk/ukpga/1974/37/contents" TargetMode="External"/><Relationship Id="rId10" Type="http://schemas.openxmlformats.org/officeDocument/2006/relationships/footnotes" Target="footnotes.xml"/><Relationship Id="rId31" Type="http://schemas.openxmlformats.org/officeDocument/2006/relationships/hyperlink" Target="https://home360.balfourbeatty.com/ghoreferencecentre/Group%20BMS/_layouts/DocIdRedir.aspx?ID=2KHUWT73P6SE-1572-7128" TargetMode="External"/><Relationship Id="rId44" Type="http://schemas.openxmlformats.org/officeDocument/2006/relationships/hyperlink" Target="https://home360.balfourbeatty.com/ghoreferencecentre/Group%20BMS/_layouts/DocIdRedir.aspx?ID=2KHUWT73P6SE-1572-7847" TargetMode="External"/><Relationship Id="rId52" Type="http://schemas.openxmlformats.org/officeDocument/2006/relationships/hyperlink" Target="https://home360.balfourbeatty.com/ghoreferencecentre/Group%20BMS/Resource%20Library/Health-Safety/2014-002-SLN-CSUK%20Langley%20Green.pdf" TargetMode="External"/><Relationship Id="rId60" Type="http://schemas.openxmlformats.org/officeDocument/2006/relationships/hyperlink" Target="http://www.legislation.gov.uk/uksi/2015/51/contents/made" TargetMode="External"/><Relationship Id="rId65" Type="http://schemas.openxmlformats.org/officeDocument/2006/relationships/hyperlink" Target="https://home360.balfourbeatty.com/ghoreferencecentre/Group%20BMS/_layouts/DocIdRedir.aspx?ID=2KHUWT73P6SE-1572-7847" TargetMode="External"/><Relationship Id="rId73" Type="http://schemas.openxmlformats.org/officeDocument/2006/relationships/hyperlink" Target="https://home360.balfourbeatty.com/ghoreferencecentre/Group%20BMS/_layouts/DocIdRedir.aspx?ID=2KHUWT73P6SE-1572-8081" TargetMode="External"/><Relationship Id="rId78" Type="http://schemas.openxmlformats.org/officeDocument/2006/relationships/hyperlink" Target="https://home360.balfourbeatty.com/ghoreferencecentre/Group%20BMS/_layouts/DocIdRedir.aspx?ID=2KHUWT73P6SE-1572-7854" TargetMode="External"/><Relationship Id="rId81" Type="http://schemas.openxmlformats.org/officeDocument/2006/relationships/hyperlink" Target="https://home360.balfourbeatty.com/ghoreferencecentre/Group%20BMS/_layouts/DocIdRedir.aspx?ID=2KHUWT73P6SE-1572-7857" TargetMode="External"/><Relationship Id="rId86" Type="http://schemas.openxmlformats.org/officeDocument/2006/relationships/hyperlink" Target="https://home360.balfourbeatty.com/ghoreferencecentre/Group%20BMS/_layouts/DocIdRedir.aspx?ID=2KHUWT73P6SE-1572-14519"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diagrams/_rels/data1.xml.rels><?xml version="1.0" encoding="UTF-8" standalone="yes"?>
<Relationships xmlns="http://schemas.openxmlformats.org/package/2006/relationships"><Relationship Id="rId3" Type="http://schemas.openxmlformats.org/officeDocument/2006/relationships/hyperlink" Target="https://home360.balfourbeatty.com/ghoreferencecentre/Group%20BMS/_layouts/DocIdRedir.aspx?ID=2KHUWT73P6SE-1572-7849" TargetMode="External"/><Relationship Id="rId2" Type="http://schemas.openxmlformats.org/officeDocument/2006/relationships/hyperlink" Target="https://home360.balfourbeatty.com/ghoreferencecentre/Group%20BMS/_layouts/DocIdRedir.aspx?ID=2KHUWT73P6SE-1572-7852" TargetMode="External"/><Relationship Id="rId1" Type="http://schemas.openxmlformats.org/officeDocument/2006/relationships/hyperlink" Target="https://home360.balfourbeatty.com/ghoreferencecentre/Group%20BMS/_layouts/DocIdRedir.aspx?ID=2KHUWT73P6SE-1572-7851" TargetMode="External"/><Relationship Id="rId6" Type="http://schemas.openxmlformats.org/officeDocument/2006/relationships/hyperlink" Target="https://home360.balfourbeatty.com/ghoreferencecentre/Group%20BMS/_layouts/DocIdRedir.aspx?ID=2KHUWT73P6SE-1572-7858" TargetMode="External"/><Relationship Id="rId5" Type="http://schemas.openxmlformats.org/officeDocument/2006/relationships/hyperlink" Target="https://home360.balfourbeatty.com/ghoreferencecentre/Group%20BMS/_layouts/DocIdRedir.aspx?ID=2KHUWT73P6SE-1572-7848" TargetMode="External"/><Relationship Id="rId4" Type="http://schemas.openxmlformats.org/officeDocument/2006/relationships/hyperlink" Target="https://home360.balfourbeatty.com/ghoreferencecentre/Group%20BMS/_layouts/DocIdRedir.aspx?ID=2KHUWT73P6SE-1572-7856"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E0806D-5B39-48D8-8716-B0C2587BFB71}"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n-GB"/>
        </a:p>
      </dgm:t>
    </dgm:pt>
    <dgm:pt modelId="{2ED08070-21DC-4188-9531-572691EE3EB2}">
      <dgm:prSet phldrT="[Text]" custT="1"/>
      <dgm:spPr>
        <a:xfrm>
          <a:off x="5676" y="1078912"/>
          <a:ext cx="775820" cy="47189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Task Review</a:t>
          </a:r>
        </a:p>
      </dgm:t>
    </dgm:pt>
    <dgm:pt modelId="{F7CC54FF-F0BD-4B6D-A7F7-8EF2226FC59C}" type="parTrans" cxnId="{2602027C-80D1-4713-81AE-CD04FC60874B}">
      <dgm:prSet/>
      <dgm:spPr/>
      <dgm:t>
        <a:bodyPr/>
        <a:lstStyle/>
        <a:p>
          <a:endParaRPr lang="en-GB" sz="2000"/>
        </a:p>
      </dgm:t>
    </dgm:pt>
    <dgm:pt modelId="{514A8FA8-8060-45FA-917B-266B7D7B4098}" type="sibTrans" cxnId="{2602027C-80D1-4713-81AE-CD04FC60874B}">
      <dgm:prSet/>
      <dgm:spPr/>
      <dgm:t>
        <a:bodyPr/>
        <a:lstStyle/>
        <a:p>
          <a:endParaRPr lang="en-GB" sz="2000"/>
        </a:p>
      </dgm:t>
    </dgm:pt>
    <dgm:pt modelId="{02A26645-A202-4399-9258-933E3A080BB7}">
      <dgm:prSet phldrT="[Text]" custT="1"/>
      <dgm:spPr>
        <a:xfrm>
          <a:off x="1091825" y="764373"/>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Site Specific Risk Assessment</a:t>
          </a:r>
        </a:p>
        <a:p>
          <a:r>
            <a:rPr lang="en-GB" sz="600">
              <a:solidFill>
                <a:sysClr val="window" lastClr="FFFFFF"/>
              </a:solidFill>
              <a:latin typeface="Calibri"/>
              <a:ea typeface="+mn-ea"/>
              <a:cs typeface="+mn-cs"/>
            </a:rPr>
            <a:t>(HSES-TF-0011c)</a:t>
          </a:r>
        </a:p>
      </dgm:t>
      <dgm:extLst>
        <a:ext uri="{E40237B7-FDA0-4F09-8148-C483321AD2D9}">
          <dgm14:cNvPr xmlns:dgm14="http://schemas.microsoft.com/office/drawing/2010/diagram" id="0" name="">
            <a:hlinkClick xmlns:r="http://schemas.openxmlformats.org/officeDocument/2006/relationships" r:id="rId1"/>
          </dgm14:cNvPr>
        </a:ext>
      </dgm:extLst>
    </dgm:pt>
    <dgm:pt modelId="{AA5231CD-C3E2-4100-BD92-14064E559FF3}" type="parTrans" cxnId="{287E24E4-3DFA-4F74-B56D-DA8A1D2F824D}">
      <dgm:prSet custT="1"/>
      <dgm:spPr>
        <a:xfrm rot="18662193">
          <a:off x="700325" y="1122348"/>
          <a:ext cx="472672" cy="28492"/>
        </a:xfrm>
        <a:noFill/>
        <a:ln w="25400" cap="flat" cmpd="sng" algn="ctr">
          <a:solidFill>
            <a:srgbClr val="4F81BD">
              <a:shade val="6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AB491811-B59C-4684-B2D8-F209DC4FE120}" type="sibTrans" cxnId="{287E24E4-3DFA-4F74-B56D-DA8A1D2F824D}">
      <dgm:prSet/>
      <dgm:spPr/>
      <dgm:t>
        <a:bodyPr/>
        <a:lstStyle/>
        <a:p>
          <a:endParaRPr lang="en-GB" sz="2000"/>
        </a:p>
      </dgm:t>
    </dgm:pt>
    <dgm:pt modelId="{17600161-3624-415F-B02A-4B3A71923E84}">
      <dgm:prSet phldrT="[Text]" custT="1"/>
      <dgm:spPr>
        <a:xfrm>
          <a:off x="2177975" y="541324"/>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Work Package Plan</a:t>
          </a:r>
        </a:p>
        <a:p>
          <a:r>
            <a:rPr lang="en-GB" sz="600">
              <a:solidFill>
                <a:sysClr val="window" lastClr="FFFFFF"/>
              </a:solidFill>
              <a:latin typeface="Calibri"/>
              <a:ea typeface="+mn-ea"/>
              <a:cs typeface="+mn-cs"/>
            </a:rPr>
            <a:t>(HSES-TF-0011d)</a:t>
          </a:r>
        </a:p>
      </dgm:t>
      <dgm:extLst>
        <a:ext uri="{E40237B7-FDA0-4F09-8148-C483321AD2D9}">
          <dgm14:cNvPr xmlns:dgm14="http://schemas.microsoft.com/office/drawing/2010/diagram" id="0" name="">
            <a:hlinkClick xmlns:r="http://schemas.openxmlformats.org/officeDocument/2006/relationships" r:id="rId2"/>
          </dgm14:cNvPr>
        </a:ext>
      </dgm:extLst>
    </dgm:pt>
    <dgm:pt modelId="{C3BDA4C7-9B8F-4288-AA48-A0658D1DAB18}" type="parTrans" cxnId="{87985796-244C-4E58-A305-8C6B07A3DFB5}">
      <dgm:prSet custT="1"/>
      <dgm:spPr>
        <a:xfrm rot="19457599">
          <a:off x="1831725" y="832557"/>
          <a:ext cx="382170"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A682F26E-1B2F-4C8B-99CB-792546859895}" type="sibTrans" cxnId="{87985796-244C-4E58-A305-8C6B07A3DFB5}">
      <dgm:prSet/>
      <dgm:spPr/>
      <dgm:t>
        <a:bodyPr/>
        <a:lstStyle/>
        <a:p>
          <a:endParaRPr lang="en-GB" sz="2000"/>
        </a:p>
      </dgm:t>
    </dgm:pt>
    <dgm:pt modelId="{D87E09A6-9331-49BB-B4BF-CFCA5F6819C5}">
      <dgm:prSet phldrT="[Text]" custT="1"/>
      <dgm:spPr>
        <a:xfrm>
          <a:off x="1091825" y="1477437"/>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Model Risk Assessment </a:t>
          </a:r>
        </a:p>
        <a:p>
          <a:r>
            <a:rPr lang="en-GB" sz="600">
              <a:solidFill>
                <a:sysClr val="window" lastClr="FFFFFF"/>
              </a:solidFill>
              <a:latin typeface="Calibri"/>
              <a:ea typeface="+mn-ea"/>
              <a:cs typeface="+mn-cs"/>
            </a:rPr>
            <a:t>(BMS)</a:t>
          </a:r>
        </a:p>
      </dgm:t>
    </dgm:pt>
    <dgm:pt modelId="{909D6D2A-FD86-42B8-B95F-A7BE8C9E5EBB}" type="parTrans" cxnId="{3FD52987-7D2D-4077-8334-0498A1B11FD4}">
      <dgm:prSet custT="1"/>
      <dgm:spPr>
        <a:xfrm rot="2937807">
          <a:off x="700325" y="1478880"/>
          <a:ext cx="472672" cy="28492"/>
        </a:xfrm>
        <a:noFill/>
        <a:ln w="25400" cap="flat" cmpd="sng" algn="ctr">
          <a:solidFill>
            <a:srgbClr val="4F81BD">
              <a:shade val="6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28F7FE42-F91A-44CF-A915-210D79E28FB1}" type="sibTrans" cxnId="{3FD52987-7D2D-4077-8334-0498A1B11FD4}">
      <dgm:prSet/>
      <dgm:spPr/>
      <dgm:t>
        <a:bodyPr/>
        <a:lstStyle/>
        <a:p>
          <a:endParaRPr lang="en-GB" sz="2000"/>
        </a:p>
      </dgm:t>
    </dgm:pt>
    <dgm:pt modelId="{AA824A3D-D457-4F2B-A366-93E4684D8438}">
      <dgm:prSet custT="1"/>
      <dgm:spPr>
        <a:xfrm>
          <a:off x="3264124" y="541324"/>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Task Briefing Sheet(s)</a:t>
          </a:r>
        </a:p>
        <a:p>
          <a:r>
            <a:rPr lang="en-GB" sz="600">
              <a:solidFill>
                <a:sysClr val="window" lastClr="FFFFFF"/>
              </a:solidFill>
              <a:latin typeface="Calibri"/>
              <a:ea typeface="+mn-ea"/>
              <a:cs typeface="+mn-cs"/>
            </a:rPr>
            <a:t>(HSES-SF-0011b)</a:t>
          </a:r>
        </a:p>
      </dgm:t>
      <dgm:extLst>
        <a:ext uri="{E40237B7-FDA0-4F09-8148-C483321AD2D9}">
          <dgm14:cNvPr xmlns:dgm14="http://schemas.microsoft.com/office/drawing/2010/diagram" id="0" name="">
            <a:hlinkClick xmlns:r="http://schemas.openxmlformats.org/officeDocument/2006/relationships" r:id="rId3"/>
          </dgm14:cNvPr>
        </a:ext>
      </dgm:extLst>
    </dgm:pt>
    <dgm:pt modelId="{CFDC3872-16B5-41AF-A214-3C63C54702A7}" type="parTrans" cxnId="{E18BA693-CFD4-48A3-9772-CD89FEA15CA7}">
      <dgm:prSet custT="1"/>
      <dgm:spPr>
        <a:xfrm>
          <a:off x="2953795" y="721033"/>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B181BA69-FD9B-4158-953B-D10729D53157}" type="sibTrans" cxnId="{E18BA693-CFD4-48A3-9772-CD89FEA15CA7}">
      <dgm:prSet/>
      <dgm:spPr/>
      <dgm:t>
        <a:bodyPr/>
        <a:lstStyle/>
        <a:p>
          <a:endParaRPr lang="en-GB" sz="2000"/>
        </a:p>
      </dgm:t>
    </dgm:pt>
    <dgm:pt modelId="{1099A7C1-D2D1-4683-A9DF-32B1F9F53CC1}">
      <dgm:prSet custT="1"/>
      <dgm:spPr>
        <a:xfrm>
          <a:off x="2177975" y="987421"/>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Method Statement</a:t>
          </a:r>
        </a:p>
        <a:p>
          <a:r>
            <a:rPr lang="en-GB" sz="600">
              <a:solidFill>
                <a:sysClr val="window" lastClr="FFFFFF"/>
              </a:solidFill>
              <a:latin typeface="Calibri"/>
              <a:ea typeface="+mn-ea"/>
              <a:cs typeface="+mn-cs"/>
            </a:rPr>
            <a:t>(HSES-TF-0011h)</a:t>
          </a:r>
        </a:p>
      </dgm:t>
      <dgm:extLst>
        <a:ext uri="{E40237B7-FDA0-4F09-8148-C483321AD2D9}">
          <dgm14:cNvPr xmlns:dgm14="http://schemas.microsoft.com/office/drawing/2010/diagram" id="0" name="">
            <a:hlinkClick xmlns:r="http://schemas.openxmlformats.org/officeDocument/2006/relationships" r:id="rId4"/>
          </dgm14:cNvPr>
        </a:ext>
      </dgm:extLst>
    </dgm:pt>
    <dgm:pt modelId="{BC53CAB2-3AE6-4326-A88E-2CD339C56D64}" type="parTrans" cxnId="{00B9EB3D-545C-4D5C-849B-91A8A3F6D297}">
      <dgm:prSet custT="1"/>
      <dgm:spPr>
        <a:xfrm rot="2142401">
          <a:off x="1831725" y="1055606"/>
          <a:ext cx="382170"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4E8C8CCB-B07B-497B-B2E8-990D489A6D84}" type="sibTrans" cxnId="{00B9EB3D-545C-4D5C-849B-91A8A3F6D297}">
      <dgm:prSet/>
      <dgm:spPr/>
      <dgm:t>
        <a:bodyPr/>
        <a:lstStyle/>
        <a:p>
          <a:endParaRPr lang="en-GB" sz="2000"/>
        </a:p>
      </dgm:t>
    </dgm:pt>
    <dgm:pt modelId="{CF2E8592-05EA-4F88-ACC9-777323D2DE0D}">
      <dgm:prSet custT="1"/>
      <dgm:spPr>
        <a:xfrm>
          <a:off x="2177975" y="1477437"/>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Model Method Statement (BMS)</a:t>
          </a:r>
        </a:p>
      </dgm:t>
    </dgm:pt>
    <dgm:pt modelId="{FF620FF4-ACE3-430E-B046-4C2AA33D9F25}" type="parTrans" cxnId="{22626824-780E-42E4-906A-795AE8A0EE97}">
      <dgm:prSet custT="1"/>
      <dgm:spPr>
        <a:xfrm>
          <a:off x="1867646" y="1657146"/>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80A7B74F-28BE-40A9-BD67-8B921613175D}" type="sibTrans" cxnId="{22626824-780E-42E4-906A-795AE8A0EE97}">
      <dgm:prSet/>
      <dgm:spPr/>
      <dgm:t>
        <a:bodyPr/>
        <a:lstStyle/>
        <a:p>
          <a:endParaRPr lang="en-GB" sz="2000"/>
        </a:p>
      </dgm:t>
    </dgm:pt>
    <dgm:pt modelId="{1072FA97-6CEB-40A8-B1BF-8C5A94327177}">
      <dgm:prSet custT="1"/>
      <dgm:spPr>
        <a:xfrm>
          <a:off x="4350273" y="541324"/>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Briefing Attendance Record</a:t>
          </a:r>
        </a:p>
        <a:p>
          <a:r>
            <a:rPr lang="en-GB" sz="600">
              <a:solidFill>
                <a:sysClr val="window" lastClr="FFFFFF"/>
              </a:solidFill>
              <a:latin typeface="Calibri"/>
              <a:ea typeface="+mn-ea"/>
              <a:cs typeface="+mn-cs"/>
            </a:rPr>
            <a:t>(HSES-SF-0011a)</a:t>
          </a:r>
        </a:p>
      </dgm:t>
      <dgm:extLst>
        <a:ext uri="{E40237B7-FDA0-4F09-8148-C483321AD2D9}">
          <dgm14:cNvPr xmlns:dgm14="http://schemas.microsoft.com/office/drawing/2010/diagram" id="0" name="">
            <a:hlinkClick xmlns:r="http://schemas.openxmlformats.org/officeDocument/2006/relationships" r:id="rId5"/>
          </dgm14:cNvPr>
        </a:ext>
      </dgm:extLst>
    </dgm:pt>
    <dgm:pt modelId="{EB81FF6B-F21C-43A0-B72B-D6F22A8A8675}" type="parTrans" cxnId="{449DA69A-8BF8-40AB-9A9D-833C2ABF252B}">
      <dgm:prSet custT="1"/>
      <dgm:spPr>
        <a:xfrm>
          <a:off x="4039944" y="721033"/>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04B7E1B1-3252-4DFC-BB05-B44C69E47BF5}" type="sibTrans" cxnId="{449DA69A-8BF8-40AB-9A9D-833C2ABF252B}">
      <dgm:prSet/>
      <dgm:spPr/>
      <dgm:t>
        <a:bodyPr/>
        <a:lstStyle/>
        <a:p>
          <a:endParaRPr lang="en-GB" sz="2000"/>
        </a:p>
      </dgm:t>
    </dgm:pt>
    <dgm:pt modelId="{238F3DBD-DFF3-4598-878B-B8AC65B7B565}">
      <dgm:prSet custT="1"/>
      <dgm:spPr>
        <a:xfrm>
          <a:off x="5436422" y="541324"/>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Daily Activity Briefing (DAB)</a:t>
          </a:r>
        </a:p>
        <a:p>
          <a:r>
            <a:rPr lang="en-GB" sz="600">
              <a:solidFill>
                <a:sysClr val="window" lastClr="FFFFFF"/>
              </a:solidFill>
              <a:latin typeface="Calibri"/>
              <a:ea typeface="+mn-ea"/>
              <a:cs typeface="+mn-cs"/>
            </a:rPr>
            <a:t>(HSES-SF-0011a)</a:t>
          </a:r>
        </a:p>
      </dgm:t>
      <dgm:extLst>
        <a:ext uri="{E40237B7-FDA0-4F09-8148-C483321AD2D9}">
          <dgm14:cNvPr xmlns:dgm14="http://schemas.microsoft.com/office/drawing/2010/diagram" id="0" name="">
            <a:hlinkClick xmlns:r="http://schemas.openxmlformats.org/officeDocument/2006/relationships" r:id="rId5"/>
          </dgm14:cNvPr>
        </a:ext>
      </dgm:extLst>
    </dgm:pt>
    <dgm:pt modelId="{83522764-F2E6-4B2E-94E8-B498147C01FA}" type="parTrans" cxnId="{A913D4B2-9FE3-4B15-8669-C5F39B07CEB4}">
      <dgm:prSet custT="1"/>
      <dgm:spPr>
        <a:xfrm>
          <a:off x="5126094" y="721033"/>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38DC4872-44E0-43A9-AE47-6D419F5F3720}" type="sibTrans" cxnId="{A913D4B2-9FE3-4B15-8669-C5F39B07CEB4}">
      <dgm:prSet/>
      <dgm:spPr/>
      <dgm:t>
        <a:bodyPr/>
        <a:lstStyle/>
        <a:p>
          <a:endParaRPr lang="en-GB" sz="2000"/>
        </a:p>
      </dgm:t>
    </dgm:pt>
    <dgm:pt modelId="{502E822F-93EE-4644-AF7C-6B47DE695308}">
      <dgm:prSet custT="1"/>
      <dgm:spPr>
        <a:xfrm>
          <a:off x="3264124" y="987421"/>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Briefing Attendance Record</a:t>
          </a:r>
        </a:p>
        <a:p>
          <a:r>
            <a:rPr lang="en-GB" sz="600">
              <a:solidFill>
                <a:sysClr val="window" lastClr="FFFFFF"/>
              </a:solidFill>
              <a:latin typeface="Calibri"/>
              <a:ea typeface="+mn-ea"/>
              <a:cs typeface="+mn-cs"/>
            </a:rPr>
            <a:t>(HSES-SF-0011a)</a:t>
          </a:r>
        </a:p>
      </dgm:t>
      <dgm:extLst>
        <a:ext uri="{E40237B7-FDA0-4F09-8148-C483321AD2D9}">
          <dgm14:cNvPr xmlns:dgm14="http://schemas.microsoft.com/office/drawing/2010/diagram" id="0" name="">
            <a:hlinkClick xmlns:r="http://schemas.openxmlformats.org/officeDocument/2006/relationships" r:id="rId5"/>
          </dgm14:cNvPr>
        </a:ext>
      </dgm:extLst>
    </dgm:pt>
    <dgm:pt modelId="{1DCD546E-79B5-4870-ACA3-8A42728CB9AA}" type="parTrans" cxnId="{3D2CD859-B364-46A3-B8D4-EE79C6593F06}">
      <dgm:prSet custT="1"/>
      <dgm:spPr>
        <a:xfrm>
          <a:off x="2953795" y="1167130"/>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959F003F-CF6B-488A-BC08-CDB5580B81F3}" type="sibTrans" cxnId="{3D2CD859-B364-46A3-B8D4-EE79C6593F06}">
      <dgm:prSet/>
      <dgm:spPr/>
      <dgm:t>
        <a:bodyPr/>
        <a:lstStyle/>
        <a:p>
          <a:endParaRPr lang="en-GB" sz="2000"/>
        </a:p>
      </dgm:t>
    </dgm:pt>
    <dgm:pt modelId="{3CF202E0-7B60-4397-A622-5C52E7B30520}">
      <dgm:prSet custT="1"/>
      <dgm:spPr>
        <a:xfrm>
          <a:off x="4350273" y="987421"/>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Daily Activity Briefing (DAB)</a:t>
          </a:r>
        </a:p>
        <a:p>
          <a:r>
            <a:rPr lang="en-GB" sz="600">
              <a:solidFill>
                <a:sysClr val="window" lastClr="FFFFFF"/>
              </a:solidFill>
              <a:latin typeface="Calibri"/>
              <a:ea typeface="+mn-ea"/>
              <a:cs typeface="+mn-cs"/>
            </a:rPr>
            <a:t>(HSES-SF-0011a)</a:t>
          </a:r>
        </a:p>
      </dgm:t>
      <dgm:extLst>
        <a:ext uri="{E40237B7-FDA0-4F09-8148-C483321AD2D9}">
          <dgm14:cNvPr xmlns:dgm14="http://schemas.microsoft.com/office/drawing/2010/diagram" id="0" name="">
            <a:hlinkClick xmlns:r="http://schemas.openxmlformats.org/officeDocument/2006/relationships" r:id="rId5"/>
          </dgm14:cNvPr>
        </a:ext>
      </dgm:extLst>
    </dgm:pt>
    <dgm:pt modelId="{D75F3A51-582C-4BA3-B920-FBE5518FA7EF}" type="parTrans" cxnId="{68F0F3F4-A16F-43FE-9E52-6B8060C6C0DE}">
      <dgm:prSet custT="1"/>
      <dgm:spPr>
        <a:xfrm>
          <a:off x="4039944" y="1167130"/>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A341D84D-3DA8-40B7-BE5B-E39F15F66060}" type="sibTrans" cxnId="{68F0F3F4-A16F-43FE-9E52-6B8060C6C0DE}">
      <dgm:prSet/>
      <dgm:spPr/>
      <dgm:t>
        <a:bodyPr/>
        <a:lstStyle/>
        <a:p>
          <a:endParaRPr lang="en-GB" sz="2000"/>
        </a:p>
      </dgm:t>
    </dgm:pt>
    <dgm:pt modelId="{E0A6055C-9144-4F86-BB5C-302372428DD2}">
      <dgm:prSet custT="1"/>
      <dgm:spPr>
        <a:xfrm>
          <a:off x="3264124" y="1477437"/>
          <a:ext cx="775820" cy="38791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Briefing Attendance Record</a:t>
          </a:r>
        </a:p>
        <a:p>
          <a:r>
            <a:rPr lang="en-GB" sz="600">
              <a:solidFill>
                <a:sysClr val="window" lastClr="FFFFFF"/>
              </a:solidFill>
              <a:latin typeface="Calibri"/>
              <a:ea typeface="+mn-ea"/>
              <a:cs typeface="+mn-cs"/>
            </a:rPr>
            <a:t>(HSES-SF-0011a)</a:t>
          </a:r>
        </a:p>
      </dgm:t>
      <dgm:extLst>
        <a:ext uri="{E40237B7-FDA0-4F09-8148-C483321AD2D9}">
          <dgm14:cNvPr xmlns:dgm14="http://schemas.microsoft.com/office/drawing/2010/diagram" id="0" name="">
            <a:hlinkClick xmlns:r="http://schemas.openxmlformats.org/officeDocument/2006/relationships" r:id="rId5"/>
          </dgm14:cNvPr>
        </a:ext>
      </dgm:extLst>
    </dgm:pt>
    <dgm:pt modelId="{B8FD14AE-0024-44FA-B7AB-39DD0B24AF91}" type="parTrans" cxnId="{074D32A1-691B-4339-B190-D93A2F7C7261}">
      <dgm:prSet custT="1"/>
      <dgm:spPr>
        <a:xfrm>
          <a:off x="2953795" y="1657146"/>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B5779212-088D-4E8F-BF4E-C035A0ED06F6}" type="sibTrans" cxnId="{074D32A1-691B-4339-B190-D93A2F7C7261}">
      <dgm:prSet/>
      <dgm:spPr/>
      <dgm:t>
        <a:bodyPr/>
        <a:lstStyle/>
        <a:p>
          <a:endParaRPr lang="en-GB" sz="2000"/>
        </a:p>
      </dgm:t>
    </dgm:pt>
    <dgm:pt modelId="{3E038B32-0A9C-4F50-A658-C232B02B4E0E}">
      <dgm:prSet custT="1"/>
      <dgm:spPr>
        <a:xfrm>
          <a:off x="4350273" y="1433518"/>
          <a:ext cx="775820" cy="4757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600">
              <a:solidFill>
                <a:sysClr val="window" lastClr="FFFFFF"/>
              </a:solidFill>
              <a:latin typeface="Calibri"/>
              <a:ea typeface="+mn-ea"/>
              <a:cs typeface="+mn-cs"/>
            </a:rPr>
            <a:t>Point of Work Assessment</a:t>
          </a:r>
        </a:p>
        <a:p>
          <a:r>
            <a:rPr lang="en-GB" sz="600">
              <a:solidFill>
                <a:sysClr val="window" lastClr="FFFFFF"/>
              </a:solidFill>
              <a:latin typeface="Calibri"/>
              <a:ea typeface="+mn-ea"/>
              <a:cs typeface="+mn-cs"/>
            </a:rPr>
            <a:t>(Including DAB)</a:t>
          </a:r>
        </a:p>
        <a:p>
          <a:r>
            <a:rPr lang="en-GB" sz="600">
              <a:solidFill>
                <a:sysClr val="window" lastClr="FFFFFF"/>
              </a:solidFill>
              <a:latin typeface="Calibri"/>
              <a:ea typeface="+mn-ea"/>
              <a:cs typeface="+mn-cs"/>
            </a:rPr>
            <a:t>(HSES-TF-0011j)</a:t>
          </a:r>
        </a:p>
      </dgm:t>
      <dgm:extLst>
        <a:ext uri="{E40237B7-FDA0-4F09-8148-C483321AD2D9}">
          <dgm14:cNvPr xmlns:dgm14="http://schemas.microsoft.com/office/drawing/2010/diagram" id="0" name="">
            <a:hlinkClick xmlns:r="http://schemas.openxmlformats.org/officeDocument/2006/relationships" r:id="rId6"/>
          </dgm14:cNvPr>
        </a:ext>
      </dgm:extLst>
    </dgm:pt>
    <dgm:pt modelId="{D6CB99CD-8069-45F1-B615-DC21F88CC0BE}" type="parTrans" cxnId="{EDAEF349-CB62-495D-AC16-12282F37A0BC}">
      <dgm:prSet custT="1"/>
      <dgm:spPr>
        <a:xfrm>
          <a:off x="4039944" y="1657146"/>
          <a:ext cx="310328" cy="28492"/>
        </a:xfrm>
        <a:noFill/>
        <a:ln w="25400" cap="flat" cmpd="sng" algn="ctr">
          <a:solidFill>
            <a:srgbClr val="4F81BD">
              <a:shade val="80000"/>
              <a:hueOff val="0"/>
              <a:satOff val="0"/>
              <a:lumOff val="0"/>
              <a:alphaOff val="0"/>
            </a:srgbClr>
          </a:solidFill>
          <a:prstDash val="solid"/>
        </a:ln>
        <a:effectLst/>
      </dgm:spPr>
      <dgm:t>
        <a:bodyPr/>
        <a:lstStyle/>
        <a:p>
          <a:endParaRPr lang="en-GB" sz="500">
            <a:solidFill>
              <a:sysClr val="windowText" lastClr="000000">
                <a:hueOff val="0"/>
                <a:satOff val="0"/>
                <a:lumOff val="0"/>
                <a:alphaOff val="0"/>
              </a:sysClr>
            </a:solidFill>
            <a:latin typeface="Calibri"/>
            <a:ea typeface="+mn-ea"/>
            <a:cs typeface="+mn-cs"/>
          </a:endParaRPr>
        </a:p>
      </dgm:t>
    </dgm:pt>
    <dgm:pt modelId="{7F01C559-5D8E-4F2D-8254-645D776043F1}" type="sibTrans" cxnId="{EDAEF349-CB62-495D-AC16-12282F37A0BC}">
      <dgm:prSet/>
      <dgm:spPr/>
      <dgm:t>
        <a:bodyPr/>
        <a:lstStyle/>
        <a:p>
          <a:endParaRPr lang="en-GB" sz="2000"/>
        </a:p>
      </dgm:t>
    </dgm:pt>
    <dgm:pt modelId="{E521A861-99EB-4C6C-87B7-F53A7FC863C6}" type="pres">
      <dgm:prSet presAssocID="{81E0806D-5B39-48D8-8716-B0C2587BFB71}" presName="diagram" presStyleCnt="0">
        <dgm:presLayoutVars>
          <dgm:chPref val="1"/>
          <dgm:dir/>
          <dgm:animOne val="branch"/>
          <dgm:animLvl val="lvl"/>
          <dgm:resizeHandles val="exact"/>
        </dgm:presLayoutVars>
      </dgm:prSet>
      <dgm:spPr/>
    </dgm:pt>
    <dgm:pt modelId="{3A8E028F-BB3E-4690-8746-6BCDB7AD210D}" type="pres">
      <dgm:prSet presAssocID="{2ED08070-21DC-4188-9531-572691EE3EB2}" presName="root1" presStyleCnt="0"/>
      <dgm:spPr/>
    </dgm:pt>
    <dgm:pt modelId="{A4CC5EA7-567D-4938-B40F-1C0974016FDE}" type="pres">
      <dgm:prSet presAssocID="{2ED08070-21DC-4188-9531-572691EE3EB2}" presName="LevelOneTextNode" presStyleLbl="node0" presStyleIdx="0" presStyleCnt="1" custScaleY="121651">
        <dgm:presLayoutVars>
          <dgm:chPref val="3"/>
        </dgm:presLayoutVars>
      </dgm:prSet>
      <dgm:spPr>
        <a:prstGeom prst="roundRect">
          <a:avLst>
            <a:gd name="adj" fmla="val 10000"/>
          </a:avLst>
        </a:prstGeom>
      </dgm:spPr>
    </dgm:pt>
    <dgm:pt modelId="{C25650D1-E366-464B-8468-6B71BE1D8300}" type="pres">
      <dgm:prSet presAssocID="{2ED08070-21DC-4188-9531-572691EE3EB2}" presName="level2hierChild" presStyleCnt="0"/>
      <dgm:spPr/>
    </dgm:pt>
    <dgm:pt modelId="{44811F8A-DCC7-42EF-A333-9950EAF3FB36}" type="pres">
      <dgm:prSet presAssocID="{AA5231CD-C3E2-4100-BD92-14064E559FF3}" presName="conn2-1" presStyleLbl="parChTrans1D2" presStyleIdx="0" presStyleCnt="2"/>
      <dgm:spPr>
        <a:custGeom>
          <a:avLst/>
          <a:gdLst/>
          <a:ahLst/>
          <a:cxnLst/>
          <a:rect l="0" t="0" r="0" b="0"/>
          <a:pathLst>
            <a:path>
              <a:moveTo>
                <a:pt x="0" y="14246"/>
              </a:moveTo>
              <a:lnTo>
                <a:pt x="472672" y="14246"/>
              </a:lnTo>
            </a:path>
          </a:pathLst>
        </a:custGeom>
      </dgm:spPr>
    </dgm:pt>
    <dgm:pt modelId="{0B2CCD45-BB6E-491D-A956-159E50C86E38}" type="pres">
      <dgm:prSet presAssocID="{AA5231CD-C3E2-4100-BD92-14064E559FF3}" presName="connTx" presStyleLbl="parChTrans1D2" presStyleIdx="0" presStyleCnt="2"/>
      <dgm:spPr/>
    </dgm:pt>
    <dgm:pt modelId="{A5B57071-7470-46F8-AADE-5EA8D2A55799}" type="pres">
      <dgm:prSet presAssocID="{02A26645-A202-4399-9258-933E3A080BB7}" presName="root2" presStyleCnt="0"/>
      <dgm:spPr/>
    </dgm:pt>
    <dgm:pt modelId="{946C64C9-518C-4391-B8FA-B50F41D0A86C}" type="pres">
      <dgm:prSet presAssocID="{02A26645-A202-4399-9258-933E3A080BB7}" presName="LevelTwoTextNode" presStyleLbl="node2" presStyleIdx="0" presStyleCnt="2">
        <dgm:presLayoutVars>
          <dgm:chPref val="3"/>
        </dgm:presLayoutVars>
      </dgm:prSet>
      <dgm:spPr>
        <a:prstGeom prst="roundRect">
          <a:avLst>
            <a:gd name="adj" fmla="val 10000"/>
          </a:avLst>
        </a:prstGeom>
      </dgm:spPr>
    </dgm:pt>
    <dgm:pt modelId="{D75F910F-5077-4C6A-8086-82C2B5580553}" type="pres">
      <dgm:prSet presAssocID="{02A26645-A202-4399-9258-933E3A080BB7}" presName="level3hierChild" presStyleCnt="0"/>
      <dgm:spPr/>
    </dgm:pt>
    <dgm:pt modelId="{FC9F730C-4F5F-4C66-B74A-08AA343962C1}" type="pres">
      <dgm:prSet presAssocID="{C3BDA4C7-9B8F-4288-AA48-A0658D1DAB18}" presName="conn2-1" presStyleLbl="parChTrans1D3" presStyleIdx="0" presStyleCnt="3"/>
      <dgm:spPr>
        <a:custGeom>
          <a:avLst/>
          <a:gdLst/>
          <a:ahLst/>
          <a:cxnLst/>
          <a:rect l="0" t="0" r="0" b="0"/>
          <a:pathLst>
            <a:path>
              <a:moveTo>
                <a:pt x="0" y="14246"/>
              </a:moveTo>
              <a:lnTo>
                <a:pt x="382170" y="14246"/>
              </a:lnTo>
            </a:path>
          </a:pathLst>
        </a:custGeom>
      </dgm:spPr>
    </dgm:pt>
    <dgm:pt modelId="{DC35AA85-9775-4036-8ADC-D83243608D21}" type="pres">
      <dgm:prSet presAssocID="{C3BDA4C7-9B8F-4288-AA48-A0658D1DAB18}" presName="connTx" presStyleLbl="parChTrans1D3" presStyleIdx="0" presStyleCnt="3"/>
      <dgm:spPr/>
    </dgm:pt>
    <dgm:pt modelId="{9922A3E2-472F-4743-A47B-2CA872138D89}" type="pres">
      <dgm:prSet presAssocID="{17600161-3624-415F-B02A-4B3A71923E84}" presName="root2" presStyleCnt="0"/>
      <dgm:spPr/>
    </dgm:pt>
    <dgm:pt modelId="{EB021415-F784-40ED-8C11-331D585064C4}" type="pres">
      <dgm:prSet presAssocID="{17600161-3624-415F-B02A-4B3A71923E84}" presName="LevelTwoTextNode" presStyleLbl="node3" presStyleIdx="0" presStyleCnt="3">
        <dgm:presLayoutVars>
          <dgm:chPref val="3"/>
        </dgm:presLayoutVars>
      </dgm:prSet>
      <dgm:spPr>
        <a:prstGeom prst="roundRect">
          <a:avLst>
            <a:gd name="adj" fmla="val 10000"/>
          </a:avLst>
        </a:prstGeom>
      </dgm:spPr>
    </dgm:pt>
    <dgm:pt modelId="{835B5926-E5AB-4561-9410-76FDC314E0EB}" type="pres">
      <dgm:prSet presAssocID="{17600161-3624-415F-B02A-4B3A71923E84}" presName="level3hierChild" presStyleCnt="0"/>
      <dgm:spPr/>
    </dgm:pt>
    <dgm:pt modelId="{4544E768-E787-458F-88B9-D902EA3AEA44}" type="pres">
      <dgm:prSet presAssocID="{CFDC3872-16B5-41AF-A214-3C63C54702A7}" presName="conn2-1" presStyleLbl="parChTrans1D4" presStyleIdx="0" presStyleCnt="7"/>
      <dgm:spPr>
        <a:custGeom>
          <a:avLst/>
          <a:gdLst/>
          <a:ahLst/>
          <a:cxnLst/>
          <a:rect l="0" t="0" r="0" b="0"/>
          <a:pathLst>
            <a:path>
              <a:moveTo>
                <a:pt x="0" y="14246"/>
              </a:moveTo>
              <a:lnTo>
                <a:pt x="310328" y="14246"/>
              </a:lnTo>
            </a:path>
          </a:pathLst>
        </a:custGeom>
      </dgm:spPr>
    </dgm:pt>
    <dgm:pt modelId="{C9B2ED78-5759-4540-8BC1-A719D5EF829A}" type="pres">
      <dgm:prSet presAssocID="{CFDC3872-16B5-41AF-A214-3C63C54702A7}" presName="connTx" presStyleLbl="parChTrans1D4" presStyleIdx="0" presStyleCnt="7"/>
      <dgm:spPr/>
    </dgm:pt>
    <dgm:pt modelId="{05C87FC6-5449-4525-A15B-FF0317C49C7F}" type="pres">
      <dgm:prSet presAssocID="{AA824A3D-D457-4F2B-A366-93E4684D8438}" presName="root2" presStyleCnt="0"/>
      <dgm:spPr/>
    </dgm:pt>
    <dgm:pt modelId="{A193EF72-54E3-4EDC-B9FF-CAE02F277336}" type="pres">
      <dgm:prSet presAssocID="{AA824A3D-D457-4F2B-A366-93E4684D8438}" presName="LevelTwoTextNode" presStyleLbl="node4" presStyleIdx="0" presStyleCnt="7">
        <dgm:presLayoutVars>
          <dgm:chPref val="3"/>
        </dgm:presLayoutVars>
      </dgm:prSet>
      <dgm:spPr>
        <a:prstGeom prst="roundRect">
          <a:avLst>
            <a:gd name="adj" fmla="val 10000"/>
          </a:avLst>
        </a:prstGeom>
      </dgm:spPr>
    </dgm:pt>
    <dgm:pt modelId="{1644E61C-BBBC-4FD6-95DD-E3FC25C559C8}" type="pres">
      <dgm:prSet presAssocID="{AA824A3D-D457-4F2B-A366-93E4684D8438}" presName="level3hierChild" presStyleCnt="0"/>
      <dgm:spPr/>
    </dgm:pt>
    <dgm:pt modelId="{17D1C4F1-A50C-401A-82F7-E7966B1CA12C}" type="pres">
      <dgm:prSet presAssocID="{EB81FF6B-F21C-43A0-B72B-D6F22A8A8675}" presName="conn2-1" presStyleLbl="parChTrans1D4" presStyleIdx="1" presStyleCnt="7"/>
      <dgm:spPr>
        <a:custGeom>
          <a:avLst/>
          <a:gdLst/>
          <a:ahLst/>
          <a:cxnLst/>
          <a:rect l="0" t="0" r="0" b="0"/>
          <a:pathLst>
            <a:path>
              <a:moveTo>
                <a:pt x="0" y="14246"/>
              </a:moveTo>
              <a:lnTo>
                <a:pt x="310328" y="14246"/>
              </a:lnTo>
            </a:path>
          </a:pathLst>
        </a:custGeom>
      </dgm:spPr>
    </dgm:pt>
    <dgm:pt modelId="{2E7053D6-DA4D-4A5E-B21C-4C0E39D6E0A9}" type="pres">
      <dgm:prSet presAssocID="{EB81FF6B-F21C-43A0-B72B-D6F22A8A8675}" presName="connTx" presStyleLbl="parChTrans1D4" presStyleIdx="1" presStyleCnt="7"/>
      <dgm:spPr/>
    </dgm:pt>
    <dgm:pt modelId="{4DD6334B-03AC-4EA5-898D-69D212EC7386}" type="pres">
      <dgm:prSet presAssocID="{1072FA97-6CEB-40A8-B1BF-8C5A94327177}" presName="root2" presStyleCnt="0"/>
      <dgm:spPr/>
    </dgm:pt>
    <dgm:pt modelId="{EB7C6C63-B4A5-433C-9D64-CF1586717525}" type="pres">
      <dgm:prSet presAssocID="{1072FA97-6CEB-40A8-B1BF-8C5A94327177}" presName="LevelTwoTextNode" presStyleLbl="node4" presStyleIdx="1" presStyleCnt="7">
        <dgm:presLayoutVars>
          <dgm:chPref val="3"/>
        </dgm:presLayoutVars>
      </dgm:prSet>
      <dgm:spPr>
        <a:prstGeom prst="roundRect">
          <a:avLst>
            <a:gd name="adj" fmla="val 10000"/>
          </a:avLst>
        </a:prstGeom>
      </dgm:spPr>
    </dgm:pt>
    <dgm:pt modelId="{96AA5BC0-6196-4C14-A29F-023280C2DF29}" type="pres">
      <dgm:prSet presAssocID="{1072FA97-6CEB-40A8-B1BF-8C5A94327177}" presName="level3hierChild" presStyleCnt="0"/>
      <dgm:spPr/>
    </dgm:pt>
    <dgm:pt modelId="{3D5AB35A-A3D0-486F-A075-ECECB7214500}" type="pres">
      <dgm:prSet presAssocID="{83522764-F2E6-4B2E-94E8-B498147C01FA}" presName="conn2-1" presStyleLbl="parChTrans1D4" presStyleIdx="2" presStyleCnt="7"/>
      <dgm:spPr>
        <a:custGeom>
          <a:avLst/>
          <a:gdLst/>
          <a:ahLst/>
          <a:cxnLst/>
          <a:rect l="0" t="0" r="0" b="0"/>
          <a:pathLst>
            <a:path>
              <a:moveTo>
                <a:pt x="0" y="14246"/>
              </a:moveTo>
              <a:lnTo>
                <a:pt x="310328" y="14246"/>
              </a:lnTo>
            </a:path>
          </a:pathLst>
        </a:custGeom>
      </dgm:spPr>
    </dgm:pt>
    <dgm:pt modelId="{A209E423-0A78-4200-912B-DA2A41462ED4}" type="pres">
      <dgm:prSet presAssocID="{83522764-F2E6-4B2E-94E8-B498147C01FA}" presName="connTx" presStyleLbl="parChTrans1D4" presStyleIdx="2" presStyleCnt="7"/>
      <dgm:spPr/>
    </dgm:pt>
    <dgm:pt modelId="{FDC493D4-7E14-4BF5-BBB6-2FB97DDF2C0D}" type="pres">
      <dgm:prSet presAssocID="{238F3DBD-DFF3-4598-878B-B8AC65B7B565}" presName="root2" presStyleCnt="0"/>
      <dgm:spPr/>
    </dgm:pt>
    <dgm:pt modelId="{5CF58522-C614-4EA0-8C2E-EE553F0D83A1}" type="pres">
      <dgm:prSet presAssocID="{238F3DBD-DFF3-4598-878B-B8AC65B7B565}" presName="LevelTwoTextNode" presStyleLbl="node4" presStyleIdx="2" presStyleCnt="7">
        <dgm:presLayoutVars>
          <dgm:chPref val="3"/>
        </dgm:presLayoutVars>
      </dgm:prSet>
      <dgm:spPr>
        <a:prstGeom prst="roundRect">
          <a:avLst>
            <a:gd name="adj" fmla="val 10000"/>
          </a:avLst>
        </a:prstGeom>
      </dgm:spPr>
    </dgm:pt>
    <dgm:pt modelId="{68321C4C-4A26-4BBB-BEA2-F726407D7608}" type="pres">
      <dgm:prSet presAssocID="{238F3DBD-DFF3-4598-878B-B8AC65B7B565}" presName="level3hierChild" presStyleCnt="0"/>
      <dgm:spPr/>
    </dgm:pt>
    <dgm:pt modelId="{A2E96FC3-8C76-4F16-940C-6081FD5E2C55}" type="pres">
      <dgm:prSet presAssocID="{BC53CAB2-3AE6-4326-A88E-2CD339C56D64}" presName="conn2-1" presStyleLbl="parChTrans1D3" presStyleIdx="1" presStyleCnt="3"/>
      <dgm:spPr>
        <a:custGeom>
          <a:avLst/>
          <a:gdLst/>
          <a:ahLst/>
          <a:cxnLst/>
          <a:rect l="0" t="0" r="0" b="0"/>
          <a:pathLst>
            <a:path>
              <a:moveTo>
                <a:pt x="0" y="14246"/>
              </a:moveTo>
              <a:lnTo>
                <a:pt x="382170" y="14246"/>
              </a:lnTo>
            </a:path>
          </a:pathLst>
        </a:custGeom>
      </dgm:spPr>
    </dgm:pt>
    <dgm:pt modelId="{0CDC7374-33CF-4397-ACC7-30284EA92B00}" type="pres">
      <dgm:prSet presAssocID="{BC53CAB2-3AE6-4326-A88E-2CD339C56D64}" presName="connTx" presStyleLbl="parChTrans1D3" presStyleIdx="1" presStyleCnt="3"/>
      <dgm:spPr/>
    </dgm:pt>
    <dgm:pt modelId="{574BC1A6-690C-440B-9E44-C1D84813E2CD}" type="pres">
      <dgm:prSet presAssocID="{1099A7C1-D2D1-4683-A9DF-32B1F9F53CC1}" presName="root2" presStyleCnt="0"/>
      <dgm:spPr/>
    </dgm:pt>
    <dgm:pt modelId="{2C515878-E12E-4753-8649-A3696F2C5CD5}" type="pres">
      <dgm:prSet presAssocID="{1099A7C1-D2D1-4683-A9DF-32B1F9F53CC1}" presName="LevelTwoTextNode" presStyleLbl="node3" presStyleIdx="1" presStyleCnt="3">
        <dgm:presLayoutVars>
          <dgm:chPref val="3"/>
        </dgm:presLayoutVars>
      </dgm:prSet>
      <dgm:spPr>
        <a:prstGeom prst="roundRect">
          <a:avLst>
            <a:gd name="adj" fmla="val 10000"/>
          </a:avLst>
        </a:prstGeom>
      </dgm:spPr>
    </dgm:pt>
    <dgm:pt modelId="{D02A5416-A89D-4E30-9D4C-7F11D4541620}" type="pres">
      <dgm:prSet presAssocID="{1099A7C1-D2D1-4683-A9DF-32B1F9F53CC1}" presName="level3hierChild" presStyleCnt="0"/>
      <dgm:spPr/>
    </dgm:pt>
    <dgm:pt modelId="{DA56B8CC-E8BE-43A6-ACF2-A291BCDE702D}" type="pres">
      <dgm:prSet presAssocID="{1DCD546E-79B5-4870-ACA3-8A42728CB9AA}" presName="conn2-1" presStyleLbl="parChTrans1D4" presStyleIdx="3" presStyleCnt="7"/>
      <dgm:spPr>
        <a:custGeom>
          <a:avLst/>
          <a:gdLst/>
          <a:ahLst/>
          <a:cxnLst/>
          <a:rect l="0" t="0" r="0" b="0"/>
          <a:pathLst>
            <a:path>
              <a:moveTo>
                <a:pt x="0" y="14246"/>
              </a:moveTo>
              <a:lnTo>
                <a:pt x="310328" y="14246"/>
              </a:lnTo>
            </a:path>
          </a:pathLst>
        </a:custGeom>
      </dgm:spPr>
    </dgm:pt>
    <dgm:pt modelId="{66F63C18-259A-4611-B6E9-825C3207B33F}" type="pres">
      <dgm:prSet presAssocID="{1DCD546E-79B5-4870-ACA3-8A42728CB9AA}" presName="connTx" presStyleLbl="parChTrans1D4" presStyleIdx="3" presStyleCnt="7"/>
      <dgm:spPr/>
    </dgm:pt>
    <dgm:pt modelId="{9E46A55D-9CB7-4B5B-A009-70DB94737976}" type="pres">
      <dgm:prSet presAssocID="{502E822F-93EE-4644-AF7C-6B47DE695308}" presName="root2" presStyleCnt="0"/>
      <dgm:spPr/>
    </dgm:pt>
    <dgm:pt modelId="{55F3C749-FF6A-4997-AEE4-2F839E6FAC98}" type="pres">
      <dgm:prSet presAssocID="{502E822F-93EE-4644-AF7C-6B47DE695308}" presName="LevelTwoTextNode" presStyleLbl="node4" presStyleIdx="3" presStyleCnt="7">
        <dgm:presLayoutVars>
          <dgm:chPref val="3"/>
        </dgm:presLayoutVars>
      </dgm:prSet>
      <dgm:spPr>
        <a:prstGeom prst="roundRect">
          <a:avLst>
            <a:gd name="adj" fmla="val 10000"/>
          </a:avLst>
        </a:prstGeom>
      </dgm:spPr>
    </dgm:pt>
    <dgm:pt modelId="{BE485E91-3DCC-46C9-B658-35C2F04D6803}" type="pres">
      <dgm:prSet presAssocID="{502E822F-93EE-4644-AF7C-6B47DE695308}" presName="level3hierChild" presStyleCnt="0"/>
      <dgm:spPr/>
    </dgm:pt>
    <dgm:pt modelId="{DD708DB8-6E72-4652-A545-DFB6DD1CCA37}" type="pres">
      <dgm:prSet presAssocID="{D75F3A51-582C-4BA3-B920-FBE5518FA7EF}" presName="conn2-1" presStyleLbl="parChTrans1D4" presStyleIdx="4" presStyleCnt="7"/>
      <dgm:spPr>
        <a:custGeom>
          <a:avLst/>
          <a:gdLst/>
          <a:ahLst/>
          <a:cxnLst/>
          <a:rect l="0" t="0" r="0" b="0"/>
          <a:pathLst>
            <a:path>
              <a:moveTo>
                <a:pt x="0" y="14246"/>
              </a:moveTo>
              <a:lnTo>
                <a:pt x="310328" y="14246"/>
              </a:lnTo>
            </a:path>
          </a:pathLst>
        </a:custGeom>
      </dgm:spPr>
    </dgm:pt>
    <dgm:pt modelId="{6E445414-0FA2-497D-93A8-498E3FBA2751}" type="pres">
      <dgm:prSet presAssocID="{D75F3A51-582C-4BA3-B920-FBE5518FA7EF}" presName="connTx" presStyleLbl="parChTrans1D4" presStyleIdx="4" presStyleCnt="7"/>
      <dgm:spPr/>
    </dgm:pt>
    <dgm:pt modelId="{4CD798BD-F304-4354-A2DB-E90C399C9CC1}" type="pres">
      <dgm:prSet presAssocID="{3CF202E0-7B60-4397-A622-5C52E7B30520}" presName="root2" presStyleCnt="0"/>
      <dgm:spPr/>
    </dgm:pt>
    <dgm:pt modelId="{A4469D76-8467-441D-8E35-04C103C89862}" type="pres">
      <dgm:prSet presAssocID="{3CF202E0-7B60-4397-A622-5C52E7B30520}" presName="LevelTwoTextNode" presStyleLbl="node4" presStyleIdx="4" presStyleCnt="7">
        <dgm:presLayoutVars>
          <dgm:chPref val="3"/>
        </dgm:presLayoutVars>
      </dgm:prSet>
      <dgm:spPr>
        <a:prstGeom prst="roundRect">
          <a:avLst>
            <a:gd name="adj" fmla="val 10000"/>
          </a:avLst>
        </a:prstGeom>
      </dgm:spPr>
    </dgm:pt>
    <dgm:pt modelId="{EE572839-E2C3-4DFF-9F3D-6E4510F062AA}" type="pres">
      <dgm:prSet presAssocID="{3CF202E0-7B60-4397-A622-5C52E7B30520}" presName="level3hierChild" presStyleCnt="0"/>
      <dgm:spPr/>
    </dgm:pt>
    <dgm:pt modelId="{180BB4F2-67D2-4469-83A6-C442482AEA6B}" type="pres">
      <dgm:prSet presAssocID="{909D6D2A-FD86-42B8-B95F-A7BE8C9E5EBB}" presName="conn2-1" presStyleLbl="parChTrans1D2" presStyleIdx="1" presStyleCnt="2"/>
      <dgm:spPr>
        <a:custGeom>
          <a:avLst/>
          <a:gdLst/>
          <a:ahLst/>
          <a:cxnLst/>
          <a:rect l="0" t="0" r="0" b="0"/>
          <a:pathLst>
            <a:path>
              <a:moveTo>
                <a:pt x="0" y="14246"/>
              </a:moveTo>
              <a:lnTo>
                <a:pt x="472672" y="14246"/>
              </a:lnTo>
            </a:path>
          </a:pathLst>
        </a:custGeom>
      </dgm:spPr>
    </dgm:pt>
    <dgm:pt modelId="{5E139DC2-DFB3-4332-BC48-C91A4C13DACE}" type="pres">
      <dgm:prSet presAssocID="{909D6D2A-FD86-42B8-B95F-A7BE8C9E5EBB}" presName="connTx" presStyleLbl="parChTrans1D2" presStyleIdx="1" presStyleCnt="2"/>
      <dgm:spPr/>
    </dgm:pt>
    <dgm:pt modelId="{6F5CA363-A071-44D1-9A9E-901205770B22}" type="pres">
      <dgm:prSet presAssocID="{D87E09A6-9331-49BB-B4BF-CFCA5F6819C5}" presName="root2" presStyleCnt="0"/>
      <dgm:spPr/>
    </dgm:pt>
    <dgm:pt modelId="{99581C57-921D-4B7F-8B21-DD6077480AFF}" type="pres">
      <dgm:prSet presAssocID="{D87E09A6-9331-49BB-B4BF-CFCA5F6819C5}" presName="LevelTwoTextNode" presStyleLbl="node2" presStyleIdx="1" presStyleCnt="2">
        <dgm:presLayoutVars>
          <dgm:chPref val="3"/>
        </dgm:presLayoutVars>
      </dgm:prSet>
      <dgm:spPr>
        <a:prstGeom prst="roundRect">
          <a:avLst>
            <a:gd name="adj" fmla="val 10000"/>
          </a:avLst>
        </a:prstGeom>
      </dgm:spPr>
    </dgm:pt>
    <dgm:pt modelId="{6E2EE009-683D-4CB8-9A2D-23266BA9205F}" type="pres">
      <dgm:prSet presAssocID="{D87E09A6-9331-49BB-B4BF-CFCA5F6819C5}" presName="level3hierChild" presStyleCnt="0"/>
      <dgm:spPr/>
    </dgm:pt>
    <dgm:pt modelId="{803FBA38-0A60-48F6-8FB9-2101EB14BC01}" type="pres">
      <dgm:prSet presAssocID="{FF620FF4-ACE3-430E-B046-4C2AA33D9F25}" presName="conn2-1" presStyleLbl="parChTrans1D3" presStyleIdx="2" presStyleCnt="3"/>
      <dgm:spPr>
        <a:custGeom>
          <a:avLst/>
          <a:gdLst/>
          <a:ahLst/>
          <a:cxnLst/>
          <a:rect l="0" t="0" r="0" b="0"/>
          <a:pathLst>
            <a:path>
              <a:moveTo>
                <a:pt x="0" y="14246"/>
              </a:moveTo>
              <a:lnTo>
                <a:pt x="310328" y="14246"/>
              </a:lnTo>
            </a:path>
          </a:pathLst>
        </a:custGeom>
      </dgm:spPr>
    </dgm:pt>
    <dgm:pt modelId="{3C77E98E-B455-4699-B529-3A7BF1EE8088}" type="pres">
      <dgm:prSet presAssocID="{FF620FF4-ACE3-430E-B046-4C2AA33D9F25}" presName="connTx" presStyleLbl="parChTrans1D3" presStyleIdx="2" presStyleCnt="3"/>
      <dgm:spPr/>
    </dgm:pt>
    <dgm:pt modelId="{F87EEA60-A88E-48B7-B6CC-33D9B571D736}" type="pres">
      <dgm:prSet presAssocID="{CF2E8592-05EA-4F88-ACC9-777323D2DE0D}" presName="root2" presStyleCnt="0"/>
      <dgm:spPr/>
    </dgm:pt>
    <dgm:pt modelId="{DBB18315-2952-46F9-B1FF-8BDCD67CDA0E}" type="pres">
      <dgm:prSet presAssocID="{CF2E8592-05EA-4F88-ACC9-777323D2DE0D}" presName="LevelTwoTextNode" presStyleLbl="node3" presStyleIdx="2" presStyleCnt="3">
        <dgm:presLayoutVars>
          <dgm:chPref val="3"/>
        </dgm:presLayoutVars>
      </dgm:prSet>
      <dgm:spPr>
        <a:prstGeom prst="roundRect">
          <a:avLst>
            <a:gd name="adj" fmla="val 10000"/>
          </a:avLst>
        </a:prstGeom>
      </dgm:spPr>
    </dgm:pt>
    <dgm:pt modelId="{ACAD6E0F-445A-40C8-B360-C5FB3DCA6D67}" type="pres">
      <dgm:prSet presAssocID="{CF2E8592-05EA-4F88-ACC9-777323D2DE0D}" presName="level3hierChild" presStyleCnt="0"/>
      <dgm:spPr/>
    </dgm:pt>
    <dgm:pt modelId="{DBB575DA-81A9-45F4-A697-9FBC3A79A81C}" type="pres">
      <dgm:prSet presAssocID="{B8FD14AE-0024-44FA-B7AB-39DD0B24AF91}" presName="conn2-1" presStyleLbl="parChTrans1D4" presStyleIdx="5" presStyleCnt="7"/>
      <dgm:spPr>
        <a:custGeom>
          <a:avLst/>
          <a:gdLst/>
          <a:ahLst/>
          <a:cxnLst/>
          <a:rect l="0" t="0" r="0" b="0"/>
          <a:pathLst>
            <a:path>
              <a:moveTo>
                <a:pt x="0" y="14246"/>
              </a:moveTo>
              <a:lnTo>
                <a:pt x="310328" y="14246"/>
              </a:lnTo>
            </a:path>
          </a:pathLst>
        </a:custGeom>
      </dgm:spPr>
    </dgm:pt>
    <dgm:pt modelId="{97229B6B-C863-47E1-B0E5-7FA933953A10}" type="pres">
      <dgm:prSet presAssocID="{B8FD14AE-0024-44FA-B7AB-39DD0B24AF91}" presName="connTx" presStyleLbl="parChTrans1D4" presStyleIdx="5" presStyleCnt="7"/>
      <dgm:spPr/>
    </dgm:pt>
    <dgm:pt modelId="{5CC154C3-FB64-4CC1-B5A7-8B710A2E58E2}" type="pres">
      <dgm:prSet presAssocID="{E0A6055C-9144-4F86-BB5C-302372428DD2}" presName="root2" presStyleCnt="0"/>
      <dgm:spPr/>
    </dgm:pt>
    <dgm:pt modelId="{3769E6BA-3E81-4371-AB28-7E6EA7FDB5FC}" type="pres">
      <dgm:prSet presAssocID="{E0A6055C-9144-4F86-BB5C-302372428DD2}" presName="LevelTwoTextNode" presStyleLbl="node4" presStyleIdx="5" presStyleCnt="7">
        <dgm:presLayoutVars>
          <dgm:chPref val="3"/>
        </dgm:presLayoutVars>
      </dgm:prSet>
      <dgm:spPr>
        <a:prstGeom prst="roundRect">
          <a:avLst>
            <a:gd name="adj" fmla="val 10000"/>
          </a:avLst>
        </a:prstGeom>
      </dgm:spPr>
    </dgm:pt>
    <dgm:pt modelId="{94373042-B985-4612-8443-3F362BB72B82}" type="pres">
      <dgm:prSet presAssocID="{E0A6055C-9144-4F86-BB5C-302372428DD2}" presName="level3hierChild" presStyleCnt="0"/>
      <dgm:spPr/>
    </dgm:pt>
    <dgm:pt modelId="{09906609-D070-4F0E-AA9F-CFCD5B421B50}" type="pres">
      <dgm:prSet presAssocID="{D6CB99CD-8069-45F1-B615-DC21F88CC0BE}" presName="conn2-1" presStyleLbl="parChTrans1D4" presStyleIdx="6" presStyleCnt="7"/>
      <dgm:spPr>
        <a:custGeom>
          <a:avLst/>
          <a:gdLst/>
          <a:ahLst/>
          <a:cxnLst/>
          <a:rect l="0" t="0" r="0" b="0"/>
          <a:pathLst>
            <a:path>
              <a:moveTo>
                <a:pt x="0" y="14246"/>
              </a:moveTo>
              <a:lnTo>
                <a:pt x="310328" y="14246"/>
              </a:lnTo>
            </a:path>
          </a:pathLst>
        </a:custGeom>
      </dgm:spPr>
    </dgm:pt>
    <dgm:pt modelId="{C42FA423-3322-4A27-8415-9149E108346D}" type="pres">
      <dgm:prSet presAssocID="{D6CB99CD-8069-45F1-B615-DC21F88CC0BE}" presName="connTx" presStyleLbl="parChTrans1D4" presStyleIdx="6" presStyleCnt="7"/>
      <dgm:spPr/>
    </dgm:pt>
    <dgm:pt modelId="{AB5EE706-37C1-4102-B388-42D06D14F259}" type="pres">
      <dgm:prSet presAssocID="{3E038B32-0A9C-4F50-A658-C232B02B4E0E}" presName="root2" presStyleCnt="0"/>
      <dgm:spPr/>
    </dgm:pt>
    <dgm:pt modelId="{246EBDBD-75B7-4A7F-B3B2-A9379BCD1121}" type="pres">
      <dgm:prSet presAssocID="{3E038B32-0A9C-4F50-A658-C232B02B4E0E}" presName="LevelTwoTextNode" presStyleLbl="node4" presStyleIdx="6" presStyleCnt="7" custScaleY="122644">
        <dgm:presLayoutVars>
          <dgm:chPref val="3"/>
        </dgm:presLayoutVars>
      </dgm:prSet>
      <dgm:spPr>
        <a:prstGeom prst="roundRect">
          <a:avLst>
            <a:gd name="adj" fmla="val 10000"/>
          </a:avLst>
        </a:prstGeom>
      </dgm:spPr>
    </dgm:pt>
    <dgm:pt modelId="{45798F87-CBB0-422D-BDA4-3EA0BFD24352}" type="pres">
      <dgm:prSet presAssocID="{3E038B32-0A9C-4F50-A658-C232B02B4E0E}" presName="level3hierChild" presStyleCnt="0"/>
      <dgm:spPr/>
    </dgm:pt>
  </dgm:ptLst>
  <dgm:cxnLst>
    <dgm:cxn modelId="{42248003-1ADA-4DCF-BDCE-801F2A3A0F16}" type="presOf" srcId="{E0A6055C-9144-4F86-BB5C-302372428DD2}" destId="{3769E6BA-3E81-4371-AB28-7E6EA7FDB5FC}" srcOrd="0" destOrd="0" presId="urn:microsoft.com/office/officeart/2005/8/layout/hierarchy2"/>
    <dgm:cxn modelId="{59289409-F097-4CD1-8A0C-808A25C7DA8C}" type="presOf" srcId="{CFDC3872-16B5-41AF-A214-3C63C54702A7}" destId="{C9B2ED78-5759-4540-8BC1-A719D5EF829A}" srcOrd="1" destOrd="0" presId="urn:microsoft.com/office/officeart/2005/8/layout/hierarchy2"/>
    <dgm:cxn modelId="{DA5AA00A-60E3-4E84-A915-A403790750A2}" type="presOf" srcId="{17600161-3624-415F-B02A-4B3A71923E84}" destId="{EB021415-F784-40ED-8C11-331D585064C4}" srcOrd="0" destOrd="0" presId="urn:microsoft.com/office/officeart/2005/8/layout/hierarchy2"/>
    <dgm:cxn modelId="{64A4F813-0627-4701-886D-D54A322D00FD}" type="presOf" srcId="{AA5231CD-C3E2-4100-BD92-14064E559FF3}" destId="{0B2CCD45-BB6E-491D-A956-159E50C86E38}" srcOrd="1" destOrd="0" presId="urn:microsoft.com/office/officeart/2005/8/layout/hierarchy2"/>
    <dgm:cxn modelId="{298B2C1E-B46C-4034-9AA1-BB98C5A138F9}" type="presOf" srcId="{83522764-F2E6-4B2E-94E8-B498147C01FA}" destId="{A209E423-0A78-4200-912B-DA2A41462ED4}" srcOrd="1" destOrd="0" presId="urn:microsoft.com/office/officeart/2005/8/layout/hierarchy2"/>
    <dgm:cxn modelId="{6278F71F-05CD-485E-8F09-88BB82A47EE7}" type="presOf" srcId="{909D6D2A-FD86-42B8-B95F-A7BE8C9E5EBB}" destId="{180BB4F2-67D2-4469-83A6-C442482AEA6B}" srcOrd="0" destOrd="0" presId="urn:microsoft.com/office/officeart/2005/8/layout/hierarchy2"/>
    <dgm:cxn modelId="{988D8A22-CC09-4A72-A600-17FCC502DC53}" type="presOf" srcId="{BC53CAB2-3AE6-4326-A88E-2CD339C56D64}" destId="{A2E96FC3-8C76-4F16-940C-6081FD5E2C55}" srcOrd="0" destOrd="0" presId="urn:microsoft.com/office/officeart/2005/8/layout/hierarchy2"/>
    <dgm:cxn modelId="{4FCC3924-1F7E-4F66-B3B3-3F4E92CD4BBE}" type="presOf" srcId="{502E822F-93EE-4644-AF7C-6B47DE695308}" destId="{55F3C749-FF6A-4997-AEE4-2F839E6FAC98}" srcOrd="0" destOrd="0" presId="urn:microsoft.com/office/officeart/2005/8/layout/hierarchy2"/>
    <dgm:cxn modelId="{22626824-780E-42E4-906A-795AE8A0EE97}" srcId="{D87E09A6-9331-49BB-B4BF-CFCA5F6819C5}" destId="{CF2E8592-05EA-4F88-ACC9-777323D2DE0D}" srcOrd="0" destOrd="0" parTransId="{FF620FF4-ACE3-430E-B046-4C2AA33D9F25}" sibTransId="{80A7B74F-28BE-40A9-BD67-8B921613175D}"/>
    <dgm:cxn modelId="{07293425-1553-478E-AA6F-341B6A92A214}" type="presOf" srcId="{1099A7C1-D2D1-4683-A9DF-32B1F9F53CC1}" destId="{2C515878-E12E-4753-8649-A3696F2C5CD5}" srcOrd="0" destOrd="0" presId="urn:microsoft.com/office/officeart/2005/8/layout/hierarchy2"/>
    <dgm:cxn modelId="{67D91527-93A8-4D6A-9B62-53062FC770CB}" type="presOf" srcId="{D75F3A51-582C-4BA3-B920-FBE5518FA7EF}" destId="{DD708DB8-6E72-4652-A545-DFB6DD1CCA37}" srcOrd="0" destOrd="0" presId="urn:microsoft.com/office/officeart/2005/8/layout/hierarchy2"/>
    <dgm:cxn modelId="{5973F42F-D52D-4BB9-9E59-4C00B737D541}" type="presOf" srcId="{CFDC3872-16B5-41AF-A214-3C63C54702A7}" destId="{4544E768-E787-458F-88B9-D902EA3AEA44}" srcOrd="0" destOrd="0" presId="urn:microsoft.com/office/officeart/2005/8/layout/hierarchy2"/>
    <dgm:cxn modelId="{C826B136-16CA-49C6-B762-856821A4D338}" type="presOf" srcId="{02A26645-A202-4399-9258-933E3A080BB7}" destId="{946C64C9-518C-4391-B8FA-B50F41D0A86C}" srcOrd="0" destOrd="0" presId="urn:microsoft.com/office/officeart/2005/8/layout/hierarchy2"/>
    <dgm:cxn modelId="{00B9EB3D-545C-4D5C-849B-91A8A3F6D297}" srcId="{02A26645-A202-4399-9258-933E3A080BB7}" destId="{1099A7C1-D2D1-4683-A9DF-32B1F9F53CC1}" srcOrd="1" destOrd="0" parTransId="{BC53CAB2-3AE6-4326-A88E-2CD339C56D64}" sibTransId="{4E8C8CCB-B07B-497B-B2E8-990D489A6D84}"/>
    <dgm:cxn modelId="{F974C360-9C31-4B82-8CB9-53CCF88C8D79}" type="presOf" srcId="{909D6D2A-FD86-42B8-B95F-A7BE8C9E5EBB}" destId="{5E139DC2-DFB3-4332-BC48-C91A4C13DACE}" srcOrd="1" destOrd="0" presId="urn:microsoft.com/office/officeart/2005/8/layout/hierarchy2"/>
    <dgm:cxn modelId="{84897462-9AC1-4022-BE89-0302ADE94348}" type="presOf" srcId="{1DCD546E-79B5-4870-ACA3-8A42728CB9AA}" destId="{DA56B8CC-E8BE-43A6-ACF2-A291BCDE702D}" srcOrd="0" destOrd="0" presId="urn:microsoft.com/office/officeart/2005/8/layout/hierarchy2"/>
    <dgm:cxn modelId="{10633545-D554-4D30-9574-5D6C49A9E30B}" type="presOf" srcId="{C3BDA4C7-9B8F-4288-AA48-A0658D1DAB18}" destId="{FC9F730C-4F5F-4C66-B74A-08AA343962C1}" srcOrd="0" destOrd="0" presId="urn:microsoft.com/office/officeart/2005/8/layout/hierarchy2"/>
    <dgm:cxn modelId="{EDAEF349-CB62-495D-AC16-12282F37A0BC}" srcId="{E0A6055C-9144-4F86-BB5C-302372428DD2}" destId="{3E038B32-0A9C-4F50-A658-C232B02B4E0E}" srcOrd="0" destOrd="0" parTransId="{D6CB99CD-8069-45F1-B615-DC21F88CC0BE}" sibTransId="{7F01C559-5D8E-4F2D-8254-645D776043F1}"/>
    <dgm:cxn modelId="{31AFB251-EAE6-43BF-9DDE-1AFEE4453485}" type="presOf" srcId="{EB81FF6B-F21C-43A0-B72B-D6F22A8A8675}" destId="{17D1C4F1-A50C-401A-82F7-E7966B1CA12C}" srcOrd="0" destOrd="0" presId="urn:microsoft.com/office/officeart/2005/8/layout/hierarchy2"/>
    <dgm:cxn modelId="{8E958775-BFF5-4CC2-8C04-C3A722C12C4D}" type="presOf" srcId="{EB81FF6B-F21C-43A0-B72B-D6F22A8A8675}" destId="{2E7053D6-DA4D-4A5E-B21C-4C0E39D6E0A9}" srcOrd="1" destOrd="0" presId="urn:microsoft.com/office/officeart/2005/8/layout/hierarchy2"/>
    <dgm:cxn modelId="{090B7178-8C09-4895-A451-0FEF330F3532}" type="presOf" srcId="{BC53CAB2-3AE6-4326-A88E-2CD339C56D64}" destId="{0CDC7374-33CF-4397-ACC7-30284EA92B00}" srcOrd="1" destOrd="0" presId="urn:microsoft.com/office/officeart/2005/8/layout/hierarchy2"/>
    <dgm:cxn modelId="{382A9158-0881-40BD-9276-3A2F98809403}" type="presOf" srcId="{2ED08070-21DC-4188-9531-572691EE3EB2}" destId="{A4CC5EA7-567D-4938-B40F-1C0974016FDE}" srcOrd="0" destOrd="0" presId="urn:microsoft.com/office/officeart/2005/8/layout/hierarchy2"/>
    <dgm:cxn modelId="{14ACF678-9F80-4955-BF97-A484A02A5EA3}" type="presOf" srcId="{83522764-F2E6-4B2E-94E8-B498147C01FA}" destId="{3D5AB35A-A3D0-486F-A075-ECECB7214500}" srcOrd="0" destOrd="0" presId="urn:microsoft.com/office/officeart/2005/8/layout/hierarchy2"/>
    <dgm:cxn modelId="{3D2CD859-B364-46A3-B8D4-EE79C6593F06}" srcId="{1099A7C1-D2D1-4683-A9DF-32B1F9F53CC1}" destId="{502E822F-93EE-4644-AF7C-6B47DE695308}" srcOrd="0" destOrd="0" parTransId="{1DCD546E-79B5-4870-ACA3-8A42728CB9AA}" sibTransId="{959F003F-CF6B-488A-BC08-CDB5580B81F3}"/>
    <dgm:cxn modelId="{2602027C-80D1-4713-81AE-CD04FC60874B}" srcId="{81E0806D-5B39-48D8-8716-B0C2587BFB71}" destId="{2ED08070-21DC-4188-9531-572691EE3EB2}" srcOrd="0" destOrd="0" parTransId="{F7CC54FF-F0BD-4B6D-A7F7-8EF2226FC59C}" sibTransId="{514A8FA8-8060-45FA-917B-266B7D7B4098}"/>
    <dgm:cxn modelId="{5473517E-F7D8-4875-9096-EF3F4D56EF1B}" type="presOf" srcId="{C3BDA4C7-9B8F-4288-AA48-A0658D1DAB18}" destId="{DC35AA85-9775-4036-8ADC-D83243608D21}" srcOrd="1" destOrd="0" presId="urn:microsoft.com/office/officeart/2005/8/layout/hierarchy2"/>
    <dgm:cxn modelId="{3FD52987-7D2D-4077-8334-0498A1B11FD4}" srcId="{2ED08070-21DC-4188-9531-572691EE3EB2}" destId="{D87E09A6-9331-49BB-B4BF-CFCA5F6819C5}" srcOrd="1" destOrd="0" parTransId="{909D6D2A-FD86-42B8-B95F-A7BE8C9E5EBB}" sibTransId="{28F7FE42-F91A-44CF-A915-210D79E28FB1}"/>
    <dgm:cxn modelId="{E2DD7C87-C76E-4867-989B-88570D9AFB70}" type="presOf" srcId="{B8FD14AE-0024-44FA-B7AB-39DD0B24AF91}" destId="{97229B6B-C863-47E1-B0E5-7FA933953A10}" srcOrd="1" destOrd="0" presId="urn:microsoft.com/office/officeart/2005/8/layout/hierarchy2"/>
    <dgm:cxn modelId="{A256AC8B-A89E-4B48-874A-2EEC6651AD16}" type="presOf" srcId="{238F3DBD-DFF3-4598-878B-B8AC65B7B565}" destId="{5CF58522-C614-4EA0-8C2E-EE553F0D83A1}" srcOrd="0" destOrd="0" presId="urn:microsoft.com/office/officeart/2005/8/layout/hierarchy2"/>
    <dgm:cxn modelId="{81A9858D-00AF-47A0-B76E-BC93DEE32365}" type="presOf" srcId="{D87E09A6-9331-49BB-B4BF-CFCA5F6819C5}" destId="{99581C57-921D-4B7F-8B21-DD6077480AFF}" srcOrd="0" destOrd="0" presId="urn:microsoft.com/office/officeart/2005/8/layout/hierarchy2"/>
    <dgm:cxn modelId="{0F041690-3FD5-4D11-8D35-454B86ADCC60}" type="presOf" srcId="{D6CB99CD-8069-45F1-B615-DC21F88CC0BE}" destId="{C42FA423-3322-4A27-8415-9149E108346D}" srcOrd="1" destOrd="0" presId="urn:microsoft.com/office/officeart/2005/8/layout/hierarchy2"/>
    <dgm:cxn modelId="{DABDC892-A7F2-4552-A1A2-6D1CBF1AE113}" type="presOf" srcId="{D6CB99CD-8069-45F1-B615-DC21F88CC0BE}" destId="{09906609-D070-4F0E-AA9F-CFCD5B421B50}" srcOrd="0" destOrd="0" presId="urn:microsoft.com/office/officeart/2005/8/layout/hierarchy2"/>
    <dgm:cxn modelId="{E18BA693-CFD4-48A3-9772-CD89FEA15CA7}" srcId="{17600161-3624-415F-B02A-4B3A71923E84}" destId="{AA824A3D-D457-4F2B-A366-93E4684D8438}" srcOrd="0" destOrd="0" parTransId="{CFDC3872-16B5-41AF-A214-3C63C54702A7}" sibTransId="{B181BA69-FD9B-4158-953B-D10729D53157}"/>
    <dgm:cxn modelId="{06882F96-8F94-4A15-89F5-67CA70CDB7D5}" type="presOf" srcId="{D75F3A51-582C-4BA3-B920-FBE5518FA7EF}" destId="{6E445414-0FA2-497D-93A8-498E3FBA2751}" srcOrd="1" destOrd="0" presId="urn:microsoft.com/office/officeart/2005/8/layout/hierarchy2"/>
    <dgm:cxn modelId="{87985796-244C-4E58-A305-8C6B07A3DFB5}" srcId="{02A26645-A202-4399-9258-933E3A080BB7}" destId="{17600161-3624-415F-B02A-4B3A71923E84}" srcOrd="0" destOrd="0" parTransId="{C3BDA4C7-9B8F-4288-AA48-A0658D1DAB18}" sibTransId="{A682F26E-1B2F-4C8B-99CB-792546859895}"/>
    <dgm:cxn modelId="{0FE7A296-3B63-4D0F-9347-232BF1F92406}" type="presOf" srcId="{AA824A3D-D457-4F2B-A366-93E4684D8438}" destId="{A193EF72-54E3-4EDC-B9FF-CAE02F277336}" srcOrd="0" destOrd="0" presId="urn:microsoft.com/office/officeart/2005/8/layout/hierarchy2"/>
    <dgm:cxn modelId="{449DA69A-8BF8-40AB-9A9D-833C2ABF252B}" srcId="{AA824A3D-D457-4F2B-A366-93E4684D8438}" destId="{1072FA97-6CEB-40A8-B1BF-8C5A94327177}" srcOrd="0" destOrd="0" parTransId="{EB81FF6B-F21C-43A0-B72B-D6F22A8A8675}" sibTransId="{04B7E1B1-3252-4DFC-BB05-B44C69E47BF5}"/>
    <dgm:cxn modelId="{074D32A1-691B-4339-B190-D93A2F7C7261}" srcId="{CF2E8592-05EA-4F88-ACC9-777323D2DE0D}" destId="{E0A6055C-9144-4F86-BB5C-302372428DD2}" srcOrd="0" destOrd="0" parTransId="{B8FD14AE-0024-44FA-B7AB-39DD0B24AF91}" sibTransId="{B5779212-088D-4E8F-BF4E-C035A0ED06F6}"/>
    <dgm:cxn modelId="{A913D4B2-9FE3-4B15-8669-C5F39B07CEB4}" srcId="{1072FA97-6CEB-40A8-B1BF-8C5A94327177}" destId="{238F3DBD-DFF3-4598-878B-B8AC65B7B565}" srcOrd="0" destOrd="0" parTransId="{83522764-F2E6-4B2E-94E8-B498147C01FA}" sibTransId="{38DC4872-44E0-43A9-AE47-6D419F5F3720}"/>
    <dgm:cxn modelId="{B387FBB4-E12B-4E53-B28B-01356174A204}" type="presOf" srcId="{1072FA97-6CEB-40A8-B1BF-8C5A94327177}" destId="{EB7C6C63-B4A5-433C-9D64-CF1586717525}" srcOrd="0" destOrd="0" presId="urn:microsoft.com/office/officeart/2005/8/layout/hierarchy2"/>
    <dgm:cxn modelId="{D0C29EBD-A2D7-46D6-8890-A5681C0E65F2}" type="presOf" srcId="{3E038B32-0A9C-4F50-A658-C232B02B4E0E}" destId="{246EBDBD-75B7-4A7F-B3B2-A9379BCD1121}" srcOrd="0" destOrd="0" presId="urn:microsoft.com/office/officeart/2005/8/layout/hierarchy2"/>
    <dgm:cxn modelId="{2AD3DAC0-A9D4-4984-9A72-5DD4BCD438F0}" type="presOf" srcId="{FF620FF4-ACE3-430E-B046-4C2AA33D9F25}" destId="{3C77E98E-B455-4699-B529-3A7BF1EE8088}" srcOrd="1" destOrd="0" presId="urn:microsoft.com/office/officeart/2005/8/layout/hierarchy2"/>
    <dgm:cxn modelId="{8B3267D4-5B89-43FA-81C9-828278073D04}" type="presOf" srcId="{B8FD14AE-0024-44FA-B7AB-39DD0B24AF91}" destId="{DBB575DA-81A9-45F4-A697-9FBC3A79A81C}" srcOrd="0" destOrd="0" presId="urn:microsoft.com/office/officeart/2005/8/layout/hierarchy2"/>
    <dgm:cxn modelId="{2A3C12D9-0BE4-4985-AA6F-EBABD990634D}" type="presOf" srcId="{3CF202E0-7B60-4397-A622-5C52E7B30520}" destId="{A4469D76-8467-441D-8E35-04C103C89862}" srcOrd="0" destOrd="0" presId="urn:microsoft.com/office/officeart/2005/8/layout/hierarchy2"/>
    <dgm:cxn modelId="{85B389E2-F32F-4A1D-A585-0AF0DE60FA1A}" type="presOf" srcId="{AA5231CD-C3E2-4100-BD92-14064E559FF3}" destId="{44811F8A-DCC7-42EF-A333-9950EAF3FB36}" srcOrd="0" destOrd="0" presId="urn:microsoft.com/office/officeart/2005/8/layout/hierarchy2"/>
    <dgm:cxn modelId="{8D40A7E3-A03E-4EEC-9834-2804E069BE41}" type="presOf" srcId="{FF620FF4-ACE3-430E-B046-4C2AA33D9F25}" destId="{803FBA38-0A60-48F6-8FB9-2101EB14BC01}" srcOrd="0" destOrd="0" presId="urn:microsoft.com/office/officeart/2005/8/layout/hierarchy2"/>
    <dgm:cxn modelId="{287E24E4-3DFA-4F74-B56D-DA8A1D2F824D}" srcId="{2ED08070-21DC-4188-9531-572691EE3EB2}" destId="{02A26645-A202-4399-9258-933E3A080BB7}" srcOrd="0" destOrd="0" parTransId="{AA5231CD-C3E2-4100-BD92-14064E559FF3}" sibTransId="{AB491811-B59C-4684-B2D8-F209DC4FE120}"/>
    <dgm:cxn modelId="{356980E7-A2A8-4B84-B352-1F3BC78055B2}" type="presOf" srcId="{81E0806D-5B39-48D8-8716-B0C2587BFB71}" destId="{E521A861-99EB-4C6C-87B7-F53A7FC863C6}" srcOrd="0" destOrd="0" presId="urn:microsoft.com/office/officeart/2005/8/layout/hierarchy2"/>
    <dgm:cxn modelId="{C6DB03E9-104E-47E0-81C0-CB6B1B9831D5}" type="presOf" srcId="{1DCD546E-79B5-4870-ACA3-8A42728CB9AA}" destId="{66F63C18-259A-4611-B6E9-825C3207B33F}" srcOrd="1" destOrd="0" presId="urn:microsoft.com/office/officeart/2005/8/layout/hierarchy2"/>
    <dgm:cxn modelId="{68F0F3F4-A16F-43FE-9E52-6B8060C6C0DE}" srcId="{502E822F-93EE-4644-AF7C-6B47DE695308}" destId="{3CF202E0-7B60-4397-A622-5C52E7B30520}" srcOrd="0" destOrd="0" parTransId="{D75F3A51-582C-4BA3-B920-FBE5518FA7EF}" sibTransId="{A341D84D-3DA8-40B7-BE5B-E39F15F66060}"/>
    <dgm:cxn modelId="{8F6F9EFF-BD57-45C5-981C-1129FF24E517}" type="presOf" srcId="{CF2E8592-05EA-4F88-ACC9-777323D2DE0D}" destId="{DBB18315-2952-46F9-B1FF-8BDCD67CDA0E}" srcOrd="0" destOrd="0" presId="urn:microsoft.com/office/officeart/2005/8/layout/hierarchy2"/>
    <dgm:cxn modelId="{546EC80C-10B1-4BD1-863A-055B8F731761}" type="presParOf" srcId="{E521A861-99EB-4C6C-87B7-F53A7FC863C6}" destId="{3A8E028F-BB3E-4690-8746-6BCDB7AD210D}" srcOrd="0" destOrd="0" presId="urn:microsoft.com/office/officeart/2005/8/layout/hierarchy2"/>
    <dgm:cxn modelId="{95CBD96C-A940-4662-B49A-F48C8B04C98F}" type="presParOf" srcId="{3A8E028F-BB3E-4690-8746-6BCDB7AD210D}" destId="{A4CC5EA7-567D-4938-B40F-1C0974016FDE}" srcOrd="0" destOrd="0" presId="urn:microsoft.com/office/officeart/2005/8/layout/hierarchy2"/>
    <dgm:cxn modelId="{B0E24CE2-1D1A-4543-9224-02444B362747}" type="presParOf" srcId="{3A8E028F-BB3E-4690-8746-6BCDB7AD210D}" destId="{C25650D1-E366-464B-8468-6B71BE1D8300}" srcOrd="1" destOrd="0" presId="urn:microsoft.com/office/officeart/2005/8/layout/hierarchy2"/>
    <dgm:cxn modelId="{C0A663D6-D381-4191-8C30-97C338EA5DB7}" type="presParOf" srcId="{C25650D1-E366-464B-8468-6B71BE1D8300}" destId="{44811F8A-DCC7-42EF-A333-9950EAF3FB36}" srcOrd="0" destOrd="0" presId="urn:microsoft.com/office/officeart/2005/8/layout/hierarchy2"/>
    <dgm:cxn modelId="{C76CBE38-8263-4ECD-95A8-62E6A8869EB6}" type="presParOf" srcId="{44811F8A-DCC7-42EF-A333-9950EAF3FB36}" destId="{0B2CCD45-BB6E-491D-A956-159E50C86E38}" srcOrd="0" destOrd="0" presId="urn:microsoft.com/office/officeart/2005/8/layout/hierarchy2"/>
    <dgm:cxn modelId="{F4589E47-586F-4880-AA73-6907FF5A87A1}" type="presParOf" srcId="{C25650D1-E366-464B-8468-6B71BE1D8300}" destId="{A5B57071-7470-46F8-AADE-5EA8D2A55799}" srcOrd="1" destOrd="0" presId="urn:microsoft.com/office/officeart/2005/8/layout/hierarchy2"/>
    <dgm:cxn modelId="{6195D3E5-3A15-4530-8F3A-C60F85839533}" type="presParOf" srcId="{A5B57071-7470-46F8-AADE-5EA8D2A55799}" destId="{946C64C9-518C-4391-B8FA-B50F41D0A86C}" srcOrd="0" destOrd="0" presId="urn:microsoft.com/office/officeart/2005/8/layout/hierarchy2"/>
    <dgm:cxn modelId="{997FF754-BD8F-47A5-963E-C9E24E647704}" type="presParOf" srcId="{A5B57071-7470-46F8-AADE-5EA8D2A55799}" destId="{D75F910F-5077-4C6A-8086-82C2B5580553}" srcOrd="1" destOrd="0" presId="urn:microsoft.com/office/officeart/2005/8/layout/hierarchy2"/>
    <dgm:cxn modelId="{DBB72BE6-67C4-48FD-A96B-C55242899C4E}" type="presParOf" srcId="{D75F910F-5077-4C6A-8086-82C2B5580553}" destId="{FC9F730C-4F5F-4C66-B74A-08AA343962C1}" srcOrd="0" destOrd="0" presId="urn:microsoft.com/office/officeart/2005/8/layout/hierarchy2"/>
    <dgm:cxn modelId="{86A8D00B-CE6C-4374-804E-49B6C3A9552D}" type="presParOf" srcId="{FC9F730C-4F5F-4C66-B74A-08AA343962C1}" destId="{DC35AA85-9775-4036-8ADC-D83243608D21}" srcOrd="0" destOrd="0" presId="urn:microsoft.com/office/officeart/2005/8/layout/hierarchy2"/>
    <dgm:cxn modelId="{29FF8AF2-ED21-46B6-B92D-308B4E75E921}" type="presParOf" srcId="{D75F910F-5077-4C6A-8086-82C2B5580553}" destId="{9922A3E2-472F-4743-A47B-2CA872138D89}" srcOrd="1" destOrd="0" presId="urn:microsoft.com/office/officeart/2005/8/layout/hierarchy2"/>
    <dgm:cxn modelId="{12935304-73B5-4A92-B2E8-0AA49849ADA5}" type="presParOf" srcId="{9922A3E2-472F-4743-A47B-2CA872138D89}" destId="{EB021415-F784-40ED-8C11-331D585064C4}" srcOrd="0" destOrd="0" presId="urn:microsoft.com/office/officeart/2005/8/layout/hierarchy2"/>
    <dgm:cxn modelId="{E7E9DBDF-C083-4748-8477-98DF00071593}" type="presParOf" srcId="{9922A3E2-472F-4743-A47B-2CA872138D89}" destId="{835B5926-E5AB-4561-9410-76FDC314E0EB}" srcOrd="1" destOrd="0" presId="urn:microsoft.com/office/officeart/2005/8/layout/hierarchy2"/>
    <dgm:cxn modelId="{95F7555D-9D70-4A54-BF11-3095A4291C5F}" type="presParOf" srcId="{835B5926-E5AB-4561-9410-76FDC314E0EB}" destId="{4544E768-E787-458F-88B9-D902EA3AEA44}" srcOrd="0" destOrd="0" presId="urn:microsoft.com/office/officeart/2005/8/layout/hierarchy2"/>
    <dgm:cxn modelId="{95C0A598-B7CB-4AFB-90F3-639133DAB15C}" type="presParOf" srcId="{4544E768-E787-458F-88B9-D902EA3AEA44}" destId="{C9B2ED78-5759-4540-8BC1-A719D5EF829A}" srcOrd="0" destOrd="0" presId="urn:microsoft.com/office/officeart/2005/8/layout/hierarchy2"/>
    <dgm:cxn modelId="{DB3F94D4-916C-4F68-888E-60217A683515}" type="presParOf" srcId="{835B5926-E5AB-4561-9410-76FDC314E0EB}" destId="{05C87FC6-5449-4525-A15B-FF0317C49C7F}" srcOrd="1" destOrd="0" presId="urn:microsoft.com/office/officeart/2005/8/layout/hierarchy2"/>
    <dgm:cxn modelId="{583C8221-FDF5-4899-A37B-9ADB57652090}" type="presParOf" srcId="{05C87FC6-5449-4525-A15B-FF0317C49C7F}" destId="{A193EF72-54E3-4EDC-B9FF-CAE02F277336}" srcOrd="0" destOrd="0" presId="urn:microsoft.com/office/officeart/2005/8/layout/hierarchy2"/>
    <dgm:cxn modelId="{56D71F2B-C824-497F-90E7-B31403539C50}" type="presParOf" srcId="{05C87FC6-5449-4525-A15B-FF0317C49C7F}" destId="{1644E61C-BBBC-4FD6-95DD-E3FC25C559C8}" srcOrd="1" destOrd="0" presId="urn:microsoft.com/office/officeart/2005/8/layout/hierarchy2"/>
    <dgm:cxn modelId="{2AF1798F-11AE-42B2-8753-F8F0346F6CEC}" type="presParOf" srcId="{1644E61C-BBBC-4FD6-95DD-E3FC25C559C8}" destId="{17D1C4F1-A50C-401A-82F7-E7966B1CA12C}" srcOrd="0" destOrd="0" presId="urn:microsoft.com/office/officeart/2005/8/layout/hierarchy2"/>
    <dgm:cxn modelId="{974AE73D-D3C5-47D0-A517-F91958C7627B}" type="presParOf" srcId="{17D1C4F1-A50C-401A-82F7-E7966B1CA12C}" destId="{2E7053D6-DA4D-4A5E-B21C-4C0E39D6E0A9}" srcOrd="0" destOrd="0" presId="urn:microsoft.com/office/officeart/2005/8/layout/hierarchy2"/>
    <dgm:cxn modelId="{5F162E2F-A78B-4AE5-B43A-E9FCCAD3AE63}" type="presParOf" srcId="{1644E61C-BBBC-4FD6-95DD-E3FC25C559C8}" destId="{4DD6334B-03AC-4EA5-898D-69D212EC7386}" srcOrd="1" destOrd="0" presId="urn:microsoft.com/office/officeart/2005/8/layout/hierarchy2"/>
    <dgm:cxn modelId="{5DBD55B3-0E89-4A76-953E-BA2A02CF0A9E}" type="presParOf" srcId="{4DD6334B-03AC-4EA5-898D-69D212EC7386}" destId="{EB7C6C63-B4A5-433C-9D64-CF1586717525}" srcOrd="0" destOrd="0" presId="urn:microsoft.com/office/officeart/2005/8/layout/hierarchy2"/>
    <dgm:cxn modelId="{7F062EC8-2B4A-4C61-BB6B-17BDD6AB3143}" type="presParOf" srcId="{4DD6334B-03AC-4EA5-898D-69D212EC7386}" destId="{96AA5BC0-6196-4C14-A29F-023280C2DF29}" srcOrd="1" destOrd="0" presId="urn:microsoft.com/office/officeart/2005/8/layout/hierarchy2"/>
    <dgm:cxn modelId="{0D9F2F42-CE7D-4890-B095-981B7A14C507}" type="presParOf" srcId="{96AA5BC0-6196-4C14-A29F-023280C2DF29}" destId="{3D5AB35A-A3D0-486F-A075-ECECB7214500}" srcOrd="0" destOrd="0" presId="urn:microsoft.com/office/officeart/2005/8/layout/hierarchy2"/>
    <dgm:cxn modelId="{3A051FE1-E76A-4FAC-B67F-B8673E4C8FEE}" type="presParOf" srcId="{3D5AB35A-A3D0-486F-A075-ECECB7214500}" destId="{A209E423-0A78-4200-912B-DA2A41462ED4}" srcOrd="0" destOrd="0" presId="urn:microsoft.com/office/officeart/2005/8/layout/hierarchy2"/>
    <dgm:cxn modelId="{18E5723C-2D9A-4AED-A402-B860B3E231CB}" type="presParOf" srcId="{96AA5BC0-6196-4C14-A29F-023280C2DF29}" destId="{FDC493D4-7E14-4BF5-BBB6-2FB97DDF2C0D}" srcOrd="1" destOrd="0" presId="urn:microsoft.com/office/officeart/2005/8/layout/hierarchy2"/>
    <dgm:cxn modelId="{E594F8D9-7AE0-4B4F-AE3E-19C01C25383F}" type="presParOf" srcId="{FDC493D4-7E14-4BF5-BBB6-2FB97DDF2C0D}" destId="{5CF58522-C614-4EA0-8C2E-EE553F0D83A1}" srcOrd="0" destOrd="0" presId="urn:microsoft.com/office/officeart/2005/8/layout/hierarchy2"/>
    <dgm:cxn modelId="{87EB2602-8AD6-4BDE-8350-F2AA9F51C661}" type="presParOf" srcId="{FDC493D4-7E14-4BF5-BBB6-2FB97DDF2C0D}" destId="{68321C4C-4A26-4BBB-BEA2-F726407D7608}" srcOrd="1" destOrd="0" presId="urn:microsoft.com/office/officeart/2005/8/layout/hierarchy2"/>
    <dgm:cxn modelId="{DF4804ED-98E6-4E7C-87F4-3820D50427AC}" type="presParOf" srcId="{D75F910F-5077-4C6A-8086-82C2B5580553}" destId="{A2E96FC3-8C76-4F16-940C-6081FD5E2C55}" srcOrd="2" destOrd="0" presId="urn:microsoft.com/office/officeart/2005/8/layout/hierarchy2"/>
    <dgm:cxn modelId="{6CF24694-77F3-43E6-98A8-741797A46F49}" type="presParOf" srcId="{A2E96FC3-8C76-4F16-940C-6081FD5E2C55}" destId="{0CDC7374-33CF-4397-ACC7-30284EA92B00}" srcOrd="0" destOrd="0" presId="urn:microsoft.com/office/officeart/2005/8/layout/hierarchy2"/>
    <dgm:cxn modelId="{C14528A9-4AB2-40D6-8011-6E5790C64B6D}" type="presParOf" srcId="{D75F910F-5077-4C6A-8086-82C2B5580553}" destId="{574BC1A6-690C-440B-9E44-C1D84813E2CD}" srcOrd="3" destOrd="0" presId="urn:microsoft.com/office/officeart/2005/8/layout/hierarchy2"/>
    <dgm:cxn modelId="{34D7E485-DC95-4FD2-8D13-5B9804251E6C}" type="presParOf" srcId="{574BC1A6-690C-440B-9E44-C1D84813E2CD}" destId="{2C515878-E12E-4753-8649-A3696F2C5CD5}" srcOrd="0" destOrd="0" presId="urn:microsoft.com/office/officeart/2005/8/layout/hierarchy2"/>
    <dgm:cxn modelId="{B5D90DA4-1E4E-459D-9353-FF8538FE3E15}" type="presParOf" srcId="{574BC1A6-690C-440B-9E44-C1D84813E2CD}" destId="{D02A5416-A89D-4E30-9D4C-7F11D4541620}" srcOrd="1" destOrd="0" presId="urn:microsoft.com/office/officeart/2005/8/layout/hierarchy2"/>
    <dgm:cxn modelId="{3B10CFFF-91D9-41D8-BCFB-70CFE4BE8910}" type="presParOf" srcId="{D02A5416-A89D-4E30-9D4C-7F11D4541620}" destId="{DA56B8CC-E8BE-43A6-ACF2-A291BCDE702D}" srcOrd="0" destOrd="0" presId="urn:microsoft.com/office/officeart/2005/8/layout/hierarchy2"/>
    <dgm:cxn modelId="{75A2CF1F-C62B-428A-ABB9-D7A1A7EF4531}" type="presParOf" srcId="{DA56B8CC-E8BE-43A6-ACF2-A291BCDE702D}" destId="{66F63C18-259A-4611-B6E9-825C3207B33F}" srcOrd="0" destOrd="0" presId="urn:microsoft.com/office/officeart/2005/8/layout/hierarchy2"/>
    <dgm:cxn modelId="{62829805-BADB-45FE-B98E-04C0EAA2F66C}" type="presParOf" srcId="{D02A5416-A89D-4E30-9D4C-7F11D4541620}" destId="{9E46A55D-9CB7-4B5B-A009-70DB94737976}" srcOrd="1" destOrd="0" presId="urn:microsoft.com/office/officeart/2005/8/layout/hierarchy2"/>
    <dgm:cxn modelId="{A3ECBD2F-CCA9-48DC-98E7-02E07A58A70A}" type="presParOf" srcId="{9E46A55D-9CB7-4B5B-A009-70DB94737976}" destId="{55F3C749-FF6A-4997-AEE4-2F839E6FAC98}" srcOrd="0" destOrd="0" presId="urn:microsoft.com/office/officeart/2005/8/layout/hierarchy2"/>
    <dgm:cxn modelId="{1AA6983F-1A1D-4F56-9096-816159E1413A}" type="presParOf" srcId="{9E46A55D-9CB7-4B5B-A009-70DB94737976}" destId="{BE485E91-3DCC-46C9-B658-35C2F04D6803}" srcOrd="1" destOrd="0" presId="urn:microsoft.com/office/officeart/2005/8/layout/hierarchy2"/>
    <dgm:cxn modelId="{6A438C40-999A-4089-8067-685F393C9926}" type="presParOf" srcId="{BE485E91-3DCC-46C9-B658-35C2F04D6803}" destId="{DD708DB8-6E72-4652-A545-DFB6DD1CCA37}" srcOrd="0" destOrd="0" presId="urn:microsoft.com/office/officeart/2005/8/layout/hierarchy2"/>
    <dgm:cxn modelId="{03FC152F-C910-4BB0-A762-7B5FACEC7479}" type="presParOf" srcId="{DD708DB8-6E72-4652-A545-DFB6DD1CCA37}" destId="{6E445414-0FA2-497D-93A8-498E3FBA2751}" srcOrd="0" destOrd="0" presId="urn:microsoft.com/office/officeart/2005/8/layout/hierarchy2"/>
    <dgm:cxn modelId="{81C4BE4F-ABA8-417B-A199-9D472EA85B82}" type="presParOf" srcId="{BE485E91-3DCC-46C9-B658-35C2F04D6803}" destId="{4CD798BD-F304-4354-A2DB-E90C399C9CC1}" srcOrd="1" destOrd="0" presId="urn:microsoft.com/office/officeart/2005/8/layout/hierarchy2"/>
    <dgm:cxn modelId="{B8A082DD-D50F-4F9E-9C19-BDD93E3A9C78}" type="presParOf" srcId="{4CD798BD-F304-4354-A2DB-E90C399C9CC1}" destId="{A4469D76-8467-441D-8E35-04C103C89862}" srcOrd="0" destOrd="0" presId="urn:microsoft.com/office/officeart/2005/8/layout/hierarchy2"/>
    <dgm:cxn modelId="{CA88B39F-2249-4B3F-8070-2EE5826DA537}" type="presParOf" srcId="{4CD798BD-F304-4354-A2DB-E90C399C9CC1}" destId="{EE572839-E2C3-4DFF-9F3D-6E4510F062AA}" srcOrd="1" destOrd="0" presId="urn:microsoft.com/office/officeart/2005/8/layout/hierarchy2"/>
    <dgm:cxn modelId="{A011C03E-E4AA-4BB7-B320-A226E908ABC4}" type="presParOf" srcId="{C25650D1-E366-464B-8468-6B71BE1D8300}" destId="{180BB4F2-67D2-4469-83A6-C442482AEA6B}" srcOrd="2" destOrd="0" presId="urn:microsoft.com/office/officeart/2005/8/layout/hierarchy2"/>
    <dgm:cxn modelId="{DCA6D5A2-FCFA-4ACB-86C8-5FE5E65A6C1F}" type="presParOf" srcId="{180BB4F2-67D2-4469-83A6-C442482AEA6B}" destId="{5E139DC2-DFB3-4332-BC48-C91A4C13DACE}" srcOrd="0" destOrd="0" presId="urn:microsoft.com/office/officeart/2005/8/layout/hierarchy2"/>
    <dgm:cxn modelId="{151283AF-0F8B-4C5B-8668-F3CCE610A9F1}" type="presParOf" srcId="{C25650D1-E366-464B-8468-6B71BE1D8300}" destId="{6F5CA363-A071-44D1-9A9E-901205770B22}" srcOrd="3" destOrd="0" presId="urn:microsoft.com/office/officeart/2005/8/layout/hierarchy2"/>
    <dgm:cxn modelId="{16E05CC3-1EF1-432E-A8E7-387ADFC5F714}" type="presParOf" srcId="{6F5CA363-A071-44D1-9A9E-901205770B22}" destId="{99581C57-921D-4B7F-8B21-DD6077480AFF}" srcOrd="0" destOrd="0" presId="urn:microsoft.com/office/officeart/2005/8/layout/hierarchy2"/>
    <dgm:cxn modelId="{EB62A2D2-EB3E-408F-8BCB-F2793735D36A}" type="presParOf" srcId="{6F5CA363-A071-44D1-9A9E-901205770B22}" destId="{6E2EE009-683D-4CB8-9A2D-23266BA9205F}" srcOrd="1" destOrd="0" presId="urn:microsoft.com/office/officeart/2005/8/layout/hierarchy2"/>
    <dgm:cxn modelId="{D9E66F2A-FDF5-4464-B0EC-F5BF74564C39}" type="presParOf" srcId="{6E2EE009-683D-4CB8-9A2D-23266BA9205F}" destId="{803FBA38-0A60-48F6-8FB9-2101EB14BC01}" srcOrd="0" destOrd="0" presId="urn:microsoft.com/office/officeart/2005/8/layout/hierarchy2"/>
    <dgm:cxn modelId="{D0F728FF-B967-4CD3-8B82-FEFE07F09946}" type="presParOf" srcId="{803FBA38-0A60-48F6-8FB9-2101EB14BC01}" destId="{3C77E98E-B455-4699-B529-3A7BF1EE8088}" srcOrd="0" destOrd="0" presId="urn:microsoft.com/office/officeart/2005/8/layout/hierarchy2"/>
    <dgm:cxn modelId="{C6A39D80-3050-4CAB-9D31-5432423DEE2E}" type="presParOf" srcId="{6E2EE009-683D-4CB8-9A2D-23266BA9205F}" destId="{F87EEA60-A88E-48B7-B6CC-33D9B571D736}" srcOrd="1" destOrd="0" presId="urn:microsoft.com/office/officeart/2005/8/layout/hierarchy2"/>
    <dgm:cxn modelId="{77FA61E9-0441-4D30-BA01-1FBBF6D022AC}" type="presParOf" srcId="{F87EEA60-A88E-48B7-B6CC-33D9B571D736}" destId="{DBB18315-2952-46F9-B1FF-8BDCD67CDA0E}" srcOrd="0" destOrd="0" presId="urn:microsoft.com/office/officeart/2005/8/layout/hierarchy2"/>
    <dgm:cxn modelId="{81213233-0575-4E17-8FBA-497446F6CDB5}" type="presParOf" srcId="{F87EEA60-A88E-48B7-B6CC-33D9B571D736}" destId="{ACAD6E0F-445A-40C8-B360-C5FB3DCA6D67}" srcOrd="1" destOrd="0" presId="urn:microsoft.com/office/officeart/2005/8/layout/hierarchy2"/>
    <dgm:cxn modelId="{CC01226B-7BA0-45C6-A4BE-4DC150D90CD5}" type="presParOf" srcId="{ACAD6E0F-445A-40C8-B360-C5FB3DCA6D67}" destId="{DBB575DA-81A9-45F4-A697-9FBC3A79A81C}" srcOrd="0" destOrd="0" presId="urn:microsoft.com/office/officeart/2005/8/layout/hierarchy2"/>
    <dgm:cxn modelId="{8E215EAA-2EF6-4150-A4BA-4E8C81D12F9C}" type="presParOf" srcId="{DBB575DA-81A9-45F4-A697-9FBC3A79A81C}" destId="{97229B6B-C863-47E1-B0E5-7FA933953A10}" srcOrd="0" destOrd="0" presId="urn:microsoft.com/office/officeart/2005/8/layout/hierarchy2"/>
    <dgm:cxn modelId="{F5FDA82A-8FE8-4D6D-921C-1410A144A7E8}" type="presParOf" srcId="{ACAD6E0F-445A-40C8-B360-C5FB3DCA6D67}" destId="{5CC154C3-FB64-4CC1-B5A7-8B710A2E58E2}" srcOrd="1" destOrd="0" presId="urn:microsoft.com/office/officeart/2005/8/layout/hierarchy2"/>
    <dgm:cxn modelId="{4BD95984-458A-41AC-8B9F-A38146A6C940}" type="presParOf" srcId="{5CC154C3-FB64-4CC1-B5A7-8B710A2E58E2}" destId="{3769E6BA-3E81-4371-AB28-7E6EA7FDB5FC}" srcOrd="0" destOrd="0" presId="urn:microsoft.com/office/officeart/2005/8/layout/hierarchy2"/>
    <dgm:cxn modelId="{3AD0944E-67E4-4416-A99F-552090D1B978}" type="presParOf" srcId="{5CC154C3-FB64-4CC1-B5A7-8B710A2E58E2}" destId="{94373042-B985-4612-8443-3F362BB72B82}" srcOrd="1" destOrd="0" presId="urn:microsoft.com/office/officeart/2005/8/layout/hierarchy2"/>
    <dgm:cxn modelId="{68D8CC00-E9AB-4A74-BB13-FEBCAB783EC0}" type="presParOf" srcId="{94373042-B985-4612-8443-3F362BB72B82}" destId="{09906609-D070-4F0E-AA9F-CFCD5B421B50}" srcOrd="0" destOrd="0" presId="urn:microsoft.com/office/officeart/2005/8/layout/hierarchy2"/>
    <dgm:cxn modelId="{F67FB283-0624-4CFE-8D23-BDAC9225695B}" type="presParOf" srcId="{09906609-D070-4F0E-AA9F-CFCD5B421B50}" destId="{C42FA423-3322-4A27-8415-9149E108346D}" srcOrd="0" destOrd="0" presId="urn:microsoft.com/office/officeart/2005/8/layout/hierarchy2"/>
    <dgm:cxn modelId="{28D9F1B2-6D96-4303-8611-E08E04A046FA}" type="presParOf" srcId="{94373042-B985-4612-8443-3F362BB72B82}" destId="{AB5EE706-37C1-4102-B388-42D06D14F259}" srcOrd="1" destOrd="0" presId="urn:microsoft.com/office/officeart/2005/8/layout/hierarchy2"/>
    <dgm:cxn modelId="{6B1BFD87-D898-486A-AD70-D27F537B01FC}" type="presParOf" srcId="{AB5EE706-37C1-4102-B388-42D06D14F259}" destId="{246EBDBD-75B7-4A7F-B3B2-A9379BCD1121}" srcOrd="0" destOrd="0" presId="urn:microsoft.com/office/officeart/2005/8/layout/hierarchy2"/>
    <dgm:cxn modelId="{0FFEA389-6E62-44F9-B486-59B30D86C980}" type="presParOf" srcId="{AB5EE706-37C1-4102-B388-42D06D14F259}" destId="{45798F87-CBB0-422D-BDA4-3EA0BFD24352}" srcOrd="1" destOrd="0" presId="urn:microsoft.com/office/officeart/2005/8/layout/hierarchy2"/>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CC5EA7-567D-4938-B40F-1C0974016FDE}">
      <dsp:nvSpPr>
        <dsp:cNvPr id="0" name=""/>
        <dsp:cNvSpPr/>
      </dsp:nvSpPr>
      <dsp:spPr>
        <a:xfrm>
          <a:off x="7574" y="1133215"/>
          <a:ext cx="775175" cy="47150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Task Review</a:t>
          </a:r>
        </a:p>
      </dsp:txBody>
      <dsp:txXfrm>
        <a:off x="21384" y="1147025"/>
        <a:ext cx="747555" cy="443884"/>
      </dsp:txXfrm>
    </dsp:sp>
    <dsp:sp modelId="{44811F8A-DCC7-42EF-A333-9950EAF3FB36}">
      <dsp:nvSpPr>
        <dsp:cNvPr id="0" name=""/>
        <dsp:cNvSpPr/>
      </dsp:nvSpPr>
      <dsp:spPr>
        <a:xfrm rot="18662193">
          <a:off x="701646" y="1177218"/>
          <a:ext cx="472279" cy="27263"/>
        </a:xfrm>
        <a:custGeom>
          <a:avLst/>
          <a:gdLst/>
          <a:ahLst/>
          <a:cxnLst/>
          <a:rect l="0" t="0" r="0" b="0"/>
          <a:pathLst>
            <a:path>
              <a:moveTo>
                <a:pt x="0" y="14246"/>
              </a:moveTo>
              <a:lnTo>
                <a:pt x="472672" y="1424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925978" y="1179043"/>
        <a:ext cx="23613" cy="23613"/>
      </dsp:txXfrm>
    </dsp:sp>
    <dsp:sp modelId="{946C64C9-518C-4391-B8FA-B50F41D0A86C}">
      <dsp:nvSpPr>
        <dsp:cNvPr id="0" name=""/>
        <dsp:cNvSpPr/>
      </dsp:nvSpPr>
      <dsp:spPr>
        <a:xfrm>
          <a:off x="1092820" y="818938"/>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Site Specific Risk Assessment</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(HSES-TF-0011c)</a:t>
          </a:r>
        </a:p>
      </dsp:txBody>
      <dsp:txXfrm>
        <a:off x="1104172" y="830290"/>
        <a:ext cx="752471" cy="364883"/>
      </dsp:txXfrm>
    </dsp:sp>
    <dsp:sp modelId="{FC9F730C-4F5F-4C66-B74A-08AA343962C1}">
      <dsp:nvSpPr>
        <dsp:cNvPr id="0" name=""/>
        <dsp:cNvSpPr/>
      </dsp:nvSpPr>
      <dsp:spPr>
        <a:xfrm rot="19457599">
          <a:off x="1832105" y="887669"/>
          <a:ext cx="381852" cy="27263"/>
        </a:xfrm>
        <a:custGeom>
          <a:avLst/>
          <a:gdLst/>
          <a:ahLst/>
          <a:cxnLst/>
          <a:rect l="0" t="0" r="0" b="0"/>
          <a:pathLst>
            <a:path>
              <a:moveTo>
                <a:pt x="0" y="14246"/>
              </a:moveTo>
              <a:lnTo>
                <a:pt x="382170"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2013485" y="891754"/>
        <a:ext cx="19092" cy="19092"/>
      </dsp:txXfrm>
    </dsp:sp>
    <dsp:sp modelId="{EB021415-F784-40ED-8C11-331D585064C4}">
      <dsp:nvSpPr>
        <dsp:cNvPr id="0" name=""/>
        <dsp:cNvSpPr/>
      </dsp:nvSpPr>
      <dsp:spPr>
        <a:xfrm>
          <a:off x="2178066" y="596075"/>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Work Package Plan</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(HSES-TF-0011d)</a:t>
          </a:r>
        </a:p>
      </dsp:txBody>
      <dsp:txXfrm>
        <a:off x="2189418" y="607427"/>
        <a:ext cx="752471" cy="364883"/>
      </dsp:txXfrm>
    </dsp:sp>
    <dsp:sp modelId="{4544E768-E787-458F-88B9-D902EA3AEA44}">
      <dsp:nvSpPr>
        <dsp:cNvPr id="0" name=""/>
        <dsp:cNvSpPr/>
      </dsp:nvSpPr>
      <dsp:spPr>
        <a:xfrm>
          <a:off x="2953242" y="776237"/>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3100525" y="782117"/>
        <a:ext cx="15503" cy="15503"/>
      </dsp:txXfrm>
    </dsp:sp>
    <dsp:sp modelId="{A193EF72-54E3-4EDC-B9FF-CAE02F277336}">
      <dsp:nvSpPr>
        <dsp:cNvPr id="0" name=""/>
        <dsp:cNvSpPr/>
      </dsp:nvSpPr>
      <dsp:spPr>
        <a:xfrm>
          <a:off x="3263312" y="596075"/>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Task Briefing Sheet(s)</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(HSES-SF-0011b)</a:t>
          </a:r>
        </a:p>
      </dsp:txBody>
      <dsp:txXfrm>
        <a:off x="3274664" y="607427"/>
        <a:ext cx="752471" cy="364883"/>
      </dsp:txXfrm>
    </dsp:sp>
    <dsp:sp modelId="{17D1C4F1-A50C-401A-82F7-E7966B1CA12C}">
      <dsp:nvSpPr>
        <dsp:cNvPr id="0" name=""/>
        <dsp:cNvSpPr/>
      </dsp:nvSpPr>
      <dsp:spPr>
        <a:xfrm>
          <a:off x="4038488" y="776237"/>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4185771" y="782117"/>
        <a:ext cx="15503" cy="15503"/>
      </dsp:txXfrm>
    </dsp:sp>
    <dsp:sp modelId="{EB7C6C63-B4A5-433C-9D64-CF1586717525}">
      <dsp:nvSpPr>
        <dsp:cNvPr id="0" name=""/>
        <dsp:cNvSpPr/>
      </dsp:nvSpPr>
      <dsp:spPr>
        <a:xfrm>
          <a:off x="4348558" y="596075"/>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Briefing Attendance Record</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(HSES-SF-0011a)</a:t>
          </a:r>
        </a:p>
      </dsp:txBody>
      <dsp:txXfrm>
        <a:off x="4359910" y="607427"/>
        <a:ext cx="752471" cy="364883"/>
      </dsp:txXfrm>
    </dsp:sp>
    <dsp:sp modelId="{3D5AB35A-A3D0-486F-A075-ECECB7214500}">
      <dsp:nvSpPr>
        <dsp:cNvPr id="0" name=""/>
        <dsp:cNvSpPr/>
      </dsp:nvSpPr>
      <dsp:spPr>
        <a:xfrm>
          <a:off x="5123734" y="776237"/>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5271017" y="782117"/>
        <a:ext cx="15503" cy="15503"/>
      </dsp:txXfrm>
    </dsp:sp>
    <dsp:sp modelId="{5CF58522-C614-4EA0-8C2E-EE553F0D83A1}">
      <dsp:nvSpPr>
        <dsp:cNvPr id="0" name=""/>
        <dsp:cNvSpPr/>
      </dsp:nvSpPr>
      <dsp:spPr>
        <a:xfrm>
          <a:off x="5433804" y="596075"/>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Daily Activity Briefing (DAB)</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(HSES-SF-0011a)</a:t>
          </a:r>
        </a:p>
      </dsp:txBody>
      <dsp:txXfrm>
        <a:off x="5445156" y="607427"/>
        <a:ext cx="752471" cy="364883"/>
      </dsp:txXfrm>
    </dsp:sp>
    <dsp:sp modelId="{A2E96FC3-8C76-4F16-940C-6081FD5E2C55}">
      <dsp:nvSpPr>
        <dsp:cNvPr id="0" name=""/>
        <dsp:cNvSpPr/>
      </dsp:nvSpPr>
      <dsp:spPr>
        <a:xfrm rot="2142401">
          <a:off x="1832105" y="1110532"/>
          <a:ext cx="381852" cy="27263"/>
        </a:xfrm>
        <a:custGeom>
          <a:avLst/>
          <a:gdLst/>
          <a:ahLst/>
          <a:cxnLst/>
          <a:rect l="0" t="0" r="0" b="0"/>
          <a:pathLst>
            <a:path>
              <a:moveTo>
                <a:pt x="0" y="14246"/>
              </a:moveTo>
              <a:lnTo>
                <a:pt x="382170"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2013485" y="1114617"/>
        <a:ext cx="19092" cy="19092"/>
      </dsp:txXfrm>
    </dsp:sp>
    <dsp:sp modelId="{2C515878-E12E-4753-8649-A3696F2C5CD5}">
      <dsp:nvSpPr>
        <dsp:cNvPr id="0" name=""/>
        <dsp:cNvSpPr/>
      </dsp:nvSpPr>
      <dsp:spPr>
        <a:xfrm>
          <a:off x="2178066" y="1041801"/>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Method Statement</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(HSES-TF-0011h)</a:t>
          </a:r>
        </a:p>
      </dsp:txBody>
      <dsp:txXfrm>
        <a:off x="2189418" y="1053153"/>
        <a:ext cx="752471" cy="364883"/>
      </dsp:txXfrm>
    </dsp:sp>
    <dsp:sp modelId="{DA56B8CC-E8BE-43A6-ACF2-A291BCDE702D}">
      <dsp:nvSpPr>
        <dsp:cNvPr id="0" name=""/>
        <dsp:cNvSpPr/>
      </dsp:nvSpPr>
      <dsp:spPr>
        <a:xfrm>
          <a:off x="2953242" y="1221963"/>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3100525" y="1227843"/>
        <a:ext cx="15503" cy="15503"/>
      </dsp:txXfrm>
    </dsp:sp>
    <dsp:sp modelId="{55F3C749-FF6A-4997-AEE4-2F839E6FAC98}">
      <dsp:nvSpPr>
        <dsp:cNvPr id="0" name=""/>
        <dsp:cNvSpPr/>
      </dsp:nvSpPr>
      <dsp:spPr>
        <a:xfrm>
          <a:off x="3263312" y="1041801"/>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Briefing Attendance Record</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(HSES-SF-0011a)</a:t>
          </a:r>
        </a:p>
      </dsp:txBody>
      <dsp:txXfrm>
        <a:off x="3274664" y="1053153"/>
        <a:ext cx="752471" cy="364883"/>
      </dsp:txXfrm>
    </dsp:sp>
    <dsp:sp modelId="{DD708DB8-6E72-4652-A545-DFB6DD1CCA37}">
      <dsp:nvSpPr>
        <dsp:cNvPr id="0" name=""/>
        <dsp:cNvSpPr/>
      </dsp:nvSpPr>
      <dsp:spPr>
        <a:xfrm>
          <a:off x="4038488" y="1221963"/>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4185771" y="1227843"/>
        <a:ext cx="15503" cy="15503"/>
      </dsp:txXfrm>
    </dsp:sp>
    <dsp:sp modelId="{A4469D76-8467-441D-8E35-04C103C89862}">
      <dsp:nvSpPr>
        <dsp:cNvPr id="0" name=""/>
        <dsp:cNvSpPr/>
      </dsp:nvSpPr>
      <dsp:spPr>
        <a:xfrm>
          <a:off x="4348558" y="1041801"/>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Daily Activity Briefing (DAB)</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(HSES-SF-0011a)</a:t>
          </a:r>
        </a:p>
      </dsp:txBody>
      <dsp:txXfrm>
        <a:off x="4359910" y="1053153"/>
        <a:ext cx="752471" cy="364883"/>
      </dsp:txXfrm>
    </dsp:sp>
    <dsp:sp modelId="{180BB4F2-67D2-4469-83A6-C442482AEA6B}">
      <dsp:nvSpPr>
        <dsp:cNvPr id="0" name=""/>
        <dsp:cNvSpPr/>
      </dsp:nvSpPr>
      <dsp:spPr>
        <a:xfrm rot="2937807">
          <a:off x="701646" y="1533454"/>
          <a:ext cx="472279" cy="27263"/>
        </a:xfrm>
        <a:custGeom>
          <a:avLst/>
          <a:gdLst/>
          <a:ahLst/>
          <a:cxnLst/>
          <a:rect l="0" t="0" r="0" b="0"/>
          <a:pathLst>
            <a:path>
              <a:moveTo>
                <a:pt x="0" y="14246"/>
              </a:moveTo>
              <a:lnTo>
                <a:pt x="472672" y="1424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925978" y="1535279"/>
        <a:ext cx="23613" cy="23613"/>
      </dsp:txXfrm>
    </dsp:sp>
    <dsp:sp modelId="{99581C57-921D-4B7F-8B21-DD6077480AFF}">
      <dsp:nvSpPr>
        <dsp:cNvPr id="0" name=""/>
        <dsp:cNvSpPr/>
      </dsp:nvSpPr>
      <dsp:spPr>
        <a:xfrm>
          <a:off x="1092820" y="1531410"/>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Model Risk Assessment </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(BMS)</a:t>
          </a:r>
        </a:p>
      </dsp:txBody>
      <dsp:txXfrm>
        <a:off x="1104172" y="1542762"/>
        <a:ext cx="752471" cy="364883"/>
      </dsp:txXfrm>
    </dsp:sp>
    <dsp:sp modelId="{803FBA38-0A60-48F6-8FB9-2101EB14BC01}">
      <dsp:nvSpPr>
        <dsp:cNvPr id="0" name=""/>
        <dsp:cNvSpPr/>
      </dsp:nvSpPr>
      <dsp:spPr>
        <a:xfrm>
          <a:off x="1867996" y="1711572"/>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2015279" y="1717452"/>
        <a:ext cx="15503" cy="15503"/>
      </dsp:txXfrm>
    </dsp:sp>
    <dsp:sp modelId="{DBB18315-2952-46F9-B1FF-8BDCD67CDA0E}">
      <dsp:nvSpPr>
        <dsp:cNvPr id="0" name=""/>
        <dsp:cNvSpPr/>
      </dsp:nvSpPr>
      <dsp:spPr>
        <a:xfrm>
          <a:off x="2178066" y="1531410"/>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Model Method Statement (BMS)</a:t>
          </a:r>
        </a:p>
      </dsp:txBody>
      <dsp:txXfrm>
        <a:off x="2189418" y="1542762"/>
        <a:ext cx="752471" cy="364883"/>
      </dsp:txXfrm>
    </dsp:sp>
    <dsp:sp modelId="{DBB575DA-81A9-45F4-A697-9FBC3A79A81C}">
      <dsp:nvSpPr>
        <dsp:cNvPr id="0" name=""/>
        <dsp:cNvSpPr/>
      </dsp:nvSpPr>
      <dsp:spPr>
        <a:xfrm>
          <a:off x="2953242" y="1711572"/>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3100525" y="1717452"/>
        <a:ext cx="15503" cy="15503"/>
      </dsp:txXfrm>
    </dsp:sp>
    <dsp:sp modelId="{3769E6BA-3E81-4371-AB28-7E6EA7FDB5FC}">
      <dsp:nvSpPr>
        <dsp:cNvPr id="0" name=""/>
        <dsp:cNvSpPr/>
      </dsp:nvSpPr>
      <dsp:spPr>
        <a:xfrm>
          <a:off x="3263312" y="1531410"/>
          <a:ext cx="775175" cy="38758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Briefing Attendance Record</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(HSES-SF-0011a)</a:t>
          </a:r>
        </a:p>
      </dsp:txBody>
      <dsp:txXfrm>
        <a:off x="3274664" y="1542762"/>
        <a:ext cx="752471" cy="364883"/>
      </dsp:txXfrm>
    </dsp:sp>
    <dsp:sp modelId="{09906609-D070-4F0E-AA9F-CFCD5B421B50}">
      <dsp:nvSpPr>
        <dsp:cNvPr id="0" name=""/>
        <dsp:cNvSpPr/>
      </dsp:nvSpPr>
      <dsp:spPr>
        <a:xfrm>
          <a:off x="4038488" y="1711572"/>
          <a:ext cx="310070" cy="27263"/>
        </a:xfrm>
        <a:custGeom>
          <a:avLst/>
          <a:gdLst/>
          <a:ahLst/>
          <a:cxnLst/>
          <a:rect l="0" t="0" r="0" b="0"/>
          <a:pathLst>
            <a:path>
              <a:moveTo>
                <a:pt x="0" y="14246"/>
              </a:moveTo>
              <a:lnTo>
                <a:pt x="310328" y="142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a:ea typeface="+mn-ea"/>
            <a:cs typeface="+mn-cs"/>
          </a:endParaRPr>
        </a:p>
      </dsp:txBody>
      <dsp:txXfrm>
        <a:off x="4185771" y="1717452"/>
        <a:ext cx="15503" cy="15503"/>
      </dsp:txXfrm>
    </dsp:sp>
    <dsp:sp modelId="{246EBDBD-75B7-4A7F-B3B2-A9379BCD1121}">
      <dsp:nvSpPr>
        <dsp:cNvPr id="0" name=""/>
        <dsp:cNvSpPr/>
      </dsp:nvSpPr>
      <dsp:spPr>
        <a:xfrm>
          <a:off x="4348558" y="1487527"/>
          <a:ext cx="775175" cy="47535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Point of Work Assessment</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(Including DAB)</a:t>
          </a:r>
        </a:p>
        <a:p>
          <a:pPr marL="0" lvl="0" indent="0" algn="ctr" defTabSz="266700">
            <a:lnSpc>
              <a:spcPct val="90000"/>
            </a:lnSpc>
            <a:spcBef>
              <a:spcPct val="0"/>
            </a:spcBef>
            <a:spcAft>
              <a:spcPct val="35000"/>
            </a:spcAft>
            <a:buNone/>
          </a:pPr>
          <a:r>
            <a:rPr lang="en-GB" sz="600" kern="1200">
              <a:solidFill>
                <a:sysClr val="window" lastClr="FFFFFF"/>
              </a:solidFill>
              <a:latin typeface="Calibri"/>
              <a:ea typeface="+mn-ea"/>
              <a:cs typeface="+mn-cs"/>
            </a:rPr>
            <a:t>(HSES-TF-0011j)</a:t>
          </a:r>
        </a:p>
      </dsp:txBody>
      <dsp:txXfrm>
        <a:off x="4362481" y="1501450"/>
        <a:ext cx="747329" cy="44750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7A6178"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7A6178"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7A6178"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103EF"/>
    <w:rsid w:val="000374F6"/>
    <w:rsid w:val="00121FAB"/>
    <w:rsid w:val="00210650"/>
    <w:rsid w:val="003A5B6E"/>
    <w:rsid w:val="00626EB2"/>
    <w:rsid w:val="00693035"/>
    <w:rsid w:val="007A1C61"/>
    <w:rsid w:val="007A6178"/>
    <w:rsid w:val="009111ED"/>
    <w:rsid w:val="00A31B17"/>
    <w:rsid w:val="00B108DF"/>
    <w:rsid w:val="00C56534"/>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A08DA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2KHUWT73P6SE-1572-8591</_dlc_DocId>
    <_dlc_DocIdUrl xmlns="1d6a0609-6bef-4a0c-9054-5891b37468d4">
      <Url>https://home360.balfourbeatty.com/ghoreferencecentre/Group%20BMS/_layouts/DocIdRedir.aspx?ID=2KHUWT73P6SE-1572-8591</Url>
      <Description>2KHUWT73P6SE-1572-8591</Description>
    </_dlc_DocIdUrl>
    <TaxCatchAll xmlns="f43499e9-2e86-4c70-a2e2-5b27c6b5ac63">
      <Value>2023</Value>
      <Value>2028</Value>
      <Value>2972</Value>
      <Value>2006</Value>
      <Value>2001</Value>
      <Value>2004</Value>
      <Value>2003</Value>
    </TaxCatchAll>
    <Issue_x0020_Date xmlns="860e6fe6-97cb-40b5-bc05-a76ba269d9a4">2019-07-25T23:00:00+00:00</Issue_x0020_Date>
    <Check_x0020_in_x0020_Comments xmlns="860e6fe6-97cb-40b5-bc05-a76ba269d9a4">03/06/19 Incorporated Hazard Identification Study &amp; Supporting Material
HSES-TB-0011a Dealing with Aggression added.
01/07/19 inserted new line to reference to 'CDM procedure' in the subcontrator works section, also correct HSES-TF-0011a document reference
26/07/19 hazard identification TF and RM hyperlinked. Reference to OPS-PR-6641 added for rail projects. Keywords.</Check_x0020_in_x0020_Comments>
    <Review_x0020_Date xmlns="860e6fe6-97cb-40b5-bc05-a76ba269d9a4">2022-07-25T23:00:00+00:00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HSES-PR-0011</Document_x0020_Reference>
    <Doc_x0020_Authoriser xmlns="860e6fe6-97cb-40b5-bc05-a76ba269d9a4">
      <UserInfo>
        <DisplayName>Robbie Birks</DisplayName>
        <AccountId>1718</AccountId>
        <AccountType/>
      </UserInfo>
    </Doc_x0020_Authoriser>
    <Published_x0020_Version_x0020_No_x002e_ xmlns="860e6fe6-97cb-40b5-bc05-a76ba269d9a4">2.10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Safety, Environment and Sustainability</TermName>
          <TermId>a1d459e9-3384-44f6-9303-e7348409cd2b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purl.org/dc/terms/"/>
    <ds:schemaRef ds:uri="860e6fe6-97cb-40b5-bc05-a76ba269d9a4"/>
    <ds:schemaRef ds:uri="http://schemas.openxmlformats.org/package/2006/metadata/core-properties"/>
    <ds:schemaRef ds:uri="http://purl.org/dc/elements/1.1/"/>
    <ds:schemaRef ds:uri="http://purl.org/dc/dcmitype/"/>
    <ds:schemaRef ds:uri="http://schemas.microsoft.com/office/2006/documentManagement/types"/>
    <ds:schemaRef ds:uri="1d6a0609-6bef-4a0c-9054-5891b37468d4"/>
    <ds:schemaRef ds:uri="f43499e9-2e86-4c70-a2e2-5b27c6b5ac63"/>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6BC8B8E-B604-4466-BD7D-536F9D564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B53E4B52-D9CD-4CD4-9D22-AF32A089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9</Pages>
  <Words>4534</Words>
  <Characters>25847</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Setting People to Work Safely</vt:lpstr>
    </vt:vector>
  </TitlesOfParts>
  <Company>Balfour Beatty</Company>
  <LinksUpToDate>false</LinksUpToDate>
  <CharactersWithSpaces>30321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Setting People to Work Safely</dc:title>
  <dc:creator>Gordon Sharon</dc:creator>
  <cp:keywords>HSES-PR-0011; risk assessment; RISQS; site specific; point of work assessment; wpp; RAMS; TBS; task brief; work package plan; method statement; HPCDoc; HPC Main</cp:keywords>
  <cp:lastModifiedBy>Bull, Alison</cp:lastModifiedBy>
  <cp:revision>2</cp:revision>
  <cp:lastPrinted>2015-08-18T09:46:00Z</cp:lastPrinted>
  <dcterms:created xsi:type="dcterms:W3CDTF">2019-10-28T10:47:00Z</dcterms:created>
  <dcterms:modified xsi:type="dcterms:W3CDTF">2019-10-28T10:47:00Z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b39ca25c-d7b5-4cce-a109-6d06650dc8ec</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2028;#Health, Safety, Environment and Sustainability|a1d459e9-3384-44f6-9303-e7348409cd2b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