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355CD" w14:textId="7765C7D5" w:rsidR="009A5868" w:rsidRDefault="00DB2AED" w:rsidP="00995140">
      <w:pPr>
        <w:pStyle w:val="BMSBodyText"/>
        <w:rPr>
          <w:b/>
        </w:rPr>
      </w:pPr>
      <w:bookmarkStart w:id="0" w:name="_GoBack"/>
      <w:bookmarkEnd w:id="0"/>
      <w:r w:rsidRPr="00AD5BC0">
        <w:rPr>
          <w:b/>
        </w:rPr>
        <w:t>Introduction</w:t>
      </w:r>
    </w:p>
    <w:p w14:paraId="7FFD4C53" w14:textId="1B2A7905" w:rsidR="00C90016" w:rsidRDefault="00941DAA" w:rsidP="006D3E21">
      <w:pPr>
        <w:pStyle w:val="BMSBodyText"/>
      </w:pPr>
      <w:r>
        <w:t>Balfour Beatty uses numerous substances, which if spi</w:t>
      </w:r>
      <w:r w:rsidR="007F625B">
        <w:t>ll or leak</w:t>
      </w:r>
      <w:r w:rsidR="00A03236">
        <w:t xml:space="preserve"> ha</w:t>
      </w:r>
      <w:r>
        <w:t>ve</w:t>
      </w:r>
      <w:r w:rsidR="00A03236">
        <w:t xml:space="preserve"> the potential to cause significant environmental </w:t>
      </w:r>
      <w:r w:rsidR="009A4D7F">
        <w:t>pollution</w:t>
      </w:r>
      <w:r w:rsidR="00C90016">
        <w:t xml:space="preserve"> by enter</w:t>
      </w:r>
      <w:r>
        <w:t>ing</w:t>
      </w:r>
      <w:r w:rsidR="00C90016">
        <w:t xml:space="preserve"> drainage systems and surrounding ground, contaminating ground water, water supplies and surrounding land.  Additionally, </w:t>
      </w:r>
      <w:r w:rsidR="001E4DDE">
        <w:t>they may cause health &amp; safety risks, particularly around the clean-up of the spilt material.</w:t>
      </w:r>
    </w:p>
    <w:p w14:paraId="2ED4F535" w14:textId="58E47257" w:rsidR="00C90016" w:rsidRDefault="00F1419A" w:rsidP="00F1419A">
      <w:pPr>
        <w:pStyle w:val="BMSBodyText"/>
        <w:tabs>
          <w:tab w:val="left" w:pos="8042"/>
        </w:tabs>
      </w:pPr>
      <w:r>
        <w:tab/>
      </w:r>
    </w:p>
    <w:p w14:paraId="3D67BC52" w14:textId="3FA01AAF" w:rsidR="009A4D7F" w:rsidRDefault="009A4D7F" w:rsidP="006D3E21">
      <w:pPr>
        <w:pStyle w:val="BMSBodyText"/>
      </w:pPr>
      <w:r>
        <w:t>Materials which may lead to harm include:</w:t>
      </w:r>
    </w:p>
    <w:p w14:paraId="4FB075B2" w14:textId="17667518" w:rsidR="009A4D7F" w:rsidRDefault="009A4D7F" w:rsidP="009A4D7F">
      <w:pPr>
        <w:pStyle w:val="BMSBodyText"/>
        <w:numPr>
          <w:ilvl w:val="0"/>
          <w:numId w:val="21"/>
        </w:numPr>
      </w:pPr>
      <w:r>
        <w:t>Hydrocarbons e.g. oil, petrol, diesel</w:t>
      </w:r>
      <w:r w:rsidR="00CB1616">
        <w:t>, hydraulic fluid</w:t>
      </w:r>
    </w:p>
    <w:p w14:paraId="793CF55E" w14:textId="56697303" w:rsidR="009A4D7F" w:rsidRDefault="009A4D7F" w:rsidP="009A4D7F">
      <w:pPr>
        <w:pStyle w:val="BMSBodyText"/>
        <w:numPr>
          <w:ilvl w:val="0"/>
          <w:numId w:val="21"/>
        </w:numPr>
      </w:pPr>
      <w:r>
        <w:t>Solvents e.g. white spirit, paraffin</w:t>
      </w:r>
    </w:p>
    <w:p w14:paraId="0666803F" w14:textId="6E4497C8" w:rsidR="009A4D7F" w:rsidRDefault="009A4D7F" w:rsidP="009A4D7F">
      <w:pPr>
        <w:pStyle w:val="BMSBodyText"/>
        <w:numPr>
          <w:ilvl w:val="0"/>
          <w:numId w:val="21"/>
        </w:numPr>
      </w:pPr>
      <w:r>
        <w:t>Pesticides, herbicides, biocides</w:t>
      </w:r>
    </w:p>
    <w:p w14:paraId="2552A304" w14:textId="1AF82149" w:rsidR="009A4D7F" w:rsidRDefault="009A4D7F" w:rsidP="009A4D7F">
      <w:pPr>
        <w:pStyle w:val="BMSBodyText"/>
        <w:numPr>
          <w:ilvl w:val="0"/>
          <w:numId w:val="21"/>
        </w:numPr>
      </w:pPr>
      <w:r>
        <w:t>Chemicals e.g. antifreeze, wood preservatives, chlorine</w:t>
      </w:r>
      <w:r w:rsidR="00726E3E">
        <w:t>, brake fluid</w:t>
      </w:r>
      <w:r w:rsidR="00C90016">
        <w:t>, cleaning materials</w:t>
      </w:r>
    </w:p>
    <w:p w14:paraId="46DE20AD" w14:textId="3D770ACA" w:rsidR="009A4D7F" w:rsidRDefault="009A4D7F" w:rsidP="009A4D7F">
      <w:pPr>
        <w:pStyle w:val="BMSBodyText"/>
        <w:numPr>
          <w:ilvl w:val="0"/>
          <w:numId w:val="21"/>
        </w:numPr>
      </w:pPr>
      <w:r>
        <w:t>Battery acid</w:t>
      </w:r>
    </w:p>
    <w:p w14:paraId="143F5955" w14:textId="5D52D04B" w:rsidR="002C11CA" w:rsidRDefault="002C11CA" w:rsidP="009A4D7F">
      <w:pPr>
        <w:pStyle w:val="BMSBodyText"/>
        <w:numPr>
          <w:ilvl w:val="0"/>
          <w:numId w:val="21"/>
        </w:numPr>
      </w:pPr>
      <w:r>
        <w:t>Paint</w:t>
      </w:r>
    </w:p>
    <w:p w14:paraId="1A902BE1" w14:textId="1573D2B0" w:rsidR="00CB1616" w:rsidRPr="00A03236" w:rsidRDefault="002C11CA" w:rsidP="00CB1616">
      <w:pPr>
        <w:pStyle w:val="BMSBodyText"/>
        <w:numPr>
          <w:ilvl w:val="0"/>
          <w:numId w:val="21"/>
        </w:numPr>
      </w:pPr>
      <w:r>
        <w:t>Sewage effluent</w:t>
      </w:r>
    </w:p>
    <w:p w14:paraId="69989F98" w14:textId="77777777" w:rsidR="001C5B25" w:rsidRDefault="001C5B25" w:rsidP="00474506">
      <w:pPr>
        <w:jc w:val="both"/>
      </w:pPr>
    </w:p>
    <w:p w14:paraId="7C2EF64D" w14:textId="0541F282" w:rsidR="001C5B25" w:rsidRDefault="001C5B25" w:rsidP="00474506">
      <w:pPr>
        <w:jc w:val="both"/>
      </w:pPr>
      <w:r>
        <w:t>Personnel are required to deal with spills immediately (as long as it is safe to do so).</w:t>
      </w:r>
    </w:p>
    <w:p w14:paraId="71E6639B" w14:textId="46A7578B" w:rsidR="006F1153" w:rsidRPr="00995140" w:rsidRDefault="00323906" w:rsidP="00995140">
      <w:pPr>
        <w:spacing w:after="0"/>
        <w:jc w:val="both"/>
        <w:rPr>
          <w:rFonts w:cs="Arial"/>
          <w:b/>
        </w:rPr>
      </w:pPr>
      <w:r w:rsidRPr="00995140">
        <w:rPr>
          <w:rFonts w:cs="Arial"/>
          <w:b/>
        </w:rPr>
        <w:t>Legislation and Regulation</w:t>
      </w:r>
    </w:p>
    <w:p w14:paraId="66B9BB6E" w14:textId="1E9A0FED" w:rsidR="002C11CA" w:rsidRPr="002C11CA" w:rsidRDefault="004D628A" w:rsidP="002C11CA">
      <w:pPr>
        <w:spacing w:after="0"/>
        <w:jc w:val="both"/>
        <w:rPr>
          <w:rFonts w:cs="Arial"/>
        </w:rPr>
      </w:pPr>
      <w:r w:rsidRPr="00995140">
        <w:t>En</w:t>
      </w:r>
      <w:r>
        <w:t>gland and Wales</w:t>
      </w:r>
      <w:r w:rsidR="00471993">
        <w:t xml:space="preserve"> </w:t>
      </w:r>
      <w:r w:rsidR="00471993" w:rsidRPr="00194624">
        <w:rPr>
          <w:b/>
          <w:color w:val="FF0000"/>
        </w:rPr>
        <w:t xml:space="preserve">(EN) </w:t>
      </w:r>
      <w:r w:rsidR="00471993" w:rsidRPr="00194624">
        <w:rPr>
          <w:b/>
          <w:color w:val="00B050"/>
        </w:rPr>
        <w:t>(W)</w:t>
      </w:r>
      <w:r w:rsidR="00471993">
        <w:rPr>
          <w:b/>
          <w:color w:val="00B050"/>
        </w:rPr>
        <w:t xml:space="preserve"> </w:t>
      </w:r>
      <w:r>
        <w:t xml:space="preserve"> – under the Environmental Permitting (England and Wales) Regulations </w:t>
      </w:r>
      <w:r w:rsidR="002C11CA">
        <w:t xml:space="preserve">2010 (as amended) </w:t>
      </w:r>
      <w:r w:rsidR="002C11CA" w:rsidRPr="002C11CA">
        <w:rPr>
          <w:rFonts w:cs="Arial"/>
        </w:rPr>
        <w:t>and the Water Resources Act 1991 (as amended), it is on offence to discharge polluting substances to controlled waters (surface water and groundwater) without prior approval from the relevant Regulators (Natural Resourc</w:t>
      </w:r>
      <w:r w:rsidR="00471993">
        <w:rPr>
          <w:rFonts w:cs="Arial"/>
        </w:rPr>
        <w:t xml:space="preserve">es Wales, </w:t>
      </w:r>
      <w:r w:rsidR="007F625B">
        <w:rPr>
          <w:rFonts w:cs="Arial"/>
        </w:rPr>
        <w:t>Environment Agency</w:t>
      </w:r>
      <w:r w:rsidR="00471993">
        <w:rPr>
          <w:rFonts w:cs="Arial"/>
        </w:rPr>
        <w:t xml:space="preserve"> and Sewerage Undertakers</w:t>
      </w:r>
      <w:r w:rsidR="007F625B">
        <w:rPr>
          <w:rFonts w:cs="Arial"/>
        </w:rPr>
        <w:t>).</w:t>
      </w:r>
    </w:p>
    <w:p w14:paraId="351C1956" w14:textId="77777777" w:rsidR="002C11CA" w:rsidRDefault="002C11CA" w:rsidP="002C11CA">
      <w:pPr>
        <w:spacing w:after="0"/>
        <w:jc w:val="both"/>
        <w:rPr>
          <w:rFonts w:cs="Arial"/>
        </w:rPr>
      </w:pPr>
    </w:p>
    <w:p w14:paraId="0422E061" w14:textId="0B177073" w:rsidR="002C11CA" w:rsidRDefault="002C11CA" w:rsidP="002C11CA">
      <w:pPr>
        <w:spacing w:after="0"/>
        <w:jc w:val="both"/>
        <w:rPr>
          <w:rFonts w:cs="Arial"/>
        </w:rPr>
      </w:pPr>
      <w:r>
        <w:rPr>
          <w:rFonts w:cs="Arial"/>
        </w:rPr>
        <w:t>Scotland</w:t>
      </w:r>
      <w:r w:rsidR="00471993">
        <w:rPr>
          <w:rFonts w:cs="Arial"/>
        </w:rPr>
        <w:t xml:space="preserve"> </w:t>
      </w:r>
      <w:r w:rsidR="00471993" w:rsidRPr="00194624">
        <w:rPr>
          <w:b/>
          <w:color w:val="548DD4" w:themeColor="text2" w:themeTint="99"/>
        </w:rPr>
        <w:t>(S)</w:t>
      </w:r>
      <w:r w:rsidR="00471993" w:rsidRPr="00194624">
        <w:rPr>
          <w:b/>
          <w:color w:val="00B050"/>
        </w:rPr>
        <w:t xml:space="preserve"> </w:t>
      </w:r>
      <w:r>
        <w:rPr>
          <w:rFonts w:cs="Arial"/>
        </w:rPr>
        <w:t xml:space="preserve">– under the </w:t>
      </w:r>
      <w:r w:rsidR="007F625B">
        <w:rPr>
          <w:rFonts w:cs="Arial"/>
        </w:rPr>
        <w:t>Water Environment (Controlled Activities) Regulations 2011 (as amended)</w:t>
      </w:r>
      <w:r w:rsidR="00471993">
        <w:rPr>
          <w:rFonts w:cs="Arial"/>
        </w:rPr>
        <w:t xml:space="preserve"> and the Water Resources (Scotland) Act 2013</w:t>
      </w:r>
      <w:r w:rsidR="007F625B">
        <w:rPr>
          <w:rFonts w:cs="Arial"/>
        </w:rPr>
        <w:t xml:space="preserve"> it is an offence to </w:t>
      </w:r>
      <w:r w:rsidR="007F625B" w:rsidRPr="002C11CA">
        <w:rPr>
          <w:rFonts w:cs="Arial"/>
        </w:rPr>
        <w:t>discharge polluting substances to controlled waters (surface water and groundwater) without prior approval from the relevant Regulator (</w:t>
      </w:r>
      <w:r w:rsidR="007F625B">
        <w:rPr>
          <w:rFonts w:cs="Arial"/>
        </w:rPr>
        <w:t>Scottish Environment Protection Agency</w:t>
      </w:r>
      <w:r w:rsidR="00471993">
        <w:rPr>
          <w:rFonts w:cs="Arial"/>
        </w:rPr>
        <w:t xml:space="preserve"> and Scottish Water</w:t>
      </w:r>
      <w:r w:rsidR="007F625B">
        <w:rPr>
          <w:rFonts w:cs="Arial"/>
        </w:rPr>
        <w:t>).</w:t>
      </w:r>
    </w:p>
    <w:p w14:paraId="5FBE7EFB" w14:textId="77777777" w:rsidR="00471993" w:rsidRDefault="00471993" w:rsidP="002C11CA">
      <w:pPr>
        <w:spacing w:after="0"/>
        <w:jc w:val="both"/>
        <w:rPr>
          <w:rFonts w:cs="Arial"/>
        </w:rPr>
      </w:pPr>
    </w:p>
    <w:p w14:paraId="599564F2" w14:textId="1F8F1FED" w:rsidR="00FB745A" w:rsidRDefault="00471993" w:rsidP="002C11CA">
      <w:pPr>
        <w:spacing w:after="0"/>
        <w:jc w:val="both"/>
        <w:rPr>
          <w:rFonts w:cs="Arial"/>
        </w:rPr>
      </w:pPr>
      <w:r>
        <w:rPr>
          <w:rFonts w:cs="Arial"/>
        </w:rPr>
        <w:t xml:space="preserve">Northern Ireland </w:t>
      </w:r>
      <w:r w:rsidRPr="00194624">
        <w:rPr>
          <w:b/>
          <w:color w:val="E36C0A" w:themeColor="accent6" w:themeShade="BF"/>
        </w:rPr>
        <w:t>(NI)</w:t>
      </w:r>
      <w:r>
        <w:rPr>
          <w:rFonts w:cs="Arial"/>
        </w:rPr>
        <w:t xml:space="preserve"> </w:t>
      </w:r>
      <w:r w:rsidR="008719B5">
        <w:rPr>
          <w:rFonts w:cs="Arial"/>
        </w:rPr>
        <w:t>–</w:t>
      </w:r>
      <w:r>
        <w:rPr>
          <w:rFonts w:cs="Arial"/>
        </w:rPr>
        <w:t xml:space="preserve"> </w:t>
      </w:r>
      <w:r w:rsidR="008719B5">
        <w:rPr>
          <w:rFonts w:cs="Arial"/>
        </w:rPr>
        <w:t>under the Water (Northern Ireland) Order 1999 (as amended) it is an offence to</w:t>
      </w:r>
      <w:r w:rsidR="00FB745A">
        <w:rPr>
          <w:rFonts w:cs="Arial"/>
        </w:rPr>
        <w:t xml:space="preserve"> cause pollution of a waterway or groundwater. Effluent cannot be discharged without the prior approval from the relevant regulator (Northern Ireland Environment Agency).</w:t>
      </w:r>
    </w:p>
    <w:p w14:paraId="62BE7255" w14:textId="77777777" w:rsidR="003F2EE6" w:rsidRPr="006F1153" w:rsidRDefault="003F2EE6" w:rsidP="00474506">
      <w:pPr>
        <w:jc w:val="both"/>
      </w:pPr>
    </w:p>
    <w:p w14:paraId="7ACB16F0" w14:textId="508410CE" w:rsidR="00CB1616" w:rsidRPr="00CB1616" w:rsidRDefault="00CC2838" w:rsidP="00995140">
      <w:pPr>
        <w:pStyle w:val="BMSBodyText"/>
        <w:spacing w:before="0" w:after="0"/>
        <w:rPr>
          <w:b/>
        </w:rPr>
      </w:pPr>
      <w:r>
        <w:rPr>
          <w:b/>
        </w:rPr>
        <w:t xml:space="preserve">What </w:t>
      </w:r>
      <w:r w:rsidR="00F85DE1">
        <w:rPr>
          <w:b/>
        </w:rPr>
        <w:t>you</w:t>
      </w:r>
      <w:r>
        <w:rPr>
          <w:b/>
        </w:rPr>
        <w:t xml:space="preserve"> </w:t>
      </w:r>
      <w:r w:rsidR="00F85DE1">
        <w:rPr>
          <w:b/>
        </w:rPr>
        <w:t>n</w:t>
      </w:r>
      <w:r w:rsidR="00674038">
        <w:rPr>
          <w:b/>
        </w:rPr>
        <w:t>eed</w:t>
      </w:r>
      <w:r w:rsidR="00F85DE1">
        <w:rPr>
          <w:b/>
        </w:rPr>
        <w:t xml:space="preserve"> to do</w:t>
      </w:r>
    </w:p>
    <w:p w14:paraId="5C3BF4DE" w14:textId="77777777" w:rsidR="00CB1616" w:rsidRDefault="00CB1616" w:rsidP="00941DAA">
      <w:pPr>
        <w:pStyle w:val="BMSBodyText"/>
        <w:spacing w:before="0" w:after="0"/>
        <w:rPr>
          <w:u w:val="single"/>
        </w:rPr>
      </w:pPr>
    </w:p>
    <w:p w14:paraId="7B112036" w14:textId="1432C6A5" w:rsidR="00BD6376" w:rsidRDefault="0014730B" w:rsidP="00941DAA">
      <w:pPr>
        <w:pStyle w:val="BMSBodyText"/>
        <w:spacing w:before="0" w:after="0"/>
        <w:rPr>
          <w:u w:val="single"/>
        </w:rPr>
      </w:pPr>
      <w:r>
        <w:rPr>
          <w:u w:val="single"/>
        </w:rPr>
        <w:t>Prevent Spills</w:t>
      </w:r>
    </w:p>
    <w:p w14:paraId="5119FF65" w14:textId="362FEEAD" w:rsidR="00CC2838" w:rsidRPr="00CC2838" w:rsidRDefault="00CC2838" w:rsidP="00941DAA">
      <w:pPr>
        <w:pStyle w:val="BMSBodyText"/>
        <w:spacing w:before="0" w:after="0"/>
      </w:pPr>
      <w:r w:rsidRPr="00CC2838">
        <w:t>All sites must:</w:t>
      </w:r>
    </w:p>
    <w:p w14:paraId="192B3E43" w14:textId="427660DE" w:rsidR="00CC2838" w:rsidRDefault="00770657" w:rsidP="00CC2838">
      <w:pPr>
        <w:pStyle w:val="BMSBodyText"/>
        <w:numPr>
          <w:ilvl w:val="0"/>
          <w:numId w:val="24"/>
        </w:numPr>
        <w:spacing w:before="0" w:after="0"/>
      </w:pPr>
      <w:r>
        <w:t xml:space="preserve">Carry out an environmental risk assessment </w:t>
      </w:r>
      <w:r w:rsidR="00DA249E" w:rsidRPr="002724BA">
        <w:t xml:space="preserve">using </w:t>
      </w:r>
      <w:hyperlink r:id="rId12" w:history="1">
        <w:r w:rsidR="00F26199" w:rsidRPr="002724BA">
          <w:rPr>
            <w:rStyle w:val="Hyperlink"/>
          </w:rPr>
          <w:t>ENV-SF-0001a</w:t>
        </w:r>
      </w:hyperlink>
      <w:r w:rsidR="00F26199" w:rsidRPr="002724BA">
        <w:t xml:space="preserve"> Environmental Risks and Opportunities Tool</w:t>
      </w:r>
      <w:r w:rsidR="00DA249E" w:rsidRPr="002724BA">
        <w:t xml:space="preserve"> </w:t>
      </w:r>
      <w:r w:rsidRPr="002724BA">
        <w:t>before starting work and p</w:t>
      </w:r>
      <w:r w:rsidR="00941DAA" w:rsidRPr="002724BA">
        <w:t>lan and</w:t>
      </w:r>
      <w:r w:rsidR="00941DAA">
        <w:t xml:space="preserve"> implement spill control measures before commencing work</w:t>
      </w:r>
      <w:r w:rsidR="00674038">
        <w:t>.  This includes</w:t>
      </w:r>
      <w:r w:rsidR="005524BF">
        <w:t xml:space="preserve"> assessing the liquids being stored/used on site and</w:t>
      </w:r>
      <w:r w:rsidR="00BD6376">
        <w:t xml:space="preserve"> </w:t>
      </w:r>
      <w:r w:rsidR="00997388">
        <w:t xml:space="preserve">ensuring </w:t>
      </w:r>
      <w:r w:rsidR="00BD6376">
        <w:t>adequ</w:t>
      </w:r>
      <w:r w:rsidR="00997388">
        <w:t>ate spill kits/materials are in place</w:t>
      </w:r>
      <w:r w:rsidR="0014730B">
        <w:t>, taking into account the receptors</w:t>
      </w:r>
      <w:r w:rsidR="000343A1">
        <w:t xml:space="preserve"> (e.g. rivers, drains, canals,</w:t>
      </w:r>
      <w:r w:rsidR="005D403C">
        <w:t xml:space="preserve"> </w:t>
      </w:r>
      <w:r w:rsidR="000343A1">
        <w:t>lake, ground water, soil)</w:t>
      </w:r>
      <w:r w:rsidR="00BB579E">
        <w:t xml:space="preserve"> on site.  Spill kits must</w:t>
      </w:r>
      <w:r w:rsidR="0014730B">
        <w:t xml:space="preserve"> also be provided in Balfour Beatty vans and grab wagons as well as hired in vehicles</w:t>
      </w:r>
      <w:r w:rsidR="005D403C">
        <w:t xml:space="preserve"> </w:t>
      </w:r>
      <w:r w:rsidR="005D403C" w:rsidRPr="002724BA">
        <w:t>such as grab wagons, excavators, mini diggers etc</w:t>
      </w:r>
      <w:r w:rsidR="0014730B" w:rsidRPr="002724BA">
        <w:t>.</w:t>
      </w:r>
      <w:r w:rsidR="00995140" w:rsidRPr="002724BA">
        <w:t xml:space="preserve">  A guide to the size of spill kits is provided in </w:t>
      </w:r>
      <w:hyperlink r:id="rId13" w:history="1">
        <w:r w:rsidR="00995140" w:rsidRPr="002724BA">
          <w:rPr>
            <w:rStyle w:val="Hyperlink"/>
          </w:rPr>
          <w:t>ENV-RM-0007a</w:t>
        </w:r>
      </w:hyperlink>
      <w:r w:rsidR="00995140" w:rsidRPr="002724BA">
        <w:t xml:space="preserve"> Storage of Oils, Fuels and Liquids.</w:t>
      </w:r>
      <w:r w:rsidR="0014730B" w:rsidRPr="002724BA">
        <w:t xml:space="preserve"> </w:t>
      </w:r>
      <w:r w:rsidR="00CB1616" w:rsidRPr="002724BA">
        <w:t xml:space="preserve">  The</w:t>
      </w:r>
      <w:r w:rsidR="00CC2838" w:rsidRPr="002724BA">
        <w:t xml:space="preserve"> </w:t>
      </w:r>
      <w:r w:rsidR="00FF0A2E" w:rsidRPr="002724BA">
        <w:t xml:space="preserve">spill control </w:t>
      </w:r>
      <w:r w:rsidR="00CC2838" w:rsidRPr="002724BA">
        <w:t xml:space="preserve">measures </w:t>
      </w:r>
      <w:r w:rsidR="00BB579E" w:rsidRPr="002724BA">
        <w:t xml:space="preserve">must </w:t>
      </w:r>
      <w:r w:rsidR="00CC2838" w:rsidRPr="002724BA">
        <w:t xml:space="preserve">be recorded </w:t>
      </w:r>
      <w:r w:rsidR="0014730B" w:rsidRPr="002724BA">
        <w:t>with</w:t>
      </w:r>
      <w:r w:rsidR="00CC2838" w:rsidRPr="002724BA">
        <w:t>in</w:t>
      </w:r>
      <w:r w:rsidR="00CC2838">
        <w:t xml:space="preserve"> site documentation.</w:t>
      </w:r>
    </w:p>
    <w:p w14:paraId="4487487F" w14:textId="77777777" w:rsidR="0014730B" w:rsidRDefault="0014730B" w:rsidP="0014730B">
      <w:pPr>
        <w:pStyle w:val="BMSBodyText"/>
        <w:spacing w:before="0" w:after="0"/>
        <w:ind w:left="720"/>
      </w:pPr>
    </w:p>
    <w:p w14:paraId="14F5172B" w14:textId="51E50761" w:rsidR="0014730B" w:rsidRDefault="00C86B17" w:rsidP="0014730B">
      <w:pPr>
        <w:pStyle w:val="BMSBodyText"/>
        <w:numPr>
          <w:ilvl w:val="0"/>
          <w:numId w:val="24"/>
        </w:numPr>
        <w:spacing w:before="0" w:after="0"/>
      </w:pPr>
      <w:r>
        <w:t>Carry out works in such a way as to prevent pollution to surface waters, ground water and the ground.  More detailed guidance is provided by:</w:t>
      </w:r>
    </w:p>
    <w:p w14:paraId="2BFF9182" w14:textId="375F1535" w:rsidR="00E04C44" w:rsidRPr="002724BA" w:rsidRDefault="000C79E5" w:rsidP="00C86B17">
      <w:pPr>
        <w:pStyle w:val="BMSBodyText"/>
        <w:numPr>
          <w:ilvl w:val="1"/>
          <w:numId w:val="24"/>
        </w:numPr>
        <w:spacing w:before="0" w:after="0"/>
      </w:pPr>
      <w:r w:rsidRPr="002724BA">
        <w:lastRenderedPageBreak/>
        <w:t xml:space="preserve">Link to external document </w:t>
      </w:r>
      <w:r w:rsidR="00C86B17" w:rsidRPr="002724BA">
        <w:t xml:space="preserve">Working at Construction and demolition sites: PPG 6 Pollution prevention Guidelines </w:t>
      </w:r>
      <w:r w:rsidR="00910BAE" w:rsidRPr="002724BA">
        <w:t>(note that Pollution P</w:t>
      </w:r>
      <w:r w:rsidR="00CE1BC0" w:rsidRPr="002724BA">
        <w:t>revention Guidelines were withdrawn</w:t>
      </w:r>
      <w:r w:rsidR="00EB2F6F" w:rsidRPr="002724BA">
        <w:t xml:space="preserve"> by the Environment Agency</w:t>
      </w:r>
      <w:r w:rsidR="00CE1BC0" w:rsidRPr="002724BA">
        <w:t xml:space="preserve"> in 2015</w:t>
      </w:r>
      <w:r w:rsidR="00E04C44" w:rsidRPr="002724BA">
        <w:t xml:space="preserve"> and no longer apply</w:t>
      </w:r>
      <w:r w:rsidR="00EB2F6F" w:rsidRPr="002724BA">
        <w:t xml:space="preserve"> in England.</w:t>
      </w:r>
      <w:r w:rsidR="00E04C44" w:rsidRPr="002724BA">
        <w:t xml:space="preserve">  They</w:t>
      </w:r>
      <w:r w:rsidR="00EB2F6F" w:rsidRPr="002724BA">
        <w:t xml:space="preserve"> </w:t>
      </w:r>
      <w:r w:rsidR="00E04C44" w:rsidRPr="002724BA">
        <w:t>continue to provide a source of information on good practice for Scotland, Wales and Northern Ireland).</w:t>
      </w:r>
    </w:p>
    <w:p w14:paraId="5A58F711" w14:textId="77777777" w:rsidR="0014730B" w:rsidRPr="002724BA" w:rsidRDefault="0014730B" w:rsidP="0014730B">
      <w:pPr>
        <w:pStyle w:val="BMSBodyText"/>
        <w:spacing w:before="0" w:after="0"/>
        <w:ind w:left="1080"/>
      </w:pPr>
    </w:p>
    <w:p w14:paraId="5EF0547D" w14:textId="3A98E842" w:rsidR="00EB2F6F" w:rsidRPr="002724BA" w:rsidRDefault="000C79E5" w:rsidP="00E04C44">
      <w:pPr>
        <w:pStyle w:val="BMSBodyText"/>
        <w:numPr>
          <w:ilvl w:val="1"/>
          <w:numId w:val="24"/>
        </w:numPr>
        <w:spacing w:before="0" w:after="0"/>
      </w:pPr>
      <w:r w:rsidRPr="002724BA">
        <w:t xml:space="preserve">Link to external document </w:t>
      </w:r>
      <w:r w:rsidR="00EB2F6F" w:rsidRPr="002724BA">
        <w:t>Works and maintenance in or near water: GPP 5 Guidance for Pollution Prevention (Scotland, Wales and Northern Ireland only)</w:t>
      </w:r>
    </w:p>
    <w:p w14:paraId="220B376C" w14:textId="77777777" w:rsidR="0014730B" w:rsidRDefault="0014730B" w:rsidP="0014730B">
      <w:pPr>
        <w:pStyle w:val="BMSBodyText"/>
        <w:spacing w:before="0" w:after="0"/>
      </w:pPr>
    </w:p>
    <w:p w14:paraId="4A2B1A53" w14:textId="5D0BA5C6" w:rsidR="0014730B" w:rsidRDefault="00971B5E" w:rsidP="0014730B">
      <w:pPr>
        <w:pStyle w:val="BMSBodyText"/>
        <w:numPr>
          <w:ilvl w:val="1"/>
          <w:numId w:val="24"/>
        </w:numPr>
        <w:spacing w:before="0" w:after="0"/>
      </w:pPr>
      <w:hyperlink r:id="rId14" w:history="1">
        <w:r w:rsidR="00E04C44" w:rsidRPr="00BB1D05">
          <w:rPr>
            <w:rStyle w:val="Hyperlink"/>
          </w:rPr>
          <w:t>www.gov.uk</w:t>
        </w:r>
      </w:hyperlink>
      <w:r w:rsidR="00E04C44">
        <w:t xml:space="preserve"> provides guidance on environmental regulations in England.</w:t>
      </w:r>
    </w:p>
    <w:p w14:paraId="22E39651" w14:textId="77777777" w:rsidR="0014730B" w:rsidRDefault="0014730B" w:rsidP="0014730B">
      <w:pPr>
        <w:pStyle w:val="BMSBodyText"/>
        <w:spacing w:before="0" w:after="0"/>
      </w:pPr>
    </w:p>
    <w:p w14:paraId="37B84BD9" w14:textId="34428F5C" w:rsidR="00FF0A2E" w:rsidRDefault="00FF0A2E" w:rsidP="00CC2838">
      <w:pPr>
        <w:pStyle w:val="BMSBodyText"/>
        <w:numPr>
          <w:ilvl w:val="0"/>
          <w:numId w:val="24"/>
        </w:numPr>
        <w:spacing w:before="0" w:after="0"/>
      </w:pPr>
      <w:r>
        <w:t>Brief all site personnel on what to do in the event of a spill.</w:t>
      </w:r>
    </w:p>
    <w:p w14:paraId="78E36284" w14:textId="77777777" w:rsidR="0014730B" w:rsidRDefault="0014730B" w:rsidP="0014730B">
      <w:pPr>
        <w:pStyle w:val="BMSBodyText"/>
        <w:spacing w:before="0" w:after="0"/>
        <w:ind w:left="720"/>
      </w:pPr>
    </w:p>
    <w:p w14:paraId="788299DB" w14:textId="20746CC4" w:rsidR="00FF0A2E" w:rsidRDefault="008028F6" w:rsidP="00FF0A2E">
      <w:pPr>
        <w:pStyle w:val="BMSBodyText"/>
        <w:numPr>
          <w:ilvl w:val="0"/>
          <w:numId w:val="24"/>
        </w:numPr>
        <w:spacing w:before="0" w:after="0"/>
      </w:pPr>
      <w:r>
        <w:t xml:space="preserve">Understand the </w:t>
      </w:r>
      <w:r w:rsidR="00941DAA">
        <w:t xml:space="preserve">arrangements </w:t>
      </w:r>
      <w:r w:rsidR="00BD6376">
        <w:t xml:space="preserve">in place </w:t>
      </w:r>
      <w:r w:rsidR="00941DAA">
        <w:t>for reporting a spill</w:t>
      </w:r>
      <w:r w:rsidR="00FF0A2E">
        <w:t xml:space="preserve"> and brief this out to all personnel.</w:t>
      </w:r>
    </w:p>
    <w:p w14:paraId="46475AD0" w14:textId="77777777" w:rsidR="0014730B" w:rsidRDefault="0014730B" w:rsidP="0014730B">
      <w:pPr>
        <w:pStyle w:val="BMSBodyText"/>
        <w:spacing w:before="0" w:after="0"/>
      </w:pPr>
    </w:p>
    <w:p w14:paraId="43E96775" w14:textId="442FB563" w:rsidR="00CB1616" w:rsidRDefault="00941DAA" w:rsidP="00CB1616">
      <w:pPr>
        <w:pStyle w:val="BMSBodyText"/>
        <w:numPr>
          <w:ilvl w:val="0"/>
          <w:numId w:val="24"/>
        </w:numPr>
        <w:spacing w:before="0" w:after="0"/>
      </w:pPr>
      <w:r>
        <w:t xml:space="preserve">Understand how to engage an emergency spill contractor if the spill can’t be dealt with </w:t>
      </w:r>
      <w:r w:rsidR="00FF0A2E">
        <w:t>by site person</w:t>
      </w:r>
      <w:r w:rsidR="005D403C">
        <w:t>nel.</w:t>
      </w:r>
    </w:p>
    <w:p w14:paraId="4D8AC797" w14:textId="77777777" w:rsidR="00CB1616" w:rsidRDefault="00CB1616" w:rsidP="00CB1616">
      <w:pPr>
        <w:pStyle w:val="BMSBodyText"/>
        <w:spacing w:before="0" w:after="0"/>
      </w:pPr>
    </w:p>
    <w:p w14:paraId="0BC2DA0E" w14:textId="77777777" w:rsidR="00104C50" w:rsidRDefault="00104C50" w:rsidP="006F1153">
      <w:pPr>
        <w:pStyle w:val="BMSBodyText"/>
        <w:spacing w:before="0" w:after="0"/>
        <w:rPr>
          <w:u w:val="single"/>
        </w:rPr>
      </w:pPr>
    </w:p>
    <w:p w14:paraId="746257D8" w14:textId="7AFB72CB" w:rsidR="00104C50" w:rsidRDefault="00104C50" w:rsidP="006F1153">
      <w:pPr>
        <w:pStyle w:val="BMSBodyText"/>
        <w:spacing w:before="0" w:after="0"/>
        <w:rPr>
          <w:u w:val="single"/>
        </w:rPr>
      </w:pPr>
      <w:r>
        <w:rPr>
          <w:u w:val="single"/>
        </w:rPr>
        <w:t xml:space="preserve">Spill </w:t>
      </w:r>
      <w:r w:rsidR="00D366BF">
        <w:rPr>
          <w:u w:val="single"/>
        </w:rPr>
        <w:t xml:space="preserve">Kit </w:t>
      </w:r>
      <w:r>
        <w:rPr>
          <w:u w:val="single"/>
        </w:rPr>
        <w:t>Training</w:t>
      </w:r>
    </w:p>
    <w:p w14:paraId="75D2C135" w14:textId="389B6F7A" w:rsidR="00E42993" w:rsidRDefault="00BB579E" w:rsidP="006F1153">
      <w:pPr>
        <w:pStyle w:val="BMSBodyText"/>
        <w:spacing w:before="0" w:after="0"/>
      </w:pPr>
      <w:r>
        <w:t>Site personnel must</w:t>
      </w:r>
      <w:r w:rsidR="00767CB9">
        <w:t xml:space="preserve"> be</w:t>
      </w:r>
      <w:r w:rsidR="009A6610">
        <w:t xml:space="preserve"> made</w:t>
      </w:r>
      <w:r w:rsidR="00767CB9">
        <w:t xml:space="preserve"> aware of where spill kits are located and how they should be used.  </w:t>
      </w:r>
      <w:r w:rsidR="009C31A6">
        <w:t xml:space="preserve">Training </w:t>
      </w:r>
      <w:r w:rsidR="001848A9">
        <w:t>must</w:t>
      </w:r>
      <w:r w:rsidR="009C31A6">
        <w:t xml:space="preserve"> be provided, recorded and records kept</w:t>
      </w:r>
      <w:r w:rsidR="00D366BF">
        <w:t xml:space="preserve">.  There are a number of training videos available </w:t>
      </w:r>
      <w:r w:rsidR="009C31A6">
        <w:t xml:space="preserve">for purchase </w:t>
      </w:r>
      <w:r w:rsidR="00D366BF">
        <w:t>which</w:t>
      </w:r>
      <w:r w:rsidR="009A6610">
        <w:t xml:space="preserve"> cover</w:t>
      </w:r>
      <w:r w:rsidR="00D366BF">
        <w:t xml:space="preserve"> the use of spill kits</w:t>
      </w:r>
      <w:r w:rsidR="009A6610">
        <w:t xml:space="preserve"> and pollution prevention</w:t>
      </w:r>
      <w:r w:rsidR="0014730B">
        <w:t xml:space="preserve"> and t</w:t>
      </w:r>
      <w:r w:rsidR="00E42993">
        <w:t>he following videos are freely available</w:t>
      </w:r>
      <w:r w:rsidR="009A6610">
        <w:t>:</w:t>
      </w:r>
    </w:p>
    <w:p w14:paraId="5E350145" w14:textId="77777777" w:rsidR="00D366BF" w:rsidRDefault="00D366BF" w:rsidP="006F1153">
      <w:pPr>
        <w:pStyle w:val="BMSBodyText"/>
        <w:spacing w:before="0" w:after="0"/>
      </w:pPr>
    </w:p>
    <w:p w14:paraId="48555D61" w14:textId="77001072" w:rsidR="00E42993" w:rsidRDefault="00D366BF" w:rsidP="006F1153">
      <w:pPr>
        <w:pStyle w:val="BMSBodyText"/>
        <w:spacing w:before="0" w:after="0"/>
      </w:pPr>
      <w:r>
        <w:t>Spill Response Trai</w:t>
      </w:r>
      <w:r w:rsidR="00E42993">
        <w:t xml:space="preserve">ning – 7 steps to Spill Cleanup (Pig) </w:t>
      </w:r>
      <w:hyperlink r:id="rId15" w:history="1">
        <w:r w:rsidR="00E42993" w:rsidRPr="00BB1D05">
          <w:rPr>
            <w:rStyle w:val="Hyperlink"/>
          </w:rPr>
          <w:t>https://www.youtube.com/watch?v=cTfWT93pC1A</w:t>
        </w:r>
      </w:hyperlink>
      <w:r w:rsidR="00E42993">
        <w:t xml:space="preserve"> </w:t>
      </w:r>
      <w:r w:rsidR="009C31A6">
        <w:t>(note: t</w:t>
      </w:r>
      <w:r w:rsidR="00E42993">
        <w:t>his is an American video and terminology and regulation differ)</w:t>
      </w:r>
    </w:p>
    <w:p w14:paraId="07545614" w14:textId="77777777" w:rsidR="009A6610" w:rsidRDefault="009A6610" w:rsidP="006F1153">
      <w:pPr>
        <w:pStyle w:val="BMSBodyText"/>
        <w:spacing w:before="0" w:after="0"/>
      </w:pPr>
    </w:p>
    <w:p w14:paraId="71BC892D" w14:textId="77777777" w:rsidR="009A6610" w:rsidRDefault="009A6610" w:rsidP="009A6610">
      <w:pPr>
        <w:pStyle w:val="BMSBodyText"/>
        <w:spacing w:before="0" w:after="0"/>
      </w:pPr>
      <w:r>
        <w:t xml:space="preserve">Good Environmental Practice on a Construction Site (NetRegs) </w:t>
      </w:r>
      <w:hyperlink r:id="rId16" w:history="1">
        <w:r w:rsidRPr="00BB1D05">
          <w:rPr>
            <w:rStyle w:val="Hyperlink"/>
          </w:rPr>
          <w:t>https://www.youtube.com/watch?v=XSYz7hTYS-E</w:t>
        </w:r>
      </w:hyperlink>
      <w:r>
        <w:t xml:space="preserve"> </w:t>
      </w:r>
    </w:p>
    <w:p w14:paraId="629AC456" w14:textId="77777777" w:rsidR="00D366BF" w:rsidRDefault="00D366BF" w:rsidP="006F1153">
      <w:pPr>
        <w:pStyle w:val="BMSBodyText"/>
        <w:spacing w:before="0" w:after="0"/>
      </w:pPr>
    </w:p>
    <w:p w14:paraId="327E9E17" w14:textId="202A1A75" w:rsidR="00D366BF" w:rsidRDefault="00D366BF" w:rsidP="006F1153">
      <w:pPr>
        <w:pStyle w:val="BMSBodyText"/>
        <w:spacing w:before="0" w:after="0"/>
      </w:pPr>
      <w:r>
        <w:t xml:space="preserve">Pollution Prevention Pays (Environment Agency TV) </w:t>
      </w:r>
      <w:hyperlink r:id="rId17" w:history="1">
        <w:r w:rsidRPr="00BB1D05">
          <w:rPr>
            <w:rStyle w:val="Hyperlink"/>
          </w:rPr>
          <w:t>https://www.youtube.com/watch?v=LyDjC-KXANI</w:t>
        </w:r>
      </w:hyperlink>
      <w:r>
        <w:t xml:space="preserve"> </w:t>
      </w:r>
    </w:p>
    <w:p w14:paraId="5883E8D6" w14:textId="77777777" w:rsidR="009C31A6" w:rsidRDefault="009C31A6" w:rsidP="006F1153">
      <w:pPr>
        <w:pStyle w:val="BMSBodyText"/>
        <w:spacing w:before="0" w:after="0"/>
      </w:pPr>
    </w:p>
    <w:p w14:paraId="57884A82" w14:textId="75A87E11" w:rsidR="009C31A6" w:rsidRDefault="009C31A6" w:rsidP="006F1153">
      <w:pPr>
        <w:pStyle w:val="BMSBodyText"/>
        <w:spacing w:before="0" w:after="0"/>
      </w:pPr>
      <w:r>
        <w:t xml:space="preserve">How to Manage Water on a Construction Site (Netregs) </w:t>
      </w:r>
      <w:hyperlink r:id="rId18" w:history="1">
        <w:r w:rsidRPr="00BB1D05">
          <w:rPr>
            <w:rStyle w:val="Hyperlink"/>
          </w:rPr>
          <w:t>https://www.youtube.com/watch?v=cTfWT93pC1A</w:t>
        </w:r>
      </w:hyperlink>
      <w:r>
        <w:t xml:space="preserve"> </w:t>
      </w:r>
    </w:p>
    <w:p w14:paraId="721A3A37" w14:textId="77777777" w:rsidR="002D2923" w:rsidRDefault="002D2923" w:rsidP="006F1153">
      <w:pPr>
        <w:pStyle w:val="BMSBodyText"/>
        <w:spacing w:before="0" w:after="0"/>
        <w:rPr>
          <w:u w:val="single"/>
        </w:rPr>
      </w:pPr>
    </w:p>
    <w:p w14:paraId="4C591F00" w14:textId="77777777" w:rsidR="009A6610" w:rsidRDefault="009A6610" w:rsidP="006F1153">
      <w:pPr>
        <w:pStyle w:val="BMSBodyText"/>
        <w:spacing w:before="0" w:after="0"/>
        <w:rPr>
          <w:u w:val="single"/>
        </w:rPr>
      </w:pPr>
    </w:p>
    <w:p w14:paraId="168E3B6F" w14:textId="1B6FC132" w:rsidR="009A6610" w:rsidRPr="009A6610" w:rsidRDefault="009A6610" w:rsidP="006F1153">
      <w:pPr>
        <w:pStyle w:val="BMSBodyText"/>
        <w:spacing w:before="0" w:after="0"/>
        <w:rPr>
          <w:u w:val="single"/>
        </w:rPr>
      </w:pPr>
      <w:r>
        <w:rPr>
          <w:u w:val="single"/>
        </w:rPr>
        <w:t xml:space="preserve">Periodic </w:t>
      </w:r>
      <w:r w:rsidR="006020B4">
        <w:rPr>
          <w:u w:val="single"/>
        </w:rPr>
        <w:t xml:space="preserve">Emergency </w:t>
      </w:r>
      <w:r>
        <w:rPr>
          <w:u w:val="single"/>
        </w:rPr>
        <w:t>Tests</w:t>
      </w:r>
    </w:p>
    <w:p w14:paraId="5D89D250" w14:textId="2B209121" w:rsidR="001F4527" w:rsidRDefault="001F4527" w:rsidP="006F1153">
      <w:pPr>
        <w:pStyle w:val="BMSBodyText"/>
        <w:spacing w:before="0" w:after="0"/>
      </w:pPr>
      <w:r>
        <w:t xml:space="preserve">Where there is a foreseeable risk of an emergency situation occurring in relation to a spill, periodic tests of emergency arrangements must be conducted in line with the frequencies set </w:t>
      </w:r>
      <w:r w:rsidRPr="002724BA">
        <w:t xml:space="preserve">out in </w:t>
      </w:r>
      <w:hyperlink r:id="rId19" w:history="1">
        <w:r w:rsidRPr="002724BA">
          <w:rPr>
            <w:rStyle w:val="Hyperlink"/>
          </w:rPr>
          <w:t>HSES-PR-0003</w:t>
        </w:r>
      </w:hyperlink>
      <w:r w:rsidRPr="002724BA">
        <w:t xml:space="preserve"> Emergency Arrangements.</w:t>
      </w:r>
      <w:r w:rsidR="00F26199" w:rsidRPr="002724BA">
        <w:t xml:space="preserve">  </w:t>
      </w:r>
      <w:hyperlink r:id="rId20" w:history="1">
        <w:r w:rsidR="00F26199" w:rsidRPr="002724BA">
          <w:rPr>
            <w:rStyle w:val="Hyperlink"/>
          </w:rPr>
          <w:t>ENV-SF-0018a</w:t>
        </w:r>
      </w:hyperlink>
      <w:r w:rsidR="00F26199" w:rsidRPr="002724BA">
        <w:t xml:space="preserve"> Spill Environmental Emergency Drill</w:t>
      </w:r>
      <w:r w:rsidR="001848A9" w:rsidRPr="002724BA">
        <w:t xml:space="preserve"> must</w:t>
      </w:r>
      <w:r w:rsidR="00F26199">
        <w:t xml:space="preserve"> be used to record the </w:t>
      </w:r>
      <w:r w:rsidR="00E272C4">
        <w:t>test.</w:t>
      </w:r>
    </w:p>
    <w:p w14:paraId="5F0D2696" w14:textId="77777777" w:rsidR="009A6610" w:rsidRDefault="009A6610" w:rsidP="006F1153">
      <w:pPr>
        <w:pStyle w:val="BMSBodyText"/>
        <w:spacing w:before="0" w:after="0"/>
      </w:pPr>
    </w:p>
    <w:p w14:paraId="3BAB94C8" w14:textId="77777777" w:rsidR="000A642C" w:rsidRDefault="000A642C" w:rsidP="006F1153">
      <w:pPr>
        <w:pStyle w:val="BMSBodyText"/>
        <w:spacing w:before="0" w:after="0"/>
        <w:rPr>
          <w:u w:val="single"/>
        </w:rPr>
      </w:pPr>
    </w:p>
    <w:p w14:paraId="0FA27534" w14:textId="295360C6" w:rsidR="001C5B25" w:rsidRDefault="00BD6376" w:rsidP="006F1153">
      <w:pPr>
        <w:pStyle w:val="BMSBodyText"/>
        <w:spacing w:before="0" w:after="0"/>
        <w:rPr>
          <w:u w:val="single"/>
        </w:rPr>
      </w:pPr>
      <w:r w:rsidRPr="00BD6376">
        <w:rPr>
          <w:u w:val="single"/>
        </w:rPr>
        <w:t>Responding to Spills</w:t>
      </w:r>
    </w:p>
    <w:p w14:paraId="1BEB7973" w14:textId="6676FBB1" w:rsidR="009D4ECD" w:rsidRPr="001C5B25" w:rsidRDefault="00941DAA" w:rsidP="006F1153">
      <w:pPr>
        <w:pStyle w:val="BMSBodyText"/>
        <w:spacing w:before="0" w:after="0"/>
        <w:rPr>
          <w:u w:val="single"/>
        </w:rPr>
      </w:pPr>
      <w:r>
        <w:t xml:space="preserve">In the event of a spill, the following </w:t>
      </w:r>
      <w:r w:rsidR="006554EB">
        <w:t xml:space="preserve">8 </w:t>
      </w:r>
      <w:r>
        <w:t>steps should be followed:</w:t>
      </w:r>
    </w:p>
    <w:p w14:paraId="160933CF" w14:textId="77777777" w:rsidR="0050157B" w:rsidRDefault="0050157B" w:rsidP="006020B4">
      <w:pPr>
        <w:pStyle w:val="Default"/>
        <w:spacing w:after="15"/>
        <w:rPr>
          <w:b/>
          <w:bCs/>
          <w:color w:val="auto"/>
          <w:sz w:val="22"/>
          <w:szCs w:val="22"/>
        </w:rPr>
      </w:pPr>
    </w:p>
    <w:p w14:paraId="5EB3A683" w14:textId="77777777" w:rsidR="006020B4" w:rsidRDefault="00DA249E" w:rsidP="006020B4">
      <w:pPr>
        <w:pStyle w:val="Default"/>
        <w:numPr>
          <w:ilvl w:val="0"/>
          <w:numId w:val="27"/>
        </w:numPr>
        <w:spacing w:after="15"/>
        <w:rPr>
          <w:b/>
          <w:bCs/>
          <w:color w:val="auto"/>
          <w:sz w:val="22"/>
          <w:szCs w:val="22"/>
        </w:rPr>
      </w:pPr>
      <w:r w:rsidRPr="00DA249E">
        <w:rPr>
          <w:b/>
          <w:bCs/>
          <w:color w:val="auto"/>
          <w:sz w:val="22"/>
          <w:szCs w:val="22"/>
        </w:rPr>
        <w:t xml:space="preserve">ASSES THE RISK </w:t>
      </w:r>
      <w:r w:rsidRPr="006020B4">
        <w:rPr>
          <w:color w:val="auto"/>
          <w:sz w:val="22"/>
          <w:szCs w:val="22"/>
        </w:rPr>
        <w:t>of the spilt substance and the potential safety and environmental risks.</w:t>
      </w:r>
    </w:p>
    <w:p w14:paraId="6FA0A804" w14:textId="77777777" w:rsidR="006020B4" w:rsidRDefault="00DA249E" w:rsidP="006020B4">
      <w:pPr>
        <w:pStyle w:val="Default"/>
        <w:numPr>
          <w:ilvl w:val="0"/>
          <w:numId w:val="27"/>
        </w:numPr>
        <w:spacing w:after="15"/>
        <w:rPr>
          <w:b/>
          <w:bCs/>
          <w:color w:val="auto"/>
          <w:sz w:val="22"/>
          <w:szCs w:val="22"/>
        </w:rPr>
      </w:pPr>
      <w:r w:rsidRPr="006020B4">
        <w:rPr>
          <w:b/>
          <w:bCs/>
          <w:color w:val="auto"/>
          <w:sz w:val="22"/>
          <w:szCs w:val="22"/>
        </w:rPr>
        <w:t>SELECT</w:t>
      </w:r>
      <w:r w:rsidRPr="006020B4">
        <w:rPr>
          <w:color w:val="auto"/>
          <w:sz w:val="22"/>
          <w:szCs w:val="22"/>
        </w:rPr>
        <w:t xml:space="preserve"> </w:t>
      </w:r>
      <w:r w:rsidRPr="006020B4">
        <w:rPr>
          <w:b/>
          <w:color w:val="auto"/>
          <w:sz w:val="22"/>
          <w:szCs w:val="22"/>
        </w:rPr>
        <w:t>PPE</w:t>
      </w:r>
      <w:r w:rsidRPr="006020B4">
        <w:rPr>
          <w:color w:val="auto"/>
          <w:sz w:val="22"/>
          <w:szCs w:val="22"/>
        </w:rPr>
        <w:t xml:space="preserve"> </w:t>
      </w:r>
      <w:r w:rsidR="006020B4">
        <w:rPr>
          <w:bCs/>
          <w:color w:val="auto"/>
          <w:sz w:val="22"/>
          <w:szCs w:val="22"/>
        </w:rPr>
        <w:t>f</w:t>
      </w:r>
      <w:r w:rsidRPr="006020B4">
        <w:rPr>
          <w:color w:val="auto"/>
          <w:sz w:val="22"/>
          <w:szCs w:val="22"/>
        </w:rPr>
        <w:t>or the substance before attempting to contain it.</w:t>
      </w:r>
    </w:p>
    <w:p w14:paraId="78B91E62" w14:textId="77777777" w:rsidR="006020B4" w:rsidRDefault="00DA249E" w:rsidP="006020B4">
      <w:pPr>
        <w:pStyle w:val="Default"/>
        <w:numPr>
          <w:ilvl w:val="0"/>
          <w:numId w:val="27"/>
        </w:numPr>
        <w:spacing w:after="15"/>
        <w:rPr>
          <w:b/>
          <w:bCs/>
          <w:color w:val="auto"/>
          <w:sz w:val="22"/>
          <w:szCs w:val="22"/>
        </w:rPr>
      </w:pPr>
      <w:r w:rsidRPr="006020B4">
        <w:rPr>
          <w:b/>
          <w:bCs/>
          <w:color w:val="auto"/>
          <w:sz w:val="22"/>
          <w:szCs w:val="22"/>
        </w:rPr>
        <w:t xml:space="preserve">CONFINE </w:t>
      </w:r>
      <w:r w:rsidRPr="006020B4">
        <w:rPr>
          <w:color w:val="auto"/>
          <w:sz w:val="22"/>
          <w:szCs w:val="22"/>
        </w:rPr>
        <w:t>the spill with any materials you have to hand.</w:t>
      </w:r>
    </w:p>
    <w:p w14:paraId="3FB1CCB0" w14:textId="77777777" w:rsidR="006020B4" w:rsidRDefault="00DA249E" w:rsidP="006020B4">
      <w:pPr>
        <w:pStyle w:val="Default"/>
        <w:numPr>
          <w:ilvl w:val="0"/>
          <w:numId w:val="27"/>
        </w:numPr>
        <w:spacing w:after="15"/>
        <w:rPr>
          <w:b/>
          <w:bCs/>
          <w:color w:val="auto"/>
          <w:sz w:val="22"/>
          <w:szCs w:val="22"/>
        </w:rPr>
      </w:pPr>
      <w:r w:rsidRPr="006020B4">
        <w:rPr>
          <w:b/>
          <w:bCs/>
          <w:color w:val="auto"/>
          <w:sz w:val="22"/>
          <w:szCs w:val="22"/>
        </w:rPr>
        <w:t xml:space="preserve">STOP </w:t>
      </w:r>
      <w:r w:rsidRPr="006020B4">
        <w:rPr>
          <w:bCs/>
          <w:color w:val="auto"/>
          <w:sz w:val="22"/>
          <w:szCs w:val="22"/>
        </w:rPr>
        <w:t>the source</w:t>
      </w:r>
    </w:p>
    <w:p w14:paraId="2BF0CE49" w14:textId="77777777" w:rsidR="006020B4" w:rsidRDefault="00DA249E" w:rsidP="006020B4">
      <w:pPr>
        <w:pStyle w:val="Default"/>
        <w:numPr>
          <w:ilvl w:val="0"/>
          <w:numId w:val="27"/>
        </w:numPr>
        <w:spacing w:after="15"/>
        <w:rPr>
          <w:b/>
          <w:bCs/>
          <w:color w:val="auto"/>
          <w:sz w:val="22"/>
          <w:szCs w:val="22"/>
        </w:rPr>
      </w:pPr>
      <w:r w:rsidRPr="006020B4">
        <w:rPr>
          <w:b/>
          <w:bCs/>
          <w:color w:val="auto"/>
          <w:sz w:val="22"/>
          <w:szCs w:val="22"/>
        </w:rPr>
        <w:t xml:space="preserve">EVALUATE AND CLEAN UP </w:t>
      </w:r>
      <w:r w:rsidRPr="006020B4">
        <w:rPr>
          <w:color w:val="auto"/>
          <w:sz w:val="22"/>
          <w:szCs w:val="22"/>
        </w:rPr>
        <w:t>the area with absorbent pads and granules.</w:t>
      </w:r>
    </w:p>
    <w:p w14:paraId="76EF5CB3" w14:textId="77777777" w:rsidR="006020B4" w:rsidRDefault="00DA249E" w:rsidP="006020B4">
      <w:pPr>
        <w:pStyle w:val="Default"/>
        <w:numPr>
          <w:ilvl w:val="0"/>
          <w:numId w:val="27"/>
        </w:numPr>
        <w:spacing w:after="15"/>
        <w:rPr>
          <w:b/>
          <w:bCs/>
          <w:color w:val="auto"/>
          <w:sz w:val="22"/>
          <w:szCs w:val="22"/>
        </w:rPr>
      </w:pPr>
      <w:r w:rsidRPr="006020B4">
        <w:rPr>
          <w:b/>
          <w:bCs/>
          <w:color w:val="auto"/>
          <w:sz w:val="22"/>
          <w:szCs w:val="22"/>
        </w:rPr>
        <w:t xml:space="preserve">DECONTAMINATE </w:t>
      </w:r>
      <w:r w:rsidRPr="006020B4">
        <w:rPr>
          <w:bCs/>
          <w:color w:val="auto"/>
          <w:sz w:val="22"/>
          <w:szCs w:val="22"/>
        </w:rPr>
        <w:t>all personnel, equipment and the spill area</w:t>
      </w:r>
      <w:r w:rsidRPr="006020B4">
        <w:rPr>
          <w:color w:val="auto"/>
          <w:sz w:val="22"/>
          <w:szCs w:val="22"/>
        </w:rPr>
        <w:t>.  Excavate any contaminated land. Dispose of used spill materials and contaminated ground appropriately.</w:t>
      </w:r>
    </w:p>
    <w:p w14:paraId="6F179040" w14:textId="74B683F9" w:rsidR="006020B4" w:rsidRDefault="00DA249E" w:rsidP="006020B4">
      <w:pPr>
        <w:pStyle w:val="Default"/>
        <w:numPr>
          <w:ilvl w:val="0"/>
          <w:numId w:val="27"/>
        </w:numPr>
        <w:spacing w:after="15"/>
        <w:rPr>
          <w:b/>
          <w:bCs/>
          <w:color w:val="auto"/>
          <w:sz w:val="22"/>
          <w:szCs w:val="22"/>
        </w:rPr>
      </w:pPr>
      <w:r w:rsidRPr="006020B4">
        <w:rPr>
          <w:b/>
          <w:bCs/>
          <w:color w:val="auto"/>
          <w:sz w:val="22"/>
          <w:szCs w:val="22"/>
        </w:rPr>
        <w:t xml:space="preserve">REPORT </w:t>
      </w:r>
      <w:r w:rsidRPr="006020B4">
        <w:rPr>
          <w:color w:val="auto"/>
          <w:sz w:val="22"/>
          <w:szCs w:val="22"/>
        </w:rPr>
        <w:t xml:space="preserve">the event to </w:t>
      </w:r>
      <w:r w:rsidR="0050157B" w:rsidRPr="006020B4">
        <w:rPr>
          <w:color w:val="auto"/>
          <w:sz w:val="22"/>
          <w:szCs w:val="22"/>
        </w:rPr>
        <w:t xml:space="preserve">your line manager and using </w:t>
      </w:r>
      <w:hyperlink r:id="rId21" w:history="1">
        <w:r w:rsidR="00BB579E" w:rsidRPr="002724BA">
          <w:rPr>
            <w:rStyle w:val="Hyperlink"/>
            <w:sz w:val="22"/>
            <w:szCs w:val="22"/>
          </w:rPr>
          <w:t>HSES-SF-0005a</w:t>
        </w:r>
      </w:hyperlink>
      <w:r w:rsidR="00BB579E" w:rsidRPr="002724BA">
        <w:rPr>
          <w:color w:val="auto"/>
          <w:sz w:val="22"/>
          <w:szCs w:val="22"/>
        </w:rPr>
        <w:t xml:space="preserve"> </w:t>
      </w:r>
      <w:r w:rsidR="0050157B" w:rsidRPr="002724BA">
        <w:rPr>
          <w:color w:val="auto"/>
          <w:sz w:val="22"/>
          <w:szCs w:val="22"/>
        </w:rPr>
        <w:t>Site Incident</w:t>
      </w:r>
      <w:r w:rsidR="00BB579E" w:rsidRPr="002724BA">
        <w:rPr>
          <w:color w:val="auto"/>
          <w:sz w:val="22"/>
          <w:szCs w:val="22"/>
        </w:rPr>
        <w:t xml:space="preserve"> form</w:t>
      </w:r>
      <w:r w:rsidR="00F616F5" w:rsidRPr="002724BA">
        <w:rPr>
          <w:color w:val="auto"/>
          <w:sz w:val="22"/>
          <w:szCs w:val="22"/>
        </w:rPr>
        <w:t>.</w:t>
      </w:r>
      <w:r w:rsidR="00F616F5">
        <w:rPr>
          <w:color w:val="auto"/>
          <w:sz w:val="22"/>
          <w:szCs w:val="22"/>
        </w:rPr>
        <w:t xml:space="preserve">  </w:t>
      </w:r>
      <w:r w:rsidR="009A56FE">
        <w:rPr>
          <w:color w:val="auto"/>
          <w:sz w:val="22"/>
          <w:szCs w:val="22"/>
        </w:rPr>
        <w:t>SBU l</w:t>
      </w:r>
      <w:r w:rsidR="0050157B" w:rsidRPr="006020B4">
        <w:rPr>
          <w:color w:val="auto"/>
          <w:sz w:val="22"/>
          <w:szCs w:val="22"/>
        </w:rPr>
        <w:t>egacy reporting requirements</w:t>
      </w:r>
      <w:r w:rsidR="00F616F5">
        <w:rPr>
          <w:color w:val="auto"/>
          <w:sz w:val="22"/>
          <w:szCs w:val="22"/>
        </w:rPr>
        <w:t xml:space="preserve"> must also be followed</w:t>
      </w:r>
      <w:r w:rsidR="0050157B" w:rsidRPr="006020B4">
        <w:rPr>
          <w:color w:val="auto"/>
          <w:sz w:val="22"/>
          <w:szCs w:val="22"/>
        </w:rPr>
        <w:t xml:space="preserve">.  All incidents must be recorded on iSMS within 48 hours of the incident date </w:t>
      </w:r>
    </w:p>
    <w:p w14:paraId="0E3268CD" w14:textId="7358D2E0" w:rsidR="006020B4" w:rsidRPr="006020B4" w:rsidRDefault="00DA249E" w:rsidP="006020B4">
      <w:pPr>
        <w:pStyle w:val="Default"/>
        <w:numPr>
          <w:ilvl w:val="0"/>
          <w:numId w:val="27"/>
        </w:numPr>
        <w:spacing w:after="15"/>
        <w:rPr>
          <w:b/>
          <w:bCs/>
          <w:color w:val="auto"/>
          <w:sz w:val="22"/>
          <w:szCs w:val="22"/>
        </w:rPr>
      </w:pPr>
      <w:r w:rsidRPr="006020B4">
        <w:rPr>
          <w:b/>
          <w:bCs/>
          <w:color w:val="auto"/>
          <w:sz w:val="22"/>
          <w:szCs w:val="22"/>
        </w:rPr>
        <w:lastRenderedPageBreak/>
        <w:t xml:space="preserve">RESTOCK </w:t>
      </w:r>
      <w:r w:rsidRPr="006020B4">
        <w:rPr>
          <w:color w:val="auto"/>
          <w:sz w:val="22"/>
          <w:szCs w:val="22"/>
        </w:rPr>
        <w:t>used spill kits ASAP.</w:t>
      </w:r>
    </w:p>
    <w:p w14:paraId="3EEB29D5" w14:textId="77777777" w:rsidR="006020B4" w:rsidRDefault="006020B4" w:rsidP="006020B4">
      <w:pPr>
        <w:pStyle w:val="BMSBodyText"/>
        <w:spacing w:after="0"/>
        <w:rPr>
          <w:b/>
        </w:rPr>
      </w:pPr>
    </w:p>
    <w:p w14:paraId="5EB0B468" w14:textId="7EB45BF3" w:rsidR="006020B4" w:rsidRDefault="006020B4" w:rsidP="006020B4">
      <w:pPr>
        <w:pStyle w:val="BMSBodyText"/>
        <w:spacing w:after="0"/>
        <w:rPr>
          <w:b/>
        </w:rPr>
      </w:pPr>
      <w:r>
        <w:rPr>
          <w:u w:val="single"/>
        </w:rPr>
        <w:t xml:space="preserve">Emergency Spill Contractor </w:t>
      </w:r>
    </w:p>
    <w:p w14:paraId="1F76B713" w14:textId="614EEA45" w:rsidR="006020B4" w:rsidRDefault="006020B4" w:rsidP="006020B4">
      <w:pPr>
        <w:pStyle w:val="BMSBodyText"/>
        <w:spacing w:after="0"/>
      </w:pPr>
      <w:r w:rsidRPr="005D32C0">
        <w:t xml:space="preserve">In the event of a spill that cannot </w:t>
      </w:r>
      <w:r>
        <w:t>be controlled by the site team, an emergency spill contractor may be required.  In the event of an emergency, inform your Balfour Beatty Environment Contact.</w:t>
      </w:r>
    </w:p>
    <w:p w14:paraId="285A1B76" w14:textId="77777777" w:rsidR="006020B4" w:rsidRDefault="006020B4" w:rsidP="006020B4">
      <w:pPr>
        <w:pStyle w:val="BMSBodyText"/>
        <w:spacing w:after="0"/>
        <w:ind w:left="360"/>
      </w:pPr>
    </w:p>
    <w:p w14:paraId="23DC4341" w14:textId="77777777" w:rsidR="006020B4" w:rsidRDefault="006020B4" w:rsidP="006020B4">
      <w:pPr>
        <w:pStyle w:val="BMSBodyText"/>
        <w:spacing w:after="0"/>
      </w:pPr>
      <w:r>
        <w:t>Provision is in place for the following emergency response contractors to be used:</w:t>
      </w:r>
    </w:p>
    <w:p w14:paraId="540CCFBB" w14:textId="77777777" w:rsidR="006020B4" w:rsidRDefault="006020B4" w:rsidP="006020B4">
      <w:pPr>
        <w:pStyle w:val="BMSBodyText"/>
        <w:spacing w:after="0"/>
        <w:ind w:left="360"/>
      </w:pPr>
    </w:p>
    <w:tbl>
      <w:tblPr>
        <w:tblStyle w:val="TableGrid"/>
        <w:tblW w:w="0" w:type="auto"/>
        <w:tblLook w:val="04A0" w:firstRow="1" w:lastRow="0" w:firstColumn="1" w:lastColumn="0" w:noHBand="0" w:noVBand="1"/>
      </w:tblPr>
      <w:tblGrid>
        <w:gridCol w:w="2605"/>
        <w:gridCol w:w="2631"/>
        <w:gridCol w:w="2614"/>
        <w:gridCol w:w="2629"/>
      </w:tblGrid>
      <w:tr w:rsidR="006020B4" w14:paraId="3F82BEC1" w14:textId="77777777" w:rsidTr="00870CC6">
        <w:tc>
          <w:tcPr>
            <w:tcW w:w="2676" w:type="dxa"/>
          </w:tcPr>
          <w:p w14:paraId="0A8A1ED7" w14:textId="77777777" w:rsidR="006020B4" w:rsidRPr="00E0056B" w:rsidRDefault="006020B4" w:rsidP="00870CC6">
            <w:pPr>
              <w:pStyle w:val="BMSBodyText"/>
              <w:spacing w:after="0"/>
              <w:rPr>
                <w:b/>
              </w:rPr>
            </w:pPr>
            <w:r w:rsidRPr="00E0056B">
              <w:rPr>
                <w:b/>
              </w:rPr>
              <w:t>SBU</w:t>
            </w:r>
          </w:p>
        </w:tc>
        <w:tc>
          <w:tcPr>
            <w:tcW w:w="2676" w:type="dxa"/>
          </w:tcPr>
          <w:p w14:paraId="6FCDD2C7" w14:textId="77777777" w:rsidR="006020B4" w:rsidRPr="00E0056B" w:rsidRDefault="006020B4" w:rsidP="00870CC6">
            <w:pPr>
              <w:pStyle w:val="BMSBodyText"/>
              <w:spacing w:after="0"/>
              <w:rPr>
                <w:b/>
              </w:rPr>
            </w:pPr>
            <w:r w:rsidRPr="00E0056B">
              <w:rPr>
                <w:b/>
              </w:rPr>
              <w:t>Emergency Response Contractor</w:t>
            </w:r>
          </w:p>
        </w:tc>
        <w:tc>
          <w:tcPr>
            <w:tcW w:w="2676" w:type="dxa"/>
          </w:tcPr>
          <w:p w14:paraId="461C10BB" w14:textId="77777777" w:rsidR="006020B4" w:rsidRPr="00E0056B" w:rsidRDefault="006020B4" w:rsidP="00870CC6">
            <w:pPr>
              <w:pStyle w:val="BMSBodyText"/>
              <w:spacing w:after="0"/>
              <w:rPr>
                <w:b/>
              </w:rPr>
            </w:pPr>
            <w:r w:rsidRPr="00E0056B">
              <w:rPr>
                <w:b/>
              </w:rPr>
              <w:t>Coverage</w:t>
            </w:r>
          </w:p>
        </w:tc>
        <w:tc>
          <w:tcPr>
            <w:tcW w:w="2677" w:type="dxa"/>
          </w:tcPr>
          <w:p w14:paraId="3DBABA1D" w14:textId="77777777" w:rsidR="006020B4" w:rsidRPr="00E0056B" w:rsidRDefault="006020B4" w:rsidP="00870CC6">
            <w:pPr>
              <w:pStyle w:val="BMSBodyText"/>
              <w:spacing w:after="0"/>
              <w:rPr>
                <w:b/>
              </w:rPr>
            </w:pPr>
            <w:r w:rsidRPr="00E0056B">
              <w:rPr>
                <w:b/>
              </w:rPr>
              <w:t>Contact Details</w:t>
            </w:r>
          </w:p>
        </w:tc>
      </w:tr>
      <w:tr w:rsidR="006020B4" w14:paraId="15F1EA0A" w14:textId="77777777" w:rsidTr="00870CC6">
        <w:tc>
          <w:tcPr>
            <w:tcW w:w="2676" w:type="dxa"/>
          </w:tcPr>
          <w:p w14:paraId="15DCD240" w14:textId="77777777" w:rsidR="006020B4" w:rsidRDefault="006020B4" w:rsidP="00870CC6">
            <w:pPr>
              <w:pStyle w:val="BMSBodyText"/>
              <w:spacing w:after="0"/>
            </w:pPr>
            <w:r>
              <w:t>UKCS / Major Projects / Living Places</w:t>
            </w:r>
          </w:p>
        </w:tc>
        <w:tc>
          <w:tcPr>
            <w:tcW w:w="2676" w:type="dxa"/>
          </w:tcPr>
          <w:p w14:paraId="537A9673" w14:textId="77777777" w:rsidR="006020B4" w:rsidRDefault="006020B4" w:rsidP="00870CC6">
            <w:pPr>
              <w:pStyle w:val="BMSBodyText"/>
              <w:spacing w:after="0"/>
            </w:pPr>
            <w:r>
              <w:t>Reconomy</w:t>
            </w:r>
          </w:p>
        </w:tc>
        <w:tc>
          <w:tcPr>
            <w:tcW w:w="2676" w:type="dxa"/>
          </w:tcPr>
          <w:p w14:paraId="20EA9245" w14:textId="77777777" w:rsidR="006020B4" w:rsidRDefault="006020B4" w:rsidP="00870CC6">
            <w:pPr>
              <w:pStyle w:val="BMSBodyText"/>
              <w:spacing w:after="0"/>
            </w:pPr>
            <w:r>
              <w:t>UK</w:t>
            </w:r>
          </w:p>
        </w:tc>
        <w:tc>
          <w:tcPr>
            <w:tcW w:w="2677" w:type="dxa"/>
          </w:tcPr>
          <w:p w14:paraId="61FA2865" w14:textId="77777777" w:rsidR="006020B4" w:rsidRPr="00E0056B" w:rsidRDefault="006020B4" w:rsidP="00870CC6">
            <w:pPr>
              <w:pStyle w:val="BMSBodyText"/>
            </w:pPr>
            <w:r w:rsidRPr="00E0056B">
              <w:rPr>
                <w:b/>
                <w:bCs/>
              </w:rPr>
              <w:t xml:space="preserve">01952 292000 </w:t>
            </w:r>
            <w:r w:rsidRPr="00E0056B">
              <w:t>(8am-5pm excluding weekends and bank holidays)</w:t>
            </w:r>
          </w:p>
          <w:p w14:paraId="54ECA7E5" w14:textId="77777777" w:rsidR="006020B4" w:rsidRDefault="006020B4" w:rsidP="00870CC6">
            <w:pPr>
              <w:pStyle w:val="BMSBodyText"/>
            </w:pPr>
            <w:r w:rsidRPr="00E0056B">
              <w:rPr>
                <w:b/>
                <w:bCs/>
              </w:rPr>
              <w:t xml:space="preserve">07817770148 / 07506306538 </w:t>
            </w:r>
            <w:r w:rsidRPr="00E0056B">
              <w:t>(out of standard working hours)</w:t>
            </w:r>
          </w:p>
        </w:tc>
      </w:tr>
      <w:tr w:rsidR="006020B4" w14:paraId="23BBD74C" w14:textId="77777777" w:rsidTr="00870CC6">
        <w:tc>
          <w:tcPr>
            <w:tcW w:w="2676" w:type="dxa"/>
          </w:tcPr>
          <w:p w14:paraId="7CAC400B" w14:textId="3FB9B911" w:rsidR="006020B4" w:rsidRDefault="006020B4" w:rsidP="00E272C4">
            <w:pPr>
              <w:pStyle w:val="BMSBodyText"/>
              <w:spacing w:after="0"/>
            </w:pPr>
            <w:r>
              <w:t>Power T&amp;D /</w:t>
            </w:r>
            <w:r w:rsidR="00256F0A">
              <w:t xml:space="preserve"> Gas &amp; Water / Plant and Fleet</w:t>
            </w:r>
            <w:r>
              <w:t xml:space="preserve"> </w:t>
            </w:r>
          </w:p>
        </w:tc>
        <w:tc>
          <w:tcPr>
            <w:tcW w:w="2676" w:type="dxa"/>
          </w:tcPr>
          <w:p w14:paraId="7721F1F6" w14:textId="77777777" w:rsidR="006020B4" w:rsidRDefault="006020B4" w:rsidP="00870CC6">
            <w:pPr>
              <w:pStyle w:val="BMSBodyText"/>
              <w:spacing w:after="0"/>
            </w:pPr>
            <w:r>
              <w:t>Adler &amp; Allan</w:t>
            </w:r>
          </w:p>
          <w:p w14:paraId="6C4C4FE5" w14:textId="77777777" w:rsidR="006020B4" w:rsidRDefault="006020B4" w:rsidP="00870CC6">
            <w:pPr>
              <w:pStyle w:val="BMSBodyText"/>
              <w:spacing w:after="0"/>
            </w:pPr>
          </w:p>
          <w:p w14:paraId="46A1E2D3" w14:textId="77777777" w:rsidR="006020B4" w:rsidRDefault="006020B4" w:rsidP="00870CC6">
            <w:pPr>
              <w:pStyle w:val="BMSBodyText"/>
              <w:spacing w:after="0"/>
            </w:pPr>
            <w:r>
              <w:t>Briggs Environmental</w:t>
            </w:r>
          </w:p>
        </w:tc>
        <w:tc>
          <w:tcPr>
            <w:tcW w:w="2676" w:type="dxa"/>
          </w:tcPr>
          <w:p w14:paraId="4B87A260" w14:textId="77777777" w:rsidR="006020B4" w:rsidRDefault="006020B4" w:rsidP="00870CC6">
            <w:pPr>
              <w:pStyle w:val="BMSBodyText"/>
              <w:spacing w:after="0"/>
            </w:pPr>
            <w:r>
              <w:t>England &amp; Wales</w:t>
            </w:r>
          </w:p>
          <w:p w14:paraId="2D6D2208" w14:textId="77777777" w:rsidR="006020B4" w:rsidRDefault="006020B4" w:rsidP="00870CC6">
            <w:pPr>
              <w:pStyle w:val="BMSBodyText"/>
              <w:spacing w:after="0"/>
            </w:pPr>
          </w:p>
          <w:p w14:paraId="4EBF48A0" w14:textId="77777777" w:rsidR="006020B4" w:rsidRDefault="006020B4" w:rsidP="00870CC6">
            <w:pPr>
              <w:pStyle w:val="BMSBodyText"/>
              <w:spacing w:after="0"/>
            </w:pPr>
            <w:r>
              <w:t>Scotland</w:t>
            </w:r>
          </w:p>
        </w:tc>
        <w:tc>
          <w:tcPr>
            <w:tcW w:w="2677" w:type="dxa"/>
          </w:tcPr>
          <w:p w14:paraId="1B51F30D" w14:textId="77777777" w:rsidR="006020B4" w:rsidRDefault="006020B4" w:rsidP="00870CC6">
            <w:pPr>
              <w:pStyle w:val="BMSBodyText"/>
              <w:spacing w:after="0"/>
            </w:pPr>
            <w:r>
              <w:t>0800 592 827</w:t>
            </w:r>
          </w:p>
          <w:p w14:paraId="31E5F3CB" w14:textId="77777777" w:rsidR="006020B4" w:rsidRDefault="006020B4" w:rsidP="00870CC6">
            <w:pPr>
              <w:pStyle w:val="BMSBodyText"/>
              <w:spacing w:after="0"/>
            </w:pPr>
          </w:p>
          <w:p w14:paraId="5DC683D1" w14:textId="77777777" w:rsidR="006020B4" w:rsidRDefault="006020B4" w:rsidP="00870CC6">
            <w:pPr>
              <w:pStyle w:val="BMSBodyText"/>
              <w:spacing w:after="0"/>
            </w:pPr>
            <w:r>
              <w:t>0800 374 348</w:t>
            </w:r>
          </w:p>
        </w:tc>
      </w:tr>
      <w:tr w:rsidR="00E272C4" w14:paraId="1E6A4E0F" w14:textId="77777777" w:rsidTr="00870CC6">
        <w:tc>
          <w:tcPr>
            <w:tcW w:w="2676" w:type="dxa"/>
          </w:tcPr>
          <w:p w14:paraId="40726C3B" w14:textId="1C566B3A" w:rsidR="00E272C4" w:rsidRDefault="00E272C4" w:rsidP="00870CC6">
            <w:pPr>
              <w:pStyle w:val="BMSBodyText"/>
              <w:spacing w:after="0"/>
            </w:pPr>
            <w:r>
              <w:t>Rail</w:t>
            </w:r>
          </w:p>
        </w:tc>
        <w:tc>
          <w:tcPr>
            <w:tcW w:w="2676" w:type="dxa"/>
          </w:tcPr>
          <w:p w14:paraId="00AEE329" w14:textId="3A5C4499" w:rsidR="00E272C4" w:rsidRDefault="00E272C4" w:rsidP="00870CC6">
            <w:pPr>
              <w:pStyle w:val="BMSBodyText"/>
              <w:spacing w:after="0"/>
            </w:pPr>
            <w:r>
              <w:t>Braemar Howells</w:t>
            </w:r>
          </w:p>
        </w:tc>
        <w:tc>
          <w:tcPr>
            <w:tcW w:w="2676" w:type="dxa"/>
          </w:tcPr>
          <w:p w14:paraId="504D598F" w14:textId="19209AB4" w:rsidR="00E272C4" w:rsidRDefault="00E272C4" w:rsidP="00870CC6">
            <w:pPr>
              <w:pStyle w:val="BMSBodyText"/>
              <w:spacing w:after="0"/>
            </w:pPr>
            <w:r>
              <w:t>UK</w:t>
            </w:r>
          </w:p>
        </w:tc>
        <w:tc>
          <w:tcPr>
            <w:tcW w:w="2677" w:type="dxa"/>
          </w:tcPr>
          <w:p w14:paraId="4271AF99" w14:textId="3BEB23ED" w:rsidR="00E272C4" w:rsidRDefault="00E272C4" w:rsidP="00870CC6">
            <w:pPr>
              <w:pStyle w:val="BMSBodyText"/>
              <w:spacing w:after="0"/>
            </w:pPr>
            <w:r w:rsidRPr="00747C52">
              <w:t>08700 737766</w:t>
            </w:r>
          </w:p>
        </w:tc>
      </w:tr>
    </w:tbl>
    <w:p w14:paraId="401EC800" w14:textId="77777777" w:rsidR="006020B4" w:rsidRPr="006020B4" w:rsidRDefault="006020B4" w:rsidP="006020B4">
      <w:pPr>
        <w:pStyle w:val="Default"/>
        <w:spacing w:after="15"/>
        <w:rPr>
          <w:color w:val="auto"/>
          <w:sz w:val="22"/>
          <w:szCs w:val="22"/>
          <w:u w:val="single"/>
        </w:rPr>
      </w:pPr>
    </w:p>
    <w:p w14:paraId="57A4A901" w14:textId="77777777" w:rsidR="006020B4" w:rsidRPr="00DA249E" w:rsidRDefault="006020B4" w:rsidP="00DA249E">
      <w:pPr>
        <w:pStyle w:val="Default"/>
        <w:spacing w:after="15"/>
        <w:rPr>
          <w:color w:val="auto"/>
          <w:sz w:val="22"/>
          <w:szCs w:val="22"/>
        </w:rPr>
      </w:pPr>
    </w:p>
    <w:p w14:paraId="5B42E921" w14:textId="6838792E" w:rsidR="005D32C0" w:rsidRDefault="00104C50" w:rsidP="006F1153">
      <w:pPr>
        <w:pStyle w:val="BMSBodyText"/>
        <w:spacing w:before="0" w:after="0"/>
        <w:rPr>
          <w:u w:val="single"/>
        </w:rPr>
      </w:pPr>
      <w:r w:rsidRPr="00104C50">
        <w:rPr>
          <w:u w:val="single"/>
        </w:rPr>
        <w:t>Reporting Spills</w:t>
      </w:r>
    </w:p>
    <w:p w14:paraId="17B15392" w14:textId="03BFC645" w:rsidR="00104C50" w:rsidRPr="00104C50" w:rsidRDefault="00104C50" w:rsidP="006F1153">
      <w:pPr>
        <w:pStyle w:val="BMSBodyText"/>
        <w:spacing w:before="0" w:after="0"/>
      </w:pPr>
      <w:r>
        <w:t xml:space="preserve">Spills </w:t>
      </w:r>
      <w:r w:rsidR="00BB579E">
        <w:t>must</w:t>
      </w:r>
      <w:r>
        <w:t xml:space="preserve"> be reported </w:t>
      </w:r>
      <w:r w:rsidR="00F0174E">
        <w:t>and notified as set</w:t>
      </w:r>
      <w:r>
        <w:t xml:space="preserve"> out </w:t>
      </w:r>
      <w:r w:rsidRPr="002724BA">
        <w:t xml:space="preserve">in </w:t>
      </w:r>
      <w:hyperlink r:id="rId22" w:history="1">
        <w:r w:rsidRPr="002724BA">
          <w:rPr>
            <w:rStyle w:val="Hyperlink"/>
          </w:rPr>
          <w:t>HSES-PR-</w:t>
        </w:r>
        <w:r w:rsidR="00F0174E" w:rsidRPr="002724BA">
          <w:rPr>
            <w:rStyle w:val="Hyperlink"/>
          </w:rPr>
          <w:t>0005</w:t>
        </w:r>
      </w:hyperlink>
      <w:r w:rsidR="00F0174E" w:rsidRPr="002724BA">
        <w:t xml:space="preserve"> Incident Reporting and Investigation</w:t>
      </w:r>
      <w:r w:rsidR="00BB579E" w:rsidRPr="002724BA">
        <w:t xml:space="preserve"> </w:t>
      </w:r>
      <w:r w:rsidR="001C5B1C" w:rsidRPr="002724BA">
        <w:t>and as per business unit reporting requirements.</w:t>
      </w:r>
    </w:p>
    <w:p w14:paraId="670895CB" w14:textId="77777777" w:rsidR="00104C50" w:rsidRDefault="00104C50" w:rsidP="006F1153">
      <w:pPr>
        <w:pStyle w:val="BMSBodyText"/>
        <w:spacing w:before="0" w:after="0"/>
        <w:rPr>
          <w:b/>
        </w:rPr>
      </w:pPr>
    </w:p>
    <w:p w14:paraId="46CA91F4" w14:textId="598DB5F2" w:rsidR="00E0056B" w:rsidRDefault="00E0056B" w:rsidP="006F1153">
      <w:pPr>
        <w:pStyle w:val="BMSBodyText"/>
        <w:spacing w:before="0" w:after="0"/>
        <w:rPr>
          <w:rFonts w:cs="Arial"/>
          <w:u w:val="single"/>
        </w:rPr>
      </w:pPr>
      <w:r w:rsidRPr="00E0056B">
        <w:rPr>
          <w:rFonts w:cs="Arial"/>
          <w:u w:val="single"/>
        </w:rPr>
        <w:t>Works carried out on the Network Rail managed infrastructure</w:t>
      </w:r>
    </w:p>
    <w:p w14:paraId="45A86B36" w14:textId="0EEBAD5C" w:rsidR="007E5A5B" w:rsidRDefault="00E0056B" w:rsidP="002E06E0">
      <w:pPr>
        <w:pStyle w:val="BMSBodyText"/>
        <w:spacing w:after="0"/>
        <w:rPr>
          <w:rFonts w:cs="Arial"/>
        </w:rPr>
      </w:pPr>
      <w:r w:rsidRPr="00E0056B">
        <w:rPr>
          <w:rFonts w:cs="Arial"/>
        </w:rPr>
        <w:t xml:space="preserve">Network Rail has a memorandum of understanding with the Environment Agency and the Scottish Environment Protection Agency which details when the regulator should be informed of environmental incidents.  This is set out in full </w:t>
      </w:r>
      <w:r w:rsidRPr="002724BA">
        <w:rPr>
          <w:rFonts w:cs="Arial"/>
        </w:rPr>
        <w:t xml:space="preserve">within </w:t>
      </w:r>
      <w:r w:rsidR="000C79E5" w:rsidRPr="002724BA">
        <w:rPr>
          <w:rFonts w:cs="Arial"/>
        </w:rPr>
        <w:t>N</w:t>
      </w:r>
      <w:r w:rsidRPr="002724BA">
        <w:rPr>
          <w:rFonts w:cs="Arial"/>
        </w:rPr>
        <w:t>etwork Rail’s document Level 2 Contract Requirements Environment</w:t>
      </w:r>
      <w:r w:rsidR="00AF27F9" w:rsidRPr="002724BA">
        <w:rPr>
          <w:rFonts w:cs="Arial"/>
        </w:rPr>
        <w:t xml:space="preserve"> (NR/L2/ENV/015)</w:t>
      </w:r>
      <w:r w:rsidRPr="002724BA">
        <w:rPr>
          <w:rFonts w:cs="Arial"/>
        </w:rPr>
        <w:t xml:space="preserve">.  </w:t>
      </w:r>
      <w:r w:rsidR="00E51AA4" w:rsidRPr="002724BA">
        <w:rPr>
          <w:rFonts w:cs="Arial"/>
        </w:rPr>
        <w:t>Appendix C of this document provides guidelines for when the Environment Agency and SEPA should be infor</w:t>
      </w:r>
      <w:r w:rsidR="001C5B1C" w:rsidRPr="002724BA">
        <w:rPr>
          <w:rFonts w:cs="Arial"/>
        </w:rPr>
        <w:t>med of environmental incidents</w:t>
      </w:r>
      <w:r w:rsidR="001C5B1C">
        <w:rPr>
          <w:rFonts w:cs="Arial"/>
        </w:rPr>
        <w:t xml:space="preserve">.  Annex 2 includes incident notification thresholds for loss of cable oil and </w:t>
      </w:r>
      <w:r w:rsidR="001C5B1C" w:rsidRPr="00256F0A">
        <w:rPr>
          <w:rFonts w:cs="Arial"/>
        </w:rPr>
        <w:t>transformer oil</w:t>
      </w:r>
      <w:r w:rsidR="001C5B1C" w:rsidRPr="002724BA">
        <w:rPr>
          <w:rFonts w:cs="Arial"/>
        </w:rPr>
        <w:t>.</w:t>
      </w:r>
      <w:r w:rsidR="002E06E0" w:rsidRPr="002724BA">
        <w:rPr>
          <w:rFonts w:cs="Arial"/>
        </w:rPr>
        <w:t xml:space="preserve">  </w:t>
      </w:r>
      <w:hyperlink r:id="rId23" w:history="1">
        <w:r w:rsidR="002E06E0" w:rsidRPr="002724BA">
          <w:rPr>
            <w:rStyle w:val="Hyperlink"/>
            <w:rFonts w:cs="Arial"/>
          </w:rPr>
          <w:t>ENV-AD-0018a- RAIL</w:t>
        </w:r>
      </w:hyperlink>
      <w:r w:rsidR="002E06E0" w:rsidRPr="002724BA">
        <w:rPr>
          <w:rFonts w:cs="Arial"/>
        </w:rPr>
        <w:t xml:space="preserve"> Network Rail Environmental Reporting Threshold Criteria briefly outlines the</w:t>
      </w:r>
      <w:r w:rsidR="001848A9" w:rsidRPr="002724BA">
        <w:rPr>
          <w:rFonts w:cs="Arial"/>
        </w:rPr>
        <w:t>se</w:t>
      </w:r>
      <w:r w:rsidR="002E06E0" w:rsidRPr="002724BA">
        <w:rPr>
          <w:rFonts w:cs="Arial"/>
        </w:rPr>
        <w:t xml:space="preserve"> requi</w:t>
      </w:r>
      <w:r w:rsidR="002E06E0">
        <w:rPr>
          <w:rFonts w:cs="Arial"/>
        </w:rPr>
        <w:t>rements.</w:t>
      </w:r>
    </w:p>
    <w:p w14:paraId="46AFA46C" w14:textId="77777777" w:rsidR="00FC2E6D" w:rsidRDefault="00FC2E6D" w:rsidP="006F1153">
      <w:pPr>
        <w:pStyle w:val="BMSBodyText"/>
        <w:spacing w:before="0" w:after="0"/>
        <w:rPr>
          <w:rFonts w:cs="Arial"/>
        </w:rPr>
      </w:pPr>
    </w:p>
    <w:p w14:paraId="42DF16D3" w14:textId="282C444B" w:rsidR="00DB15B8" w:rsidRDefault="00DB15B8" w:rsidP="00DB15B8">
      <w:pPr>
        <w:pStyle w:val="BMSBodyText"/>
        <w:spacing w:before="0" w:after="0"/>
        <w:ind w:firstLine="720"/>
        <w:rPr>
          <w:rFonts w:cs="Arial"/>
          <w:u w:val="single"/>
        </w:rPr>
      </w:pPr>
      <w:r>
        <w:rPr>
          <w:rFonts w:cs="Arial"/>
          <w:u w:val="single"/>
        </w:rPr>
        <w:t>Network Rail Oil Leak Reporting Requirements</w:t>
      </w:r>
    </w:p>
    <w:p w14:paraId="037B6EC7" w14:textId="05CE2B15" w:rsidR="00DB15B8" w:rsidRDefault="00E76D19" w:rsidP="00E76D19">
      <w:pPr>
        <w:pStyle w:val="BMSBodyText"/>
        <w:spacing w:before="0" w:after="0"/>
        <w:ind w:left="720"/>
        <w:rPr>
          <w:rFonts w:cs="Arial"/>
          <w:u w:val="single"/>
        </w:rPr>
      </w:pPr>
      <w:r>
        <w:rPr>
          <w:rFonts w:cs="Arial"/>
        </w:rPr>
        <w:t xml:space="preserve">Following notification from Network Rail of low pressure alarms, </w:t>
      </w:r>
      <w:hyperlink r:id="rId24" w:history="1">
        <w:r w:rsidRPr="00E76D19">
          <w:rPr>
            <w:rStyle w:val="Hyperlink"/>
            <w:rFonts w:cs="Arial"/>
          </w:rPr>
          <w:t>ENV-TB-5500-CAB</w:t>
        </w:r>
      </w:hyperlink>
      <w:r>
        <w:rPr>
          <w:rFonts w:cs="Arial"/>
        </w:rPr>
        <w:t xml:space="preserve"> Network Rail Oil Leak Reporting Requirements must be followed w</w:t>
      </w:r>
      <w:r w:rsidR="00DB15B8">
        <w:rPr>
          <w:rFonts w:cs="Arial"/>
        </w:rPr>
        <w:t>hen carrying out oil feeding/oil pump</w:t>
      </w:r>
      <w:r>
        <w:rPr>
          <w:rFonts w:cs="Arial"/>
        </w:rPr>
        <w:t>ing activities for Network Rail.</w:t>
      </w:r>
    </w:p>
    <w:p w14:paraId="37ED0111" w14:textId="77777777" w:rsidR="00DB15B8" w:rsidRDefault="00DB15B8" w:rsidP="006F1153">
      <w:pPr>
        <w:pStyle w:val="BMSBodyText"/>
        <w:spacing w:before="0" w:after="0"/>
        <w:rPr>
          <w:rFonts w:cs="Arial"/>
          <w:u w:val="single"/>
        </w:rPr>
      </w:pPr>
    </w:p>
    <w:p w14:paraId="5B43A816" w14:textId="2C89F5C2" w:rsidR="00FC2E6D" w:rsidRDefault="00FC2E6D" w:rsidP="006F1153">
      <w:pPr>
        <w:pStyle w:val="BMSBodyText"/>
        <w:spacing w:before="0" w:after="0"/>
        <w:rPr>
          <w:rFonts w:cs="Arial"/>
          <w:u w:val="single"/>
        </w:rPr>
      </w:pPr>
      <w:r>
        <w:rPr>
          <w:rFonts w:cs="Arial"/>
          <w:u w:val="single"/>
        </w:rPr>
        <w:t>Works carried out on Highways Agency managed infrastructure</w:t>
      </w:r>
    </w:p>
    <w:p w14:paraId="4D944090" w14:textId="2E79DAF5" w:rsidR="00FC2E6D" w:rsidRPr="00FC2E6D" w:rsidRDefault="00FC2E6D" w:rsidP="006F1153">
      <w:pPr>
        <w:pStyle w:val="BMSBodyText"/>
        <w:spacing w:before="0" w:after="0"/>
        <w:rPr>
          <w:rFonts w:cs="Arial"/>
        </w:rPr>
      </w:pPr>
      <w:r>
        <w:rPr>
          <w:rFonts w:cs="Arial"/>
        </w:rPr>
        <w:t xml:space="preserve">The Highways Agency has a memorandum of understanding with the Environment Agency.  Annex 3 ‘Incident Management’ sets out a framework to minimise the impacts of pollution incidents and environmental events </w:t>
      </w:r>
      <w:r w:rsidRPr="002724BA">
        <w:rPr>
          <w:rFonts w:cs="Arial"/>
        </w:rPr>
        <w:t>Link to external document Memorandum of Understanding between the Environment Agency and the Highways Authority Annex 3 Incident Management.  Appendix A of this document provides guidelines for when the Environment</w:t>
      </w:r>
      <w:r>
        <w:rPr>
          <w:rFonts w:cs="Arial"/>
        </w:rPr>
        <w:t xml:space="preserve"> Agency should be informed of environmental incidents.</w:t>
      </w:r>
    </w:p>
    <w:p w14:paraId="78430BDE" w14:textId="77777777" w:rsidR="00AF27F9" w:rsidRDefault="00AF27F9" w:rsidP="006F1153">
      <w:pPr>
        <w:pStyle w:val="BMSBodyText"/>
        <w:spacing w:before="0" w:after="0"/>
        <w:rPr>
          <w:u w:val="single"/>
        </w:rPr>
      </w:pPr>
    </w:p>
    <w:p w14:paraId="1036D272" w14:textId="77777777" w:rsidR="00DB15B8" w:rsidRDefault="00DB15B8" w:rsidP="006F1153">
      <w:pPr>
        <w:pStyle w:val="BMSBodyText"/>
        <w:spacing w:before="0" w:after="0"/>
        <w:rPr>
          <w:u w:val="single"/>
        </w:rPr>
      </w:pPr>
    </w:p>
    <w:p w14:paraId="51576539" w14:textId="77777777" w:rsidR="00E76D19" w:rsidRDefault="00E76D19" w:rsidP="006F1153">
      <w:pPr>
        <w:pStyle w:val="BMSBodyText"/>
        <w:spacing w:before="0" w:after="0"/>
        <w:rPr>
          <w:u w:val="single"/>
        </w:rPr>
      </w:pPr>
    </w:p>
    <w:p w14:paraId="7DED56DD" w14:textId="43A5DC15" w:rsidR="00BD6376" w:rsidRPr="00995140" w:rsidRDefault="0014730B" w:rsidP="00995140">
      <w:pPr>
        <w:pStyle w:val="BMSBodyText"/>
        <w:spacing w:before="0" w:after="0"/>
      </w:pPr>
      <w:r w:rsidRPr="00995140">
        <w:rPr>
          <w:b/>
        </w:rPr>
        <w:lastRenderedPageBreak/>
        <w:t xml:space="preserve">Key </w:t>
      </w:r>
      <w:r w:rsidR="00BD6376" w:rsidRPr="00995140">
        <w:rPr>
          <w:b/>
        </w:rPr>
        <w:t>Considerations</w:t>
      </w:r>
    </w:p>
    <w:p w14:paraId="452C82D9" w14:textId="77777777" w:rsidR="006020B4" w:rsidRDefault="006020B4" w:rsidP="006020B4">
      <w:pPr>
        <w:pStyle w:val="BMSBodyText"/>
        <w:spacing w:before="0" w:after="0"/>
        <w:ind w:left="360"/>
        <w:rPr>
          <w:u w:val="single"/>
        </w:rPr>
      </w:pPr>
    </w:p>
    <w:p w14:paraId="6C9F5040" w14:textId="67497ADC" w:rsidR="008028F6" w:rsidRPr="008028F6" w:rsidRDefault="008028F6" w:rsidP="006F1153">
      <w:pPr>
        <w:pStyle w:val="BMSBodyText"/>
        <w:spacing w:before="0" w:after="0"/>
      </w:pPr>
      <w:r w:rsidRPr="00995140">
        <w:rPr>
          <w:u w:val="single"/>
        </w:rPr>
        <w:t>Protect the Receptor</w:t>
      </w:r>
      <w:r>
        <w:rPr>
          <w:b/>
        </w:rPr>
        <w:t xml:space="preserve"> </w:t>
      </w:r>
      <w:r w:rsidRPr="00E05BD4">
        <w:t>–</w:t>
      </w:r>
      <w:r>
        <w:rPr>
          <w:b/>
        </w:rPr>
        <w:t xml:space="preserve"> </w:t>
      </w:r>
      <w:r>
        <w:t>e.g. rivers, drains, canals and soil.  Identify where the spilled material is going and prevent it causing any further harm.  This may include protecting drains with bunds or spill socks or containing the material which has already spilled.</w:t>
      </w:r>
    </w:p>
    <w:p w14:paraId="36D68D74" w14:textId="77777777" w:rsidR="008028F6" w:rsidRDefault="008028F6" w:rsidP="006F1153">
      <w:pPr>
        <w:pStyle w:val="BMSBodyText"/>
        <w:spacing w:before="0" w:after="0"/>
        <w:rPr>
          <w:u w:val="single"/>
        </w:rPr>
      </w:pPr>
    </w:p>
    <w:p w14:paraId="339CFA4E" w14:textId="4FE5A9F8" w:rsidR="00CC2838" w:rsidRPr="00C90016" w:rsidRDefault="00CC2838" w:rsidP="00CC2838">
      <w:pPr>
        <w:pStyle w:val="BMSBodyText"/>
        <w:spacing w:before="0" w:after="0"/>
      </w:pPr>
      <w:r w:rsidRPr="00995140">
        <w:rPr>
          <w:u w:val="single"/>
        </w:rPr>
        <w:t>Excavating Contaminated Material</w:t>
      </w:r>
      <w:r>
        <w:t xml:space="preserve"> - If the spill has happened on porous ground (e.g. soil, verge, grassland) then the contaminated ground will need to be excavated and disposed of (testing of the ground </w:t>
      </w:r>
      <w:r w:rsidR="00E636CA">
        <w:t xml:space="preserve">is likely to </w:t>
      </w:r>
      <w:r>
        <w:t>be required</w:t>
      </w:r>
      <w:r w:rsidR="00571C89">
        <w:t xml:space="preserve"> before the material can be disposed of</w:t>
      </w:r>
      <w:r>
        <w:t xml:space="preserve">).  This should be arranged through your </w:t>
      </w:r>
      <w:r w:rsidR="00472F16">
        <w:t xml:space="preserve">Balfour Beatty </w:t>
      </w:r>
      <w:r w:rsidR="001F38BB">
        <w:t>environment contact.</w:t>
      </w:r>
    </w:p>
    <w:p w14:paraId="4062C086" w14:textId="77777777" w:rsidR="005D32C0" w:rsidRDefault="005D32C0" w:rsidP="006F1153">
      <w:pPr>
        <w:pStyle w:val="BMSBodyText"/>
        <w:spacing w:before="0" w:after="0"/>
        <w:rPr>
          <w:b/>
        </w:rPr>
      </w:pPr>
    </w:p>
    <w:p w14:paraId="13A40AC0" w14:textId="07381926" w:rsidR="00BD6376" w:rsidRDefault="00BD6376" w:rsidP="006F1153">
      <w:pPr>
        <w:pStyle w:val="BMSBodyText"/>
        <w:spacing w:before="0" w:after="0"/>
      </w:pPr>
      <w:r w:rsidRPr="00995140">
        <w:rPr>
          <w:u w:val="single"/>
        </w:rPr>
        <w:t>Highway Spills</w:t>
      </w:r>
      <w:r w:rsidRPr="00995140">
        <w:t xml:space="preserve"> –</w:t>
      </w:r>
      <w:r>
        <w:rPr>
          <w:b/>
        </w:rPr>
        <w:t xml:space="preserve"> </w:t>
      </w:r>
      <w:r>
        <w:t>If a large spill is on the public highway or footpath the local council should be contacted to clean the site.  There will be a charge made for this service which will be passed back to the project.</w:t>
      </w:r>
    </w:p>
    <w:p w14:paraId="25C7910D" w14:textId="77777777" w:rsidR="003A0CF4" w:rsidRDefault="003A0CF4" w:rsidP="006F1153">
      <w:pPr>
        <w:pStyle w:val="BMSBodyText"/>
        <w:spacing w:before="0" w:after="0"/>
      </w:pPr>
    </w:p>
    <w:p w14:paraId="741464E1" w14:textId="69472663" w:rsidR="003A0CF4" w:rsidRPr="003A0CF4" w:rsidRDefault="003A0CF4" w:rsidP="006F1153">
      <w:pPr>
        <w:pStyle w:val="BMSBodyText"/>
        <w:spacing w:before="0" w:after="0"/>
      </w:pPr>
      <w:r w:rsidRPr="00995140">
        <w:rPr>
          <w:u w:val="single"/>
        </w:rPr>
        <w:t>Spill entering drains</w:t>
      </w:r>
      <w:r w:rsidRPr="00995140">
        <w:t xml:space="preserve"> –</w:t>
      </w:r>
      <w:r>
        <w:rPr>
          <w:b/>
        </w:rPr>
        <w:t xml:space="preserve"> </w:t>
      </w:r>
      <w:r>
        <w:t>If the spill h</w:t>
      </w:r>
      <w:r w:rsidR="001C5B25">
        <w:t>as entered the drainage system, refer to the drainage plan for the site or area (if available) to identify the route and outfall point where the spillage will discharge.  If available, shut off the appropriate outlet valve (with appropriate permissions).  If this is not possible, provide containment facilities at the outfall point. T</w:t>
      </w:r>
      <w:r>
        <w:t>he drain/s may need to be pumped out to remove the contamination and prevent further environmental damage cause</w:t>
      </w:r>
      <w:r w:rsidR="001C5B25">
        <w:t>d</w:t>
      </w:r>
      <w:r>
        <w:t xml:space="preserve"> by it entering a watercourse or sewage treatment works.</w:t>
      </w:r>
      <w:r w:rsidR="001C5B25">
        <w:t xml:space="preserve">  </w:t>
      </w:r>
    </w:p>
    <w:p w14:paraId="63F4524E" w14:textId="77777777" w:rsidR="00995140" w:rsidRDefault="00995140" w:rsidP="00ED72A4">
      <w:pPr>
        <w:pStyle w:val="BMSBodyText"/>
        <w:rPr>
          <w:b/>
        </w:rPr>
      </w:pPr>
    </w:p>
    <w:p w14:paraId="58E80EE8" w14:textId="562B21FF" w:rsidR="00ED72A4" w:rsidRDefault="00ED72A4" w:rsidP="00ED72A4">
      <w:pPr>
        <w:pStyle w:val="BMSBodyText"/>
        <w:rPr>
          <w:b/>
        </w:rPr>
      </w:pPr>
      <w:r>
        <w:rPr>
          <w:b/>
        </w:rPr>
        <w:t xml:space="preserve">UK </w:t>
      </w:r>
      <w:r w:rsidR="0013100F">
        <w:rPr>
          <w:b/>
        </w:rPr>
        <w:t>Documentation</w:t>
      </w:r>
    </w:p>
    <w:tbl>
      <w:tblPr>
        <w:tblStyle w:val="TableGrid"/>
        <w:tblW w:w="0" w:type="auto"/>
        <w:tblLook w:val="04A0" w:firstRow="1" w:lastRow="0" w:firstColumn="1" w:lastColumn="0" w:noHBand="0" w:noVBand="1"/>
      </w:tblPr>
      <w:tblGrid>
        <w:gridCol w:w="2676"/>
        <w:gridCol w:w="2676"/>
        <w:gridCol w:w="2676"/>
      </w:tblGrid>
      <w:tr w:rsidR="00281322" w:rsidRPr="00CD7E13" w14:paraId="10251822" w14:textId="77777777" w:rsidTr="00281322">
        <w:trPr>
          <w:trHeight w:val="201"/>
        </w:trPr>
        <w:tc>
          <w:tcPr>
            <w:tcW w:w="2676" w:type="dxa"/>
          </w:tcPr>
          <w:p w14:paraId="3F5E7A33" w14:textId="5943A0A1" w:rsidR="00281322" w:rsidRDefault="00281322" w:rsidP="00330CD3">
            <w:pPr>
              <w:pStyle w:val="BMSBodyText"/>
            </w:pPr>
            <w:r>
              <w:rPr>
                <w:b/>
              </w:rPr>
              <w:t>Reference</w:t>
            </w:r>
          </w:p>
        </w:tc>
        <w:tc>
          <w:tcPr>
            <w:tcW w:w="2676" w:type="dxa"/>
          </w:tcPr>
          <w:p w14:paraId="2682C295" w14:textId="127614A3" w:rsidR="00281322" w:rsidRDefault="00281322" w:rsidP="00330CD3">
            <w:pPr>
              <w:pStyle w:val="BMSBodyText"/>
            </w:pPr>
            <w:r>
              <w:rPr>
                <w:b/>
              </w:rPr>
              <w:t>Type</w:t>
            </w:r>
          </w:p>
        </w:tc>
        <w:tc>
          <w:tcPr>
            <w:tcW w:w="2676" w:type="dxa"/>
          </w:tcPr>
          <w:p w14:paraId="016F8F9F" w14:textId="57026404" w:rsidR="00281322" w:rsidRDefault="00281322" w:rsidP="00330CD3">
            <w:pPr>
              <w:pStyle w:val="BMSBodyText"/>
            </w:pPr>
            <w:r>
              <w:rPr>
                <w:b/>
              </w:rPr>
              <w:t>Title</w:t>
            </w:r>
          </w:p>
        </w:tc>
      </w:tr>
      <w:tr w:rsidR="00995140" w:rsidRPr="00CD7E13" w14:paraId="6F63A829" w14:textId="77777777" w:rsidTr="00281322">
        <w:trPr>
          <w:trHeight w:val="201"/>
        </w:trPr>
        <w:tc>
          <w:tcPr>
            <w:tcW w:w="2676" w:type="dxa"/>
          </w:tcPr>
          <w:p w14:paraId="3CD2283D" w14:textId="133FD811" w:rsidR="00995140" w:rsidRDefault="00971B5E" w:rsidP="00330CD3">
            <w:pPr>
              <w:pStyle w:val="BMSBodyText"/>
            </w:pPr>
            <w:hyperlink r:id="rId25" w:history="1">
              <w:r w:rsidR="00995140" w:rsidRPr="002724BA">
                <w:rPr>
                  <w:rStyle w:val="Hyperlink"/>
                </w:rPr>
                <w:t>ENV-SF-0</w:t>
              </w:r>
              <w:r w:rsidR="001848A9" w:rsidRPr="002724BA">
                <w:rPr>
                  <w:rStyle w:val="Hyperlink"/>
                </w:rPr>
                <w:t>0</w:t>
              </w:r>
              <w:r w:rsidR="00995140" w:rsidRPr="002724BA">
                <w:rPr>
                  <w:rStyle w:val="Hyperlink"/>
                </w:rPr>
                <w:t>01a</w:t>
              </w:r>
            </w:hyperlink>
          </w:p>
        </w:tc>
        <w:tc>
          <w:tcPr>
            <w:tcW w:w="2676" w:type="dxa"/>
          </w:tcPr>
          <w:p w14:paraId="655E760A" w14:textId="45E9D1A2" w:rsidR="00995140" w:rsidRDefault="00995140" w:rsidP="00330CD3">
            <w:pPr>
              <w:pStyle w:val="BMSBodyText"/>
            </w:pPr>
            <w:r>
              <w:t>Standard Form</w:t>
            </w:r>
          </w:p>
        </w:tc>
        <w:tc>
          <w:tcPr>
            <w:tcW w:w="2676" w:type="dxa"/>
          </w:tcPr>
          <w:p w14:paraId="73E33B37" w14:textId="361C1842" w:rsidR="00995140" w:rsidRDefault="00995140" w:rsidP="00330CD3">
            <w:pPr>
              <w:pStyle w:val="BMSBodyText"/>
            </w:pPr>
            <w:r>
              <w:t>Environmental Risks and Opportunities Tool</w:t>
            </w:r>
          </w:p>
        </w:tc>
      </w:tr>
      <w:tr w:rsidR="00995140" w:rsidRPr="00CD7E13" w14:paraId="02F0A73E" w14:textId="77777777" w:rsidTr="00281322">
        <w:trPr>
          <w:trHeight w:val="201"/>
        </w:trPr>
        <w:tc>
          <w:tcPr>
            <w:tcW w:w="2676" w:type="dxa"/>
          </w:tcPr>
          <w:p w14:paraId="5D371E69" w14:textId="2E488400" w:rsidR="00995140" w:rsidRDefault="00971B5E" w:rsidP="00330CD3">
            <w:pPr>
              <w:pStyle w:val="BMSBodyText"/>
            </w:pPr>
            <w:hyperlink r:id="rId26" w:history="1">
              <w:r w:rsidR="00995140" w:rsidRPr="002724BA">
                <w:rPr>
                  <w:rStyle w:val="Hyperlink"/>
                </w:rPr>
                <w:t>ENV-RM-0007a</w:t>
              </w:r>
            </w:hyperlink>
          </w:p>
        </w:tc>
        <w:tc>
          <w:tcPr>
            <w:tcW w:w="2676" w:type="dxa"/>
          </w:tcPr>
          <w:p w14:paraId="2696832E" w14:textId="70CE4C6D" w:rsidR="00995140" w:rsidRDefault="00995140" w:rsidP="00330CD3">
            <w:pPr>
              <w:pStyle w:val="BMSBodyText"/>
            </w:pPr>
            <w:r>
              <w:t>Reference Material</w:t>
            </w:r>
          </w:p>
        </w:tc>
        <w:tc>
          <w:tcPr>
            <w:tcW w:w="2676" w:type="dxa"/>
          </w:tcPr>
          <w:p w14:paraId="773337CD" w14:textId="3556F4A6" w:rsidR="00995140" w:rsidRDefault="00995140" w:rsidP="00330CD3">
            <w:pPr>
              <w:pStyle w:val="BMSBodyText"/>
            </w:pPr>
            <w:r>
              <w:t>Storage of Fuels, Oils and Liquids</w:t>
            </w:r>
          </w:p>
        </w:tc>
      </w:tr>
      <w:tr w:rsidR="00995140" w:rsidRPr="00CD7E13" w14:paraId="5A54CB28" w14:textId="77777777" w:rsidTr="00281322">
        <w:trPr>
          <w:trHeight w:val="201"/>
        </w:trPr>
        <w:tc>
          <w:tcPr>
            <w:tcW w:w="2676" w:type="dxa"/>
          </w:tcPr>
          <w:p w14:paraId="664FAF99" w14:textId="0BFEE93A" w:rsidR="00995140" w:rsidRDefault="00971B5E" w:rsidP="00330CD3">
            <w:pPr>
              <w:pStyle w:val="BMSBodyText"/>
            </w:pPr>
            <w:hyperlink r:id="rId27" w:history="1">
              <w:r w:rsidR="00995140" w:rsidRPr="002724BA">
                <w:rPr>
                  <w:rStyle w:val="Hyperlink"/>
                </w:rPr>
                <w:t>ENV-RM-0018b</w:t>
              </w:r>
            </w:hyperlink>
          </w:p>
        </w:tc>
        <w:tc>
          <w:tcPr>
            <w:tcW w:w="2676" w:type="dxa"/>
          </w:tcPr>
          <w:p w14:paraId="1A105C26" w14:textId="00526C07" w:rsidR="00995140" w:rsidRDefault="00995140" w:rsidP="00330CD3">
            <w:pPr>
              <w:pStyle w:val="BMSBodyText"/>
            </w:pPr>
            <w:r>
              <w:t>Reference Material</w:t>
            </w:r>
          </w:p>
        </w:tc>
        <w:tc>
          <w:tcPr>
            <w:tcW w:w="2676" w:type="dxa"/>
          </w:tcPr>
          <w:p w14:paraId="00ABCFF0" w14:textId="7506E5D6" w:rsidR="00995140" w:rsidRDefault="00995140" w:rsidP="00330CD3">
            <w:pPr>
              <w:pStyle w:val="BMSBodyText"/>
            </w:pPr>
            <w:r>
              <w:t>Spill Kit Training Presentation</w:t>
            </w:r>
          </w:p>
        </w:tc>
      </w:tr>
      <w:tr w:rsidR="00995140" w:rsidRPr="00CD7E13" w14:paraId="047A3CB2" w14:textId="77777777" w:rsidTr="00281322">
        <w:trPr>
          <w:trHeight w:val="201"/>
        </w:trPr>
        <w:tc>
          <w:tcPr>
            <w:tcW w:w="2676" w:type="dxa"/>
          </w:tcPr>
          <w:p w14:paraId="37F01929" w14:textId="310DE7E9" w:rsidR="00995140" w:rsidRDefault="00971B5E" w:rsidP="00103BEB">
            <w:pPr>
              <w:pStyle w:val="BMSBodyText"/>
            </w:pPr>
            <w:hyperlink r:id="rId28" w:history="1">
              <w:r w:rsidR="00995140" w:rsidRPr="002724BA">
                <w:rPr>
                  <w:rStyle w:val="Hyperlink"/>
                </w:rPr>
                <w:t>ENV-RM-0018c</w:t>
              </w:r>
            </w:hyperlink>
          </w:p>
        </w:tc>
        <w:tc>
          <w:tcPr>
            <w:tcW w:w="2676" w:type="dxa"/>
          </w:tcPr>
          <w:p w14:paraId="11021C81" w14:textId="69E8B698" w:rsidR="00995140" w:rsidRDefault="00995140" w:rsidP="00330CD3">
            <w:pPr>
              <w:pStyle w:val="BMSBodyText"/>
            </w:pPr>
            <w:r>
              <w:t>Reference Material</w:t>
            </w:r>
          </w:p>
        </w:tc>
        <w:tc>
          <w:tcPr>
            <w:tcW w:w="2676" w:type="dxa"/>
          </w:tcPr>
          <w:p w14:paraId="190C35D7" w14:textId="1FB1DE88" w:rsidR="00995140" w:rsidRDefault="00995140" w:rsidP="00330CD3">
            <w:pPr>
              <w:pStyle w:val="BMSBodyText"/>
            </w:pPr>
            <w:r>
              <w:t>Spill Control Poster</w:t>
            </w:r>
          </w:p>
        </w:tc>
      </w:tr>
      <w:tr w:rsidR="00C4170D" w:rsidRPr="00CD7E13" w14:paraId="294D7279" w14:textId="77777777" w:rsidTr="00281322">
        <w:trPr>
          <w:trHeight w:val="201"/>
        </w:trPr>
        <w:tc>
          <w:tcPr>
            <w:tcW w:w="2676" w:type="dxa"/>
          </w:tcPr>
          <w:p w14:paraId="3FB783DC" w14:textId="777E08CD" w:rsidR="00C4170D" w:rsidRDefault="00971B5E" w:rsidP="00330CD3">
            <w:pPr>
              <w:pStyle w:val="BMSBodyText"/>
            </w:pPr>
            <w:hyperlink r:id="rId29" w:history="1">
              <w:r w:rsidR="00C4170D" w:rsidRPr="002724BA">
                <w:rPr>
                  <w:rStyle w:val="Hyperlink"/>
                </w:rPr>
                <w:t>ENV-RM-0018d</w:t>
              </w:r>
            </w:hyperlink>
          </w:p>
        </w:tc>
        <w:tc>
          <w:tcPr>
            <w:tcW w:w="2676" w:type="dxa"/>
          </w:tcPr>
          <w:p w14:paraId="7E4A5E31" w14:textId="02B36BFA" w:rsidR="00C4170D" w:rsidRDefault="00C4170D" w:rsidP="00330CD3">
            <w:pPr>
              <w:pStyle w:val="BMSBodyText"/>
            </w:pPr>
            <w:r>
              <w:t>Reference Material</w:t>
            </w:r>
          </w:p>
        </w:tc>
        <w:tc>
          <w:tcPr>
            <w:tcW w:w="2676" w:type="dxa"/>
          </w:tcPr>
          <w:p w14:paraId="060C84C0" w14:textId="33FB0A1E" w:rsidR="00C4170D" w:rsidRDefault="00C4170D" w:rsidP="00330CD3">
            <w:pPr>
              <w:pStyle w:val="BMSBodyText"/>
            </w:pPr>
            <w:r w:rsidRPr="00C4170D">
              <w:t>Sellafie</w:t>
            </w:r>
            <w:r w:rsidR="00F94F1C">
              <w:t>ld Spills best practice example</w:t>
            </w:r>
            <w:r w:rsidRPr="00C4170D">
              <w:t xml:space="preserve"> 1</w:t>
            </w:r>
          </w:p>
        </w:tc>
      </w:tr>
      <w:tr w:rsidR="00C4170D" w:rsidRPr="00CD7E13" w14:paraId="35E3E3ED" w14:textId="77777777" w:rsidTr="00281322">
        <w:trPr>
          <w:trHeight w:val="201"/>
        </w:trPr>
        <w:tc>
          <w:tcPr>
            <w:tcW w:w="2676" w:type="dxa"/>
          </w:tcPr>
          <w:p w14:paraId="62531E8F" w14:textId="7C11334C" w:rsidR="00C4170D" w:rsidRPr="00C4170D" w:rsidRDefault="00971B5E" w:rsidP="00C4170D">
            <w:pPr>
              <w:pStyle w:val="BMSBodyText"/>
            </w:pPr>
            <w:hyperlink r:id="rId30" w:history="1">
              <w:r w:rsidR="00C4170D" w:rsidRPr="002724BA">
                <w:rPr>
                  <w:rStyle w:val="Hyperlink"/>
                </w:rPr>
                <w:t>ENV-RM-0018e</w:t>
              </w:r>
            </w:hyperlink>
            <w:r w:rsidR="00C4170D" w:rsidRPr="00C4170D">
              <w:t xml:space="preserve"> </w:t>
            </w:r>
          </w:p>
          <w:p w14:paraId="52DD06F1" w14:textId="77777777" w:rsidR="00C4170D" w:rsidRDefault="00C4170D" w:rsidP="00330CD3">
            <w:pPr>
              <w:pStyle w:val="BMSBodyText"/>
            </w:pPr>
          </w:p>
        </w:tc>
        <w:tc>
          <w:tcPr>
            <w:tcW w:w="2676" w:type="dxa"/>
          </w:tcPr>
          <w:p w14:paraId="04602DF0" w14:textId="384209F9" w:rsidR="00C4170D" w:rsidRDefault="00C4170D" w:rsidP="00330CD3">
            <w:pPr>
              <w:pStyle w:val="BMSBodyText"/>
            </w:pPr>
            <w:r>
              <w:t>Reference Material</w:t>
            </w:r>
          </w:p>
        </w:tc>
        <w:tc>
          <w:tcPr>
            <w:tcW w:w="2676" w:type="dxa"/>
          </w:tcPr>
          <w:p w14:paraId="78CEF041" w14:textId="0A9D9901" w:rsidR="00C4170D" w:rsidRDefault="00C4170D" w:rsidP="00330CD3">
            <w:pPr>
              <w:pStyle w:val="BMSBodyText"/>
            </w:pPr>
            <w:r w:rsidRPr="00C4170D">
              <w:t>Sellafield</w:t>
            </w:r>
            <w:r w:rsidR="00F94F1C">
              <w:t xml:space="preserve"> Spills best practice example</w:t>
            </w:r>
            <w:r w:rsidRPr="00C4170D">
              <w:t xml:space="preserve"> 2</w:t>
            </w:r>
          </w:p>
        </w:tc>
      </w:tr>
      <w:tr w:rsidR="00C4170D" w:rsidRPr="00CD7E13" w14:paraId="0F4851C9" w14:textId="77777777" w:rsidTr="00281322">
        <w:trPr>
          <w:trHeight w:val="201"/>
        </w:trPr>
        <w:tc>
          <w:tcPr>
            <w:tcW w:w="2676" w:type="dxa"/>
          </w:tcPr>
          <w:p w14:paraId="3B8598D5" w14:textId="2F75ABFF" w:rsidR="00C4170D" w:rsidRPr="00C4170D" w:rsidRDefault="00971B5E" w:rsidP="00C4170D">
            <w:pPr>
              <w:pStyle w:val="BMSBodyText"/>
            </w:pPr>
            <w:hyperlink r:id="rId31" w:history="1">
              <w:r w:rsidR="00C4170D" w:rsidRPr="002724BA">
                <w:rPr>
                  <w:rStyle w:val="Hyperlink"/>
                </w:rPr>
                <w:t>ENV-RM-0018f</w:t>
              </w:r>
            </w:hyperlink>
            <w:r w:rsidR="00C4170D" w:rsidRPr="00C4170D">
              <w:t xml:space="preserve"> </w:t>
            </w:r>
          </w:p>
          <w:p w14:paraId="03B7B4E2" w14:textId="77777777" w:rsidR="00C4170D" w:rsidRDefault="00C4170D" w:rsidP="00330CD3">
            <w:pPr>
              <w:pStyle w:val="BMSBodyText"/>
            </w:pPr>
          </w:p>
        </w:tc>
        <w:tc>
          <w:tcPr>
            <w:tcW w:w="2676" w:type="dxa"/>
          </w:tcPr>
          <w:p w14:paraId="39A2F727" w14:textId="5885591E" w:rsidR="00C4170D" w:rsidRDefault="00C4170D" w:rsidP="00330CD3">
            <w:pPr>
              <w:pStyle w:val="BMSBodyText"/>
            </w:pPr>
            <w:r>
              <w:t>Reference Material</w:t>
            </w:r>
          </w:p>
        </w:tc>
        <w:tc>
          <w:tcPr>
            <w:tcW w:w="2676" w:type="dxa"/>
          </w:tcPr>
          <w:p w14:paraId="3BF05DB9" w14:textId="3FCBEF79" w:rsidR="00C4170D" w:rsidRDefault="00C4170D" w:rsidP="00330CD3">
            <w:pPr>
              <w:pStyle w:val="BMSBodyText"/>
            </w:pPr>
            <w:r w:rsidRPr="00C4170D">
              <w:t>Sellafie</w:t>
            </w:r>
            <w:r w:rsidR="00F94F1C">
              <w:t>ld Spills best practice example</w:t>
            </w:r>
            <w:r w:rsidRPr="00C4170D">
              <w:t xml:space="preserve"> 3</w:t>
            </w:r>
          </w:p>
        </w:tc>
      </w:tr>
      <w:tr w:rsidR="00995140" w:rsidRPr="00CD7E13" w14:paraId="06BD9A96" w14:textId="77777777" w:rsidTr="00281322">
        <w:trPr>
          <w:trHeight w:val="201"/>
        </w:trPr>
        <w:tc>
          <w:tcPr>
            <w:tcW w:w="2676" w:type="dxa"/>
          </w:tcPr>
          <w:p w14:paraId="48336C29" w14:textId="712F5D4E" w:rsidR="00995140" w:rsidRDefault="00971B5E" w:rsidP="00330CD3">
            <w:pPr>
              <w:pStyle w:val="BMSBodyText"/>
            </w:pPr>
            <w:hyperlink r:id="rId32" w:history="1">
              <w:r w:rsidR="00995140" w:rsidRPr="002724BA">
                <w:rPr>
                  <w:rStyle w:val="Hyperlink"/>
                </w:rPr>
                <w:t>ENV-TB-0018a</w:t>
              </w:r>
            </w:hyperlink>
          </w:p>
        </w:tc>
        <w:tc>
          <w:tcPr>
            <w:tcW w:w="2676" w:type="dxa"/>
          </w:tcPr>
          <w:p w14:paraId="77C949CB" w14:textId="606501E4" w:rsidR="00995140" w:rsidRDefault="00995140" w:rsidP="00330CD3">
            <w:pPr>
              <w:pStyle w:val="BMSBodyText"/>
            </w:pPr>
            <w:r>
              <w:t>Toolbox Talk</w:t>
            </w:r>
          </w:p>
        </w:tc>
        <w:tc>
          <w:tcPr>
            <w:tcW w:w="2676" w:type="dxa"/>
          </w:tcPr>
          <w:p w14:paraId="0020D5FA" w14:textId="1E06700E" w:rsidR="00995140" w:rsidRDefault="00995140" w:rsidP="00330CD3">
            <w:pPr>
              <w:pStyle w:val="BMSBodyText"/>
            </w:pPr>
            <w:r>
              <w:t>Spill Management and Response</w:t>
            </w:r>
          </w:p>
        </w:tc>
      </w:tr>
      <w:tr w:rsidR="00995140" w:rsidRPr="00CD7E13" w14:paraId="3877B22F" w14:textId="77777777" w:rsidTr="00281322">
        <w:tc>
          <w:tcPr>
            <w:tcW w:w="2676" w:type="dxa"/>
          </w:tcPr>
          <w:p w14:paraId="13FED336" w14:textId="1972E363" w:rsidR="00995140" w:rsidRDefault="00971B5E" w:rsidP="00330CD3">
            <w:pPr>
              <w:pStyle w:val="BMSBodyText"/>
            </w:pPr>
            <w:hyperlink r:id="rId33" w:history="1">
              <w:r w:rsidR="00995140" w:rsidRPr="002724BA">
                <w:rPr>
                  <w:rStyle w:val="Hyperlink"/>
                </w:rPr>
                <w:t>ENV-TB-0018b</w:t>
              </w:r>
            </w:hyperlink>
          </w:p>
        </w:tc>
        <w:tc>
          <w:tcPr>
            <w:tcW w:w="2676" w:type="dxa"/>
          </w:tcPr>
          <w:p w14:paraId="31F9698D" w14:textId="3E91A14A" w:rsidR="00995140" w:rsidRDefault="00995140" w:rsidP="00330CD3">
            <w:pPr>
              <w:pStyle w:val="BMSBodyText"/>
            </w:pPr>
            <w:r>
              <w:t>Toolbox Talk</w:t>
            </w:r>
          </w:p>
        </w:tc>
        <w:tc>
          <w:tcPr>
            <w:tcW w:w="2676" w:type="dxa"/>
          </w:tcPr>
          <w:p w14:paraId="48532322" w14:textId="73E56F4B" w:rsidR="00995140" w:rsidRDefault="00995140" w:rsidP="00330CD3">
            <w:pPr>
              <w:pStyle w:val="BMSBodyText"/>
            </w:pPr>
            <w:r>
              <w:t>Spill Control and Spill Kits</w:t>
            </w:r>
          </w:p>
        </w:tc>
      </w:tr>
      <w:tr w:rsidR="00995140" w:rsidRPr="00CD7E13" w14:paraId="67B56499" w14:textId="77777777" w:rsidTr="00281322">
        <w:tc>
          <w:tcPr>
            <w:tcW w:w="2676" w:type="dxa"/>
          </w:tcPr>
          <w:p w14:paraId="1CBE0257" w14:textId="7A247957" w:rsidR="00995140" w:rsidRDefault="00971B5E" w:rsidP="00330CD3">
            <w:pPr>
              <w:pStyle w:val="BMSBodyText"/>
            </w:pPr>
            <w:hyperlink r:id="rId34" w:history="1">
              <w:r w:rsidR="00995140" w:rsidRPr="002724BA">
                <w:rPr>
                  <w:rStyle w:val="Hyperlink"/>
                </w:rPr>
                <w:t>ENV-SF-0018a</w:t>
              </w:r>
            </w:hyperlink>
          </w:p>
        </w:tc>
        <w:tc>
          <w:tcPr>
            <w:tcW w:w="2676" w:type="dxa"/>
          </w:tcPr>
          <w:p w14:paraId="0A56858D" w14:textId="6E69CAC0" w:rsidR="00995140" w:rsidRDefault="00995140" w:rsidP="00330CD3">
            <w:pPr>
              <w:pStyle w:val="BMSBodyText"/>
            </w:pPr>
            <w:r>
              <w:t>Standard Form</w:t>
            </w:r>
          </w:p>
        </w:tc>
        <w:tc>
          <w:tcPr>
            <w:tcW w:w="2676" w:type="dxa"/>
          </w:tcPr>
          <w:p w14:paraId="406C8132" w14:textId="6B940F26" w:rsidR="00995140" w:rsidRDefault="00995140" w:rsidP="00330CD3">
            <w:pPr>
              <w:pStyle w:val="BMSBodyText"/>
            </w:pPr>
            <w:r>
              <w:t>Spill Environmental Emergency Drill</w:t>
            </w:r>
          </w:p>
        </w:tc>
      </w:tr>
      <w:tr w:rsidR="00995140" w:rsidRPr="00CD7E13" w14:paraId="27DE9E3B" w14:textId="77777777" w:rsidTr="00281322">
        <w:tc>
          <w:tcPr>
            <w:tcW w:w="2676" w:type="dxa"/>
          </w:tcPr>
          <w:p w14:paraId="7D4A327B" w14:textId="5E73D06A" w:rsidR="00995140" w:rsidRDefault="00971B5E" w:rsidP="00330CD3">
            <w:pPr>
              <w:pStyle w:val="BMSBodyText"/>
            </w:pPr>
            <w:hyperlink r:id="rId35" w:history="1">
              <w:r w:rsidR="00995140" w:rsidRPr="002724BA">
                <w:rPr>
                  <w:rStyle w:val="Hyperlink"/>
                </w:rPr>
                <w:t>ENV-TF-0018a</w:t>
              </w:r>
            </w:hyperlink>
          </w:p>
        </w:tc>
        <w:tc>
          <w:tcPr>
            <w:tcW w:w="2676" w:type="dxa"/>
          </w:tcPr>
          <w:p w14:paraId="227FA3AD" w14:textId="60A6F539" w:rsidR="00995140" w:rsidRDefault="00995140" w:rsidP="00330CD3">
            <w:pPr>
              <w:pStyle w:val="BMSBodyText"/>
            </w:pPr>
            <w:r>
              <w:t>Reference Material</w:t>
            </w:r>
          </w:p>
        </w:tc>
        <w:tc>
          <w:tcPr>
            <w:tcW w:w="2676" w:type="dxa"/>
          </w:tcPr>
          <w:p w14:paraId="15B6FB97" w14:textId="001A67A6" w:rsidR="00995140" w:rsidRDefault="00995140" w:rsidP="00330CD3">
            <w:pPr>
              <w:pStyle w:val="BMSBodyText"/>
            </w:pPr>
            <w:r>
              <w:t>Simple Spill Kit User Guide</w:t>
            </w:r>
          </w:p>
        </w:tc>
      </w:tr>
      <w:tr w:rsidR="001848A9" w:rsidRPr="00CD7E13" w14:paraId="753364AD" w14:textId="77777777" w:rsidTr="00281322">
        <w:tc>
          <w:tcPr>
            <w:tcW w:w="2676" w:type="dxa"/>
          </w:tcPr>
          <w:p w14:paraId="6B3A5150" w14:textId="5FFD587A" w:rsidR="001848A9" w:rsidRDefault="00971B5E" w:rsidP="00330CD3">
            <w:pPr>
              <w:pStyle w:val="BMSBodyText"/>
            </w:pPr>
            <w:hyperlink r:id="rId36" w:history="1">
              <w:r w:rsidR="001848A9" w:rsidRPr="002724BA">
                <w:rPr>
                  <w:rStyle w:val="Hyperlink"/>
                </w:rPr>
                <w:t>ENV-AD-0018a</w:t>
              </w:r>
              <w:r w:rsidR="002724BA" w:rsidRPr="002724BA">
                <w:rPr>
                  <w:rStyle w:val="Hyperlink"/>
                </w:rPr>
                <w:t>-RAIL</w:t>
              </w:r>
            </w:hyperlink>
          </w:p>
        </w:tc>
        <w:tc>
          <w:tcPr>
            <w:tcW w:w="2676" w:type="dxa"/>
          </w:tcPr>
          <w:p w14:paraId="374E5AE8" w14:textId="4FCDF5A5" w:rsidR="001848A9" w:rsidRDefault="001848A9" w:rsidP="00330CD3">
            <w:pPr>
              <w:pStyle w:val="BMSBodyText"/>
            </w:pPr>
            <w:r>
              <w:t>Advice Note</w:t>
            </w:r>
          </w:p>
        </w:tc>
        <w:tc>
          <w:tcPr>
            <w:tcW w:w="2676" w:type="dxa"/>
          </w:tcPr>
          <w:p w14:paraId="54023EE3" w14:textId="4601E69F" w:rsidR="001848A9" w:rsidRDefault="001848A9" w:rsidP="00330CD3">
            <w:pPr>
              <w:pStyle w:val="BMSBodyText"/>
            </w:pPr>
            <w:r>
              <w:t>Network Rail Environmental Reporting Threshold Criteria</w:t>
            </w:r>
          </w:p>
        </w:tc>
      </w:tr>
      <w:tr w:rsidR="003E26FE" w:rsidRPr="00CD7E13" w14:paraId="0BA1E820" w14:textId="77777777" w:rsidTr="00281322">
        <w:tc>
          <w:tcPr>
            <w:tcW w:w="2676" w:type="dxa"/>
          </w:tcPr>
          <w:p w14:paraId="7EF86F81" w14:textId="0EDC39DE" w:rsidR="003E26FE" w:rsidRDefault="00971B5E" w:rsidP="00330CD3">
            <w:pPr>
              <w:pStyle w:val="BMSBodyText"/>
            </w:pPr>
            <w:hyperlink r:id="rId37" w:history="1">
              <w:r w:rsidR="003E26FE" w:rsidRPr="00D0708F">
                <w:rPr>
                  <w:rStyle w:val="Hyperlink"/>
                </w:rPr>
                <w:t>ENV-RM-0018b</w:t>
              </w:r>
            </w:hyperlink>
          </w:p>
        </w:tc>
        <w:tc>
          <w:tcPr>
            <w:tcW w:w="2676" w:type="dxa"/>
          </w:tcPr>
          <w:p w14:paraId="1BDAA49F" w14:textId="27307E9A" w:rsidR="003E26FE" w:rsidRDefault="003E26FE" w:rsidP="00330CD3">
            <w:pPr>
              <w:pStyle w:val="BMSBodyText"/>
            </w:pPr>
            <w:r>
              <w:t>Advice Note</w:t>
            </w:r>
          </w:p>
        </w:tc>
        <w:tc>
          <w:tcPr>
            <w:tcW w:w="2676" w:type="dxa"/>
          </w:tcPr>
          <w:p w14:paraId="2DEA2BDF" w14:textId="5F2BC6F3" w:rsidR="003E26FE" w:rsidRDefault="003E26FE" w:rsidP="00330CD3">
            <w:pPr>
              <w:pStyle w:val="BMSBodyText"/>
            </w:pPr>
            <w:r>
              <w:t>Hydraulic Oil Spillage</w:t>
            </w:r>
          </w:p>
        </w:tc>
      </w:tr>
      <w:tr w:rsidR="003E26FE" w:rsidRPr="00CD7E13" w14:paraId="11C37658" w14:textId="77777777" w:rsidTr="00281322">
        <w:tc>
          <w:tcPr>
            <w:tcW w:w="2676" w:type="dxa"/>
          </w:tcPr>
          <w:p w14:paraId="4DF4FA88" w14:textId="616CAC14" w:rsidR="003E26FE" w:rsidRPr="00BB579E" w:rsidRDefault="00971B5E" w:rsidP="00330CD3">
            <w:pPr>
              <w:pStyle w:val="BMSBodyText"/>
            </w:pPr>
            <w:hyperlink r:id="rId38" w:history="1">
              <w:r w:rsidR="003E26FE" w:rsidRPr="002724BA">
                <w:rPr>
                  <w:rStyle w:val="Hyperlink"/>
                </w:rPr>
                <w:t>HSES-PR-0003</w:t>
              </w:r>
            </w:hyperlink>
          </w:p>
        </w:tc>
        <w:tc>
          <w:tcPr>
            <w:tcW w:w="2676" w:type="dxa"/>
          </w:tcPr>
          <w:p w14:paraId="4A3C0D3F" w14:textId="4D4983F4" w:rsidR="003E26FE" w:rsidRDefault="003E26FE" w:rsidP="00330CD3">
            <w:pPr>
              <w:pStyle w:val="BMSBodyText"/>
            </w:pPr>
            <w:r>
              <w:t>Procedure</w:t>
            </w:r>
          </w:p>
        </w:tc>
        <w:tc>
          <w:tcPr>
            <w:tcW w:w="2676" w:type="dxa"/>
          </w:tcPr>
          <w:p w14:paraId="7CD4FB8E" w14:textId="36148BF2" w:rsidR="003E26FE" w:rsidRDefault="003E26FE" w:rsidP="00330CD3">
            <w:pPr>
              <w:pStyle w:val="BMSBodyText"/>
            </w:pPr>
            <w:r>
              <w:t>Emergency Arrangements</w:t>
            </w:r>
          </w:p>
        </w:tc>
      </w:tr>
      <w:tr w:rsidR="003E26FE" w:rsidRPr="00CD7E13" w14:paraId="4C2FC361" w14:textId="77777777" w:rsidTr="00281322">
        <w:tc>
          <w:tcPr>
            <w:tcW w:w="2676" w:type="dxa"/>
          </w:tcPr>
          <w:p w14:paraId="252A3D6A" w14:textId="57F91F3B" w:rsidR="003E26FE" w:rsidRDefault="00971B5E" w:rsidP="00A52E41">
            <w:pPr>
              <w:pStyle w:val="BMSBodyText"/>
            </w:pPr>
            <w:hyperlink r:id="rId39" w:history="1">
              <w:r w:rsidR="003E26FE" w:rsidRPr="002724BA">
                <w:rPr>
                  <w:rStyle w:val="Hyperlink"/>
                </w:rPr>
                <w:t>HSES-SF-0005a</w:t>
              </w:r>
            </w:hyperlink>
          </w:p>
        </w:tc>
        <w:tc>
          <w:tcPr>
            <w:tcW w:w="2676" w:type="dxa"/>
          </w:tcPr>
          <w:p w14:paraId="6082CC3F" w14:textId="14A416BF" w:rsidR="003E26FE" w:rsidRDefault="003E26FE" w:rsidP="00330CD3">
            <w:pPr>
              <w:pStyle w:val="BMSBodyText"/>
            </w:pPr>
            <w:r>
              <w:t>Standard Form</w:t>
            </w:r>
          </w:p>
        </w:tc>
        <w:tc>
          <w:tcPr>
            <w:tcW w:w="2676" w:type="dxa"/>
          </w:tcPr>
          <w:p w14:paraId="14E26455" w14:textId="76094A31" w:rsidR="003E26FE" w:rsidRDefault="003E26FE" w:rsidP="00330CD3">
            <w:pPr>
              <w:pStyle w:val="BMSBodyText"/>
            </w:pPr>
            <w:r>
              <w:t>Site Incident Form</w:t>
            </w:r>
          </w:p>
        </w:tc>
      </w:tr>
      <w:tr w:rsidR="00E76D19" w:rsidRPr="00CD7E13" w14:paraId="72320AE7" w14:textId="77777777" w:rsidTr="00281322">
        <w:tc>
          <w:tcPr>
            <w:tcW w:w="2676" w:type="dxa"/>
          </w:tcPr>
          <w:p w14:paraId="74DCE6EB" w14:textId="2117B891" w:rsidR="00E76D19" w:rsidRDefault="00971B5E" w:rsidP="00A52E41">
            <w:pPr>
              <w:pStyle w:val="BMSBodyText"/>
            </w:pPr>
            <w:hyperlink r:id="rId40" w:history="1">
              <w:r w:rsidR="00E76D19" w:rsidRPr="00E76D19">
                <w:rPr>
                  <w:rStyle w:val="Hyperlink"/>
                </w:rPr>
                <w:t>ENV-TB-5500-CAB</w:t>
              </w:r>
            </w:hyperlink>
          </w:p>
        </w:tc>
        <w:tc>
          <w:tcPr>
            <w:tcW w:w="2676" w:type="dxa"/>
          </w:tcPr>
          <w:p w14:paraId="5993B5FD" w14:textId="04D92F31" w:rsidR="00E76D19" w:rsidRDefault="00E76D19" w:rsidP="00330CD3">
            <w:pPr>
              <w:pStyle w:val="BMSBodyText"/>
            </w:pPr>
            <w:r>
              <w:t>Toolbox Talk</w:t>
            </w:r>
          </w:p>
        </w:tc>
        <w:tc>
          <w:tcPr>
            <w:tcW w:w="2676" w:type="dxa"/>
          </w:tcPr>
          <w:p w14:paraId="12B9850D" w14:textId="232C4FD1" w:rsidR="00E76D19" w:rsidRDefault="00E76D19" w:rsidP="00E76D19">
            <w:pPr>
              <w:pStyle w:val="BMSBodyText"/>
            </w:pPr>
            <w:r>
              <w:t>Network Rail Oil Leak Reporting Requirements</w:t>
            </w:r>
          </w:p>
        </w:tc>
      </w:tr>
    </w:tbl>
    <w:p w14:paraId="409A6469" w14:textId="77777777" w:rsidR="00BB579E" w:rsidRDefault="00BB579E" w:rsidP="007605D8">
      <w:pPr>
        <w:pStyle w:val="BMSBodyText"/>
        <w:rPr>
          <w:b/>
        </w:rPr>
      </w:pPr>
    </w:p>
    <w:p w14:paraId="1C076DBA" w14:textId="2C963785" w:rsidR="007605D8" w:rsidRDefault="007605D8" w:rsidP="007605D8">
      <w:pPr>
        <w:pStyle w:val="BMSBodyText"/>
        <w:rPr>
          <w:b/>
        </w:rPr>
      </w:pPr>
      <w:r>
        <w:rPr>
          <w:b/>
        </w:rPr>
        <w:t>External Documentation</w:t>
      </w:r>
    </w:p>
    <w:tbl>
      <w:tblPr>
        <w:tblStyle w:val="TableGrid"/>
        <w:tblW w:w="0" w:type="auto"/>
        <w:tblLook w:val="04A0" w:firstRow="1" w:lastRow="0" w:firstColumn="1" w:lastColumn="0" w:noHBand="0" w:noVBand="1"/>
      </w:tblPr>
      <w:tblGrid>
        <w:gridCol w:w="2676"/>
        <w:gridCol w:w="2676"/>
        <w:gridCol w:w="2676"/>
      </w:tblGrid>
      <w:tr w:rsidR="007605D8" w:rsidRPr="00CD7E13" w14:paraId="62A544C9" w14:textId="77777777" w:rsidTr="00BC1ACE">
        <w:trPr>
          <w:trHeight w:val="201"/>
        </w:trPr>
        <w:tc>
          <w:tcPr>
            <w:tcW w:w="2676" w:type="dxa"/>
          </w:tcPr>
          <w:p w14:paraId="64093184" w14:textId="77777777" w:rsidR="007605D8" w:rsidRDefault="007605D8" w:rsidP="00BC1ACE">
            <w:pPr>
              <w:pStyle w:val="BMSBodyText"/>
            </w:pPr>
            <w:r>
              <w:rPr>
                <w:b/>
              </w:rPr>
              <w:t>Reference</w:t>
            </w:r>
          </w:p>
        </w:tc>
        <w:tc>
          <w:tcPr>
            <w:tcW w:w="2676" w:type="dxa"/>
          </w:tcPr>
          <w:p w14:paraId="4FBD7C17" w14:textId="77777777" w:rsidR="007605D8" w:rsidRDefault="007605D8" w:rsidP="00BC1ACE">
            <w:pPr>
              <w:pStyle w:val="BMSBodyText"/>
            </w:pPr>
            <w:r>
              <w:rPr>
                <w:b/>
              </w:rPr>
              <w:t>Type</w:t>
            </w:r>
          </w:p>
        </w:tc>
        <w:tc>
          <w:tcPr>
            <w:tcW w:w="2676" w:type="dxa"/>
          </w:tcPr>
          <w:p w14:paraId="334E6C80" w14:textId="77777777" w:rsidR="007605D8" w:rsidRDefault="007605D8" w:rsidP="00BC1ACE">
            <w:pPr>
              <w:pStyle w:val="BMSBodyText"/>
            </w:pPr>
            <w:r>
              <w:rPr>
                <w:b/>
              </w:rPr>
              <w:t>Title</w:t>
            </w:r>
          </w:p>
        </w:tc>
      </w:tr>
      <w:tr w:rsidR="007605D8" w:rsidRPr="00CD7E13" w14:paraId="2DE806D0" w14:textId="77777777" w:rsidTr="00BC1ACE">
        <w:trPr>
          <w:trHeight w:val="201"/>
        </w:trPr>
        <w:tc>
          <w:tcPr>
            <w:tcW w:w="2676" w:type="dxa"/>
          </w:tcPr>
          <w:p w14:paraId="794CCE80" w14:textId="2C18048F" w:rsidR="007605D8" w:rsidRDefault="007605D8" w:rsidP="00BC1ACE">
            <w:pPr>
              <w:pStyle w:val="BMSBodyText"/>
            </w:pPr>
            <w:r>
              <w:t>External Document</w:t>
            </w:r>
          </w:p>
        </w:tc>
        <w:tc>
          <w:tcPr>
            <w:tcW w:w="2676" w:type="dxa"/>
          </w:tcPr>
          <w:p w14:paraId="129AEB88" w14:textId="0CDB9038" w:rsidR="007605D8" w:rsidRDefault="007605D8" w:rsidP="00BC1ACE">
            <w:pPr>
              <w:pStyle w:val="BMSBodyText"/>
            </w:pPr>
            <w:r>
              <w:t>SEPA / NRW / NIEA Guidance</w:t>
            </w:r>
          </w:p>
        </w:tc>
        <w:tc>
          <w:tcPr>
            <w:tcW w:w="2676" w:type="dxa"/>
          </w:tcPr>
          <w:p w14:paraId="5C4A6A97" w14:textId="19D1489E" w:rsidR="007605D8" w:rsidRPr="007605D8" w:rsidRDefault="007605D8" w:rsidP="00BC1ACE">
            <w:pPr>
              <w:pStyle w:val="BMSBodyText"/>
            </w:pPr>
            <w:r w:rsidRPr="007605D8">
              <w:t>Working at Construction and demolition sites: PPG 6 Pollution prevention Guidelines</w:t>
            </w:r>
          </w:p>
        </w:tc>
      </w:tr>
      <w:tr w:rsidR="007605D8" w:rsidRPr="00CD7E13" w14:paraId="0F76CCD6" w14:textId="77777777" w:rsidTr="00BC1ACE">
        <w:trPr>
          <w:trHeight w:val="201"/>
        </w:trPr>
        <w:tc>
          <w:tcPr>
            <w:tcW w:w="2676" w:type="dxa"/>
          </w:tcPr>
          <w:p w14:paraId="395A18E1" w14:textId="3F72FAFF" w:rsidR="007605D8" w:rsidRDefault="007605D8" w:rsidP="00BC1ACE">
            <w:pPr>
              <w:pStyle w:val="BMSBodyText"/>
            </w:pPr>
            <w:r>
              <w:t>External Document</w:t>
            </w:r>
          </w:p>
        </w:tc>
        <w:tc>
          <w:tcPr>
            <w:tcW w:w="2676" w:type="dxa"/>
          </w:tcPr>
          <w:p w14:paraId="507935DF" w14:textId="3913D956" w:rsidR="007605D8" w:rsidRDefault="007605D8" w:rsidP="00BC1ACE">
            <w:pPr>
              <w:pStyle w:val="BMSBodyText"/>
            </w:pPr>
            <w:r>
              <w:t>SEPA / NRW / NIEA Guidance</w:t>
            </w:r>
          </w:p>
        </w:tc>
        <w:tc>
          <w:tcPr>
            <w:tcW w:w="2676" w:type="dxa"/>
          </w:tcPr>
          <w:p w14:paraId="55148673" w14:textId="2D3C9BD9" w:rsidR="007605D8" w:rsidRPr="007605D8" w:rsidRDefault="007605D8" w:rsidP="00BC1ACE">
            <w:pPr>
              <w:pStyle w:val="BMSBodyText"/>
            </w:pPr>
            <w:r w:rsidRPr="007605D8">
              <w:t>Works and maintenance in or near water: GPP 5 Guidance for Pollution Prevention</w:t>
            </w:r>
          </w:p>
        </w:tc>
      </w:tr>
      <w:tr w:rsidR="007605D8" w:rsidRPr="00CD7E13" w14:paraId="4B060F13" w14:textId="77777777" w:rsidTr="00BC1ACE">
        <w:trPr>
          <w:trHeight w:val="201"/>
        </w:trPr>
        <w:tc>
          <w:tcPr>
            <w:tcW w:w="2676" w:type="dxa"/>
          </w:tcPr>
          <w:p w14:paraId="5B9CE629" w14:textId="4E3EC7C7" w:rsidR="007605D8" w:rsidRDefault="007605D8" w:rsidP="00BC1ACE">
            <w:pPr>
              <w:pStyle w:val="BMSBodyText"/>
            </w:pPr>
            <w:r>
              <w:t>External Document</w:t>
            </w:r>
          </w:p>
        </w:tc>
        <w:tc>
          <w:tcPr>
            <w:tcW w:w="2676" w:type="dxa"/>
          </w:tcPr>
          <w:p w14:paraId="2D36AA7B" w14:textId="00C79FD2" w:rsidR="007605D8" w:rsidRDefault="007605D8" w:rsidP="007605D8">
            <w:pPr>
              <w:pStyle w:val="BMSBodyText"/>
            </w:pPr>
            <w:r>
              <w:t>Network Rail Requirements</w:t>
            </w:r>
          </w:p>
        </w:tc>
        <w:tc>
          <w:tcPr>
            <w:tcW w:w="2676" w:type="dxa"/>
          </w:tcPr>
          <w:p w14:paraId="253706A1" w14:textId="5DC61D00" w:rsidR="007605D8" w:rsidRPr="007605D8" w:rsidRDefault="007605D8" w:rsidP="00BC1ACE">
            <w:pPr>
              <w:pStyle w:val="BMSBodyText"/>
            </w:pPr>
            <w:r w:rsidRPr="007605D8">
              <w:rPr>
                <w:rFonts w:cs="Arial"/>
              </w:rPr>
              <w:t>Level 2 Contract Requirements Environment</w:t>
            </w:r>
            <w:r w:rsidR="00AF27F9">
              <w:rPr>
                <w:rFonts w:cs="Arial"/>
              </w:rPr>
              <w:t xml:space="preserve"> (NR/L2/ENV/015)</w:t>
            </w:r>
          </w:p>
        </w:tc>
      </w:tr>
      <w:tr w:rsidR="007605D8" w:rsidRPr="00CD7E13" w14:paraId="355983ED" w14:textId="77777777" w:rsidTr="00BC1ACE">
        <w:tc>
          <w:tcPr>
            <w:tcW w:w="2676" w:type="dxa"/>
          </w:tcPr>
          <w:p w14:paraId="427D3BC5" w14:textId="4273D8AC" w:rsidR="007605D8" w:rsidRDefault="007605D8" w:rsidP="00BC1ACE">
            <w:pPr>
              <w:pStyle w:val="BMSBodyText"/>
            </w:pPr>
            <w:r>
              <w:t>External Document</w:t>
            </w:r>
          </w:p>
        </w:tc>
        <w:tc>
          <w:tcPr>
            <w:tcW w:w="2676" w:type="dxa"/>
          </w:tcPr>
          <w:p w14:paraId="596AD5AC" w14:textId="714C1E2A" w:rsidR="007605D8" w:rsidRDefault="007605D8" w:rsidP="00BC1ACE">
            <w:pPr>
              <w:pStyle w:val="BMSBodyText"/>
            </w:pPr>
            <w:r>
              <w:t>Environment Agency Requirements</w:t>
            </w:r>
          </w:p>
        </w:tc>
        <w:tc>
          <w:tcPr>
            <w:tcW w:w="2676" w:type="dxa"/>
          </w:tcPr>
          <w:p w14:paraId="729410E8" w14:textId="3985AA5F" w:rsidR="007605D8" w:rsidRPr="007605D8" w:rsidRDefault="007605D8" w:rsidP="00BC1ACE">
            <w:pPr>
              <w:pStyle w:val="BMSBodyText"/>
            </w:pPr>
            <w:r w:rsidRPr="007605D8">
              <w:rPr>
                <w:rFonts w:cs="Arial"/>
              </w:rPr>
              <w:t>Memorandum of Understanding between the Environment Agency and</w:t>
            </w:r>
            <w:r>
              <w:rPr>
                <w:rFonts w:cs="Arial"/>
              </w:rPr>
              <w:t xml:space="preserve"> the Highways Authority Annex 3 </w:t>
            </w:r>
            <w:r w:rsidRPr="007605D8">
              <w:rPr>
                <w:rFonts w:cs="Arial"/>
              </w:rPr>
              <w:t xml:space="preserve">Incident Management.  </w:t>
            </w:r>
          </w:p>
        </w:tc>
      </w:tr>
      <w:tr w:rsidR="007605D8" w:rsidRPr="00CD7E13" w14:paraId="623CE31B" w14:textId="77777777" w:rsidTr="00BC1ACE">
        <w:tc>
          <w:tcPr>
            <w:tcW w:w="2676" w:type="dxa"/>
          </w:tcPr>
          <w:p w14:paraId="3E1F2E3E" w14:textId="6721A1A7" w:rsidR="007605D8" w:rsidRDefault="007605D8" w:rsidP="00BC1ACE">
            <w:pPr>
              <w:pStyle w:val="BMSBodyText"/>
            </w:pPr>
            <w:r>
              <w:t>External Document</w:t>
            </w:r>
          </w:p>
        </w:tc>
        <w:tc>
          <w:tcPr>
            <w:tcW w:w="2676" w:type="dxa"/>
          </w:tcPr>
          <w:p w14:paraId="4D3DD09F" w14:textId="54E16D0E" w:rsidR="007605D8" w:rsidRDefault="007605D8" w:rsidP="00BC1ACE">
            <w:pPr>
              <w:pStyle w:val="BMSBodyText"/>
            </w:pPr>
            <w:r>
              <w:t>IOSH Article</w:t>
            </w:r>
          </w:p>
        </w:tc>
        <w:tc>
          <w:tcPr>
            <w:tcW w:w="2676" w:type="dxa"/>
          </w:tcPr>
          <w:p w14:paraId="57794445" w14:textId="10436F45" w:rsidR="007605D8" w:rsidRPr="007605D8" w:rsidRDefault="007605D8" w:rsidP="00BC1ACE">
            <w:pPr>
              <w:pStyle w:val="BMSBodyText"/>
              <w:rPr>
                <w:rFonts w:cs="Arial"/>
              </w:rPr>
            </w:pPr>
            <w:r w:rsidRPr="007605D8">
              <w:rPr>
                <w:rFonts w:cs="Arial"/>
              </w:rPr>
              <w:t>First Response Spills</w:t>
            </w:r>
          </w:p>
        </w:tc>
      </w:tr>
      <w:tr w:rsidR="007605D8" w:rsidRPr="00CD7E13" w14:paraId="78E45A55" w14:textId="77777777" w:rsidTr="00BC1ACE">
        <w:tc>
          <w:tcPr>
            <w:tcW w:w="2676" w:type="dxa"/>
          </w:tcPr>
          <w:p w14:paraId="1A41DC12" w14:textId="5B55DDF1" w:rsidR="007605D8" w:rsidRDefault="007605D8" w:rsidP="00BC1ACE">
            <w:pPr>
              <w:pStyle w:val="BMSBodyText"/>
            </w:pPr>
            <w:r>
              <w:t>External Document</w:t>
            </w:r>
          </w:p>
        </w:tc>
        <w:tc>
          <w:tcPr>
            <w:tcW w:w="2676" w:type="dxa"/>
          </w:tcPr>
          <w:p w14:paraId="6BA45F80" w14:textId="08304650" w:rsidR="007605D8" w:rsidRDefault="007605D8" w:rsidP="00BC1ACE">
            <w:pPr>
              <w:pStyle w:val="BMSBodyText"/>
            </w:pPr>
            <w:r>
              <w:t>Reconomy</w:t>
            </w:r>
          </w:p>
        </w:tc>
        <w:tc>
          <w:tcPr>
            <w:tcW w:w="2676" w:type="dxa"/>
          </w:tcPr>
          <w:p w14:paraId="1BF09DD9" w14:textId="3F0623C9" w:rsidR="007605D8" w:rsidRPr="007605D8" w:rsidRDefault="007605D8" w:rsidP="00BC1ACE">
            <w:pPr>
              <w:pStyle w:val="BMSBodyText"/>
              <w:rPr>
                <w:rFonts w:cs="Arial"/>
              </w:rPr>
            </w:pPr>
            <w:r>
              <w:rPr>
                <w:rFonts w:cs="Arial"/>
              </w:rPr>
              <w:t>Emergency Response Poster</w:t>
            </w:r>
          </w:p>
        </w:tc>
      </w:tr>
    </w:tbl>
    <w:p w14:paraId="00ECEB31" w14:textId="77777777" w:rsidR="007605D8" w:rsidRPr="00136547" w:rsidRDefault="007605D8" w:rsidP="00280A28">
      <w:pPr>
        <w:pStyle w:val="BMSBodyText"/>
      </w:pPr>
    </w:p>
    <w:sectPr w:rsidR="007605D8" w:rsidRPr="00136547" w:rsidSect="006D3E21">
      <w:headerReference w:type="even" r:id="rId41"/>
      <w:headerReference w:type="default" r:id="rId42"/>
      <w:footerReference w:type="default" r:id="rId43"/>
      <w:headerReference w:type="first" r:id="rId44"/>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2A98C" w14:textId="77777777" w:rsidR="001609DB" w:rsidRDefault="001609DB" w:rsidP="0003527C">
      <w:pPr>
        <w:spacing w:after="0" w:line="240" w:lineRule="auto"/>
      </w:pPr>
      <w:r>
        <w:separator/>
      </w:r>
    </w:p>
  </w:endnote>
  <w:endnote w:type="continuationSeparator" w:id="0">
    <w:p w14:paraId="346E3560" w14:textId="77777777" w:rsidR="001609DB" w:rsidRDefault="001609DB"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497"/>
      <w:gridCol w:w="1251"/>
      <w:gridCol w:w="914"/>
      <w:gridCol w:w="694"/>
      <w:gridCol w:w="3866"/>
    </w:tblGrid>
    <w:tr w:rsidR="00C35284" w:rsidRPr="00456050" w14:paraId="7C5355DE" w14:textId="77777777" w:rsidTr="00666D36">
      <w:tc>
        <w:tcPr>
          <w:tcW w:w="2376" w:type="dxa"/>
        </w:tcPr>
        <w:p w14:paraId="7C5355DB" w14:textId="77777777" w:rsidR="00C35284" w:rsidRPr="00456050" w:rsidRDefault="00C35284" w:rsidP="00666D36">
          <w:pPr>
            <w:pStyle w:val="BMSFooterText"/>
            <w:rPr>
              <w:sz w:val="18"/>
            </w:rPr>
          </w:pPr>
          <w:r w:rsidRPr="00456050">
            <w:rPr>
              <w:sz w:val="18"/>
            </w:rPr>
            <w:t xml:space="preserve">Document Authoriser: </w:t>
          </w:r>
        </w:p>
      </w:tc>
      <w:sdt>
        <w:sdtPr>
          <w:rPr>
            <w:sz w:val="18"/>
          </w:rPr>
          <w:alias w:val="Doc Authoriser"/>
          <w:tag w:val="Doc_x0020_Authoriser"/>
          <w:id w:val="-1776319290"/>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356" w:type="dxa"/>
              <w:gridSpan w:val="4"/>
            </w:tcPr>
            <w:p w14:paraId="7C5355DC" w14:textId="744F2216" w:rsidR="00C35284" w:rsidRPr="00456050" w:rsidRDefault="009F3BED" w:rsidP="00666D36">
              <w:pPr>
                <w:pStyle w:val="BMSFooterText"/>
                <w:rPr>
                  <w:sz w:val="18"/>
                </w:rPr>
              </w:pPr>
              <w:r>
                <w:rPr>
                  <w:sz w:val="18"/>
                  <w:lang w:val="en-GB"/>
                </w:rPr>
                <w:t>Poul Wend Hansen</w:t>
              </w:r>
            </w:p>
          </w:tc>
        </w:sdtContent>
      </w:sdt>
      <w:tc>
        <w:tcPr>
          <w:tcW w:w="3866" w:type="dxa"/>
        </w:tcPr>
        <w:p w14:paraId="7C5355DD" w14:textId="77777777" w:rsidR="00C35284" w:rsidRPr="00456050" w:rsidRDefault="00C35284" w:rsidP="00666D36">
          <w:pPr>
            <w:pStyle w:val="BMSFooterText"/>
            <w:jc w:val="right"/>
            <w:rPr>
              <w:sz w:val="18"/>
            </w:rPr>
          </w:pPr>
          <w:r w:rsidRPr="00456050">
            <w:rPr>
              <w:sz w:val="18"/>
            </w:rPr>
            <w:t>Uncontrolled when printed or downloaded</w:t>
          </w:r>
        </w:p>
      </w:tc>
    </w:tr>
    <w:tr w:rsidR="00C35284" w:rsidRPr="00456050" w14:paraId="7C5355E5" w14:textId="77777777" w:rsidTr="00666D36">
      <w:tc>
        <w:tcPr>
          <w:tcW w:w="2376" w:type="dxa"/>
        </w:tcPr>
        <w:p w14:paraId="7C5355DF" w14:textId="77777777" w:rsidR="00C35284" w:rsidRPr="00456050" w:rsidRDefault="00C35284" w:rsidP="00666D36">
          <w:pPr>
            <w:pStyle w:val="BMSFooterText"/>
            <w:rPr>
              <w:sz w:val="18"/>
            </w:rPr>
          </w:pPr>
          <w:r w:rsidRPr="00456050">
            <w:rPr>
              <w:sz w:val="18"/>
            </w:rPr>
            <w:t xml:space="preserve">Date of Issue: </w:t>
          </w:r>
        </w:p>
      </w:tc>
      <w:sdt>
        <w:sdtPr>
          <w:rPr>
            <w:sz w:val="18"/>
          </w:rPr>
          <w:alias w:val="Issue Date"/>
          <w:tag w:val="Issue_x0020_Date"/>
          <w:id w:val="757329023"/>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3-04T00:00:00Z">
            <w:dateFormat w:val="dd/MM/yyyy"/>
            <w:lid w:val="en-GB"/>
            <w:storeMappedDataAs w:val="dateTime"/>
            <w:calendar w:val="gregorian"/>
          </w:date>
        </w:sdtPr>
        <w:sdtEndPr/>
        <w:sdtContent>
          <w:tc>
            <w:tcPr>
              <w:tcW w:w="1497" w:type="dxa"/>
            </w:tcPr>
            <w:p w14:paraId="7C5355E0" w14:textId="5A380A50" w:rsidR="00C35284" w:rsidRPr="00456050" w:rsidRDefault="00971B5E" w:rsidP="00666D36">
              <w:pPr>
                <w:pStyle w:val="BMSFooterText"/>
                <w:rPr>
                  <w:sz w:val="18"/>
                </w:rPr>
              </w:pPr>
              <w:r>
                <w:rPr>
                  <w:sz w:val="18"/>
                  <w:lang w:val="en-GB"/>
                </w:rPr>
                <w:t>04/03/2019</w:t>
              </w:r>
            </w:p>
          </w:tc>
        </w:sdtContent>
      </w:sdt>
      <w:tc>
        <w:tcPr>
          <w:tcW w:w="1251" w:type="dxa"/>
        </w:tcPr>
        <w:p w14:paraId="7C5355E1" w14:textId="77777777" w:rsidR="00C35284" w:rsidRPr="00456050" w:rsidRDefault="00C35284" w:rsidP="00666D36">
          <w:pPr>
            <w:pStyle w:val="BMSFooterText"/>
            <w:rPr>
              <w:sz w:val="18"/>
            </w:rPr>
          </w:pPr>
          <w:r w:rsidRPr="00456050">
            <w:rPr>
              <w:sz w:val="18"/>
            </w:rPr>
            <w:t xml:space="preserve">Page </w:t>
          </w:r>
          <w:r w:rsidRPr="00456050">
            <w:rPr>
              <w:sz w:val="18"/>
            </w:rPr>
            <w:fldChar w:fldCharType="begin"/>
          </w:r>
          <w:r w:rsidRPr="00456050">
            <w:rPr>
              <w:sz w:val="18"/>
            </w:rPr>
            <w:instrText xml:space="preserve"> PAGE  \* Arabic  \* MERGEFORMAT </w:instrText>
          </w:r>
          <w:r w:rsidRPr="00456050">
            <w:rPr>
              <w:sz w:val="18"/>
            </w:rPr>
            <w:fldChar w:fldCharType="separate"/>
          </w:r>
          <w:r w:rsidR="00202D03">
            <w:rPr>
              <w:noProof/>
              <w:sz w:val="18"/>
            </w:rPr>
            <w:t>3</w:t>
          </w:r>
          <w:r w:rsidRPr="00456050">
            <w:rPr>
              <w:sz w:val="18"/>
            </w:rPr>
            <w:fldChar w:fldCharType="end"/>
          </w:r>
          <w:r w:rsidRPr="00456050">
            <w:rPr>
              <w:sz w:val="18"/>
            </w:rPr>
            <w:t xml:space="preserve"> of </w:t>
          </w:r>
          <w:r w:rsidRPr="00456050">
            <w:rPr>
              <w:sz w:val="18"/>
            </w:rPr>
            <w:fldChar w:fldCharType="begin"/>
          </w:r>
          <w:r w:rsidRPr="00456050">
            <w:rPr>
              <w:sz w:val="18"/>
            </w:rPr>
            <w:instrText xml:space="preserve"> NUMPAGES  \* Arabic  \* MERGEFORMAT </w:instrText>
          </w:r>
          <w:r w:rsidRPr="00456050">
            <w:rPr>
              <w:sz w:val="18"/>
            </w:rPr>
            <w:fldChar w:fldCharType="separate"/>
          </w:r>
          <w:r w:rsidR="00202D03">
            <w:rPr>
              <w:noProof/>
              <w:sz w:val="18"/>
            </w:rPr>
            <w:t>5</w:t>
          </w:r>
          <w:r w:rsidRPr="00456050">
            <w:rPr>
              <w:noProof/>
              <w:sz w:val="18"/>
            </w:rPr>
            <w:fldChar w:fldCharType="end"/>
          </w:r>
        </w:p>
      </w:tc>
      <w:tc>
        <w:tcPr>
          <w:tcW w:w="914" w:type="dxa"/>
        </w:tcPr>
        <w:p w14:paraId="7C5355E2" w14:textId="77777777" w:rsidR="00C35284" w:rsidRPr="00456050" w:rsidRDefault="00C35284" w:rsidP="00666D36">
          <w:pPr>
            <w:pStyle w:val="BMSFooterText"/>
            <w:rPr>
              <w:sz w:val="18"/>
            </w:rPr>
          </w:pPr>
          <w:r w:rsidRPr="00456050">
            <w:rPr>
              <w:sz w:val="18"/>
            </w:rPr>
            <w:t xml:space="preserve">Version: </w:t>
          </w:r>
        </w:p>
      </w:tc>
      <w:sdt>
        <w:sdtPr>
          <w:rPr>
            <w:sz w:val="18"/>
          </w:rPr>
          <w:alias w:val="Published Version No."/>
          <w:tag w:val="Published_x0020_Version_x0020_No_x002e_"/>
          <w:id w:val="-959568015"/>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7C5355E3" w14:textId="5608AD0F" w:rsidR="00C35284" w:rsidRPr="00456050" w:rsidRDefault="00971B5E" w:rsidP="00666D36">
              <w:pPr>
                <w:pStyle w:val="BMSFooterText"/>
                <w:rPr>
                  <w:sz w:val="18"/>
                </w:rPr>
              </w:pPr>
              <w:r>
                <w:rPr>
                  <w:sz w:val="18"/>
                </w:rPr>
                <w:t>1.2</w:t>
              </w:r>
            </w:p>
          </w:tc>
        </w:sdtContent>
      </w:sdt>
      <w:tc>
        <w:tcPr>
          <w:tcW w:w="3866" w:type="dxa"/>
        </w:tcPr>
        <w:p w14:paraId="7C5355E4" w14:textId="50F7D849" w:rsidR="00C35284" w:rsidRPr="00456050" w:rsidRDefault="00C35284" w:rsidP="00D17C8D">
          <w:pPr>
            <w:pStyle w:val="BMSFooterText"/>
            <w:jc w:val="right"/>
            <w:rPr>
              <w:sz w:val="18"/>
            </w:rPr>
          </w:pPr>
          <w:r w:rsidRPr="00456050">
            <w:rPr>
              <w:sz w:val="18"/>
            </w:rPr>
            <w:t xml:space="preserve">A Balfour Beatty  </w:t>
          </w:r>
          <w:sdt>
            <w:sdtPr>
              <w:rPr>
                <w:sz w:val="18"/>
              </w:rPr>
              <w:alias w:val="Strategic Business Unit"/>
              <w:tag w:val="ac63671d70c441cdba18d820fb0dbe24"/>
              <w:id w:val="1473872862"/>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D17C8D">
                <w:rPr>
                  <w:sz w:val="18"/>
                  <w:lang w:val="en-GB"/>
                </w:rPr>
                <w:t>UK</w:t>
              </w:r>
            </w:sdtContent>
          </w:sdt>
          <w:r w:rsidR="00D0696D">
            <w:rPr>
              <w:sz w:val="18"/>
            </w:rPr>
            <w:t xml:space="preserve"> </w:t>
          </w:r>
          <w:r w:rsidRPr="00456050">
            <w:rPr>
              <w:sz w:val="18"/>
            </w:rPr>
            <w:t>Document</w:t>
          </w:r>
        </w:p>
      </w:tc>
    </w:tr>
  </w:tbl>
  <w:p w14:paraId="7C5355E6"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A5C70" w14:textId="77777777" w:rsidR="001609DB" w:rsidRDefault="001609DB" w:rsidP="0003527C">
      <w:pPr>
        <w:spacing w:after="0" w:line="240" w:lineRule="auto"/>
      </w:pPr>
      <w:r>
        <w:separator/>
      </w:r>
    </w:p>
  </w:footnote>
  <w:footnote w:type="continuationSeparator" w:id="0">
    <w:p w14:paraId="3ED0830C" w14:textId="77777777" w:rsidR="001609DB" w:rsidRDefault="001609DB"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355D5" w14:textId="77777777" w:rsidR="00E2551F" w:rsidRDefault="00971B5E">
    <w:pPr>
      <w:pStyle w:val="Header"/>
    </w:pPr>
    <w:r>
      <w:rPr>
        <w:noProof/>
        <w:lang w:val="en-GB" w:eastAsia="en-GB"/>
      </w:rPr>
      <w:pict w14:anchorId="7C5355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0512D3" w14:paraId="7C5355D9" w14:textId="77777777" w:rsidTr="00056DB8">
      <w:trPr>
        <w:cantSplit/>
        <w:trHeight w:hRule="exact" w:val="1077"/>
      </w:trPr>
      <w:tc>
        <w:tcPr>
          <w:tcW w:w="2977" w:type="dxa"/>
        </w:tcPr>
        <w:p w14:paraId="7C5355D6" w14:textId="021E8F91" w:rsidR="000512D3" w:rsidRDefault="000512D3" w:rsidP="00056DB8">
          <w:r>
            <w:rPr>
              <w:noProof/>
              <w:lang w:val="en-GB" w:eastAsia="en-GB"/>
            </w:rPr>
            <w:drawing>
              <wp:anchor distT="0" distB="0" distL="114300" distR="114300" simplePos="0" relativeHeight="251659264" behindDoc="0" locked="0" layoutInCell="1" allowOverlap="1" wp14:anchorId="7C5355EA" wp14:editId="7C5355EB">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6211272"/>
            <w:placeholder>
              <w:docPart w:val="CEFBE441ADC54B7091952F04A51B5083"/>
            </w:placeholder>
            <w:dataBinding w:prefixMappings="xmlns:ns0='http://purl.org/dc/elements/1.1/' xmlns:ns1='http://schemas.openxmlformats.org/package/2006/metadata/core-properties' " w:xpath="/ns1:coreProperties[1]/ns0:title[1]" w:storeItemID="{6C3C8BC8-F283-45AE-878A-BAB7291924A1}"/>
            <w:text/>
          </w:sdtPr>
          <w:sdtEndPr/>
          <w:sdtContent>
            <w:p w14:paraId="7C5355D7" w14:textId="2AE3954C" w:rsidR="000512D3" w:rsidRDefault="00205996" w:rsidP="00056DB8">
              <w:pPr>
                <w:pStyle w:val="BMSTitleinHeader"/>
                <w:rPr>
                  <w:kern w:val="0"/>
                  <w:szCs w:val="28"/>
                </w:rPr>
              </w:pPr>
              <w:r>
                <w:rPr>
                  <w:kern w:val="0"/>
                  <w:szCs w:val="28"/>
                </w:rPr>
                <w:t>Spill Management and Response</w:t>
              </w:r>
            </w:p>
          </w:sdtContent>
        </w:sdt>
        <w:p w14:paraId="7C5355D8" w14:textId="2A980FEA" w:rsidR="000512D3" w:rsidRDefault="00971B5E" w:rsidP="001254BC">
          <w:pPr>
            <w:pStyle w:val="BMSTitleinHeader"/>
          </w:pPr>
          <w:sdt>
            <w:sdtPr>
              <w:alias w:val="Document Type"/>
              <w:tag w:val="oc3d3a3ff14440768ba3133f25344e09"/>
              <w:id w:val="-1472824508"/>
              <w:lock w:val="contentLocked"/>
              <w:placeholder>
                <w:docPart w:val="BCE3620A4CBC4C5F9F5EBF653C3AFD7D"/>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2724BA">
                <w:t>Reference Material</w:t>
              </w:r>
            </w:sdtContent>
          </w:sdt>
          <w:r w:rsidR="00D0696D">
            <w:t xml:space="preserve">: </w:t>
          </w:r>
          <w:sdt>
            <w:sdtPr>
              <w:alias w:val="Document Reference"/>
              <w:tag w:val="Document_x0020_Reference"/>
              <w:id w:val="797578517"/>
              <w:placeholder>
                <w:docPart w:val="2A5D6960EFC54A088BB2C6C6F8D80B9E"/>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041A9C">
                <w:t>ENV</w:t>
              </w:r>
              <w:r w:rsidR="006B31AC">
                <w:t>-RM</w:t>
              </w:r>
              <w:r w:rsidR="00A86427">
                <w:t>-0018</w:t>
              </w:r>
              <w:r w:rsidR="001254BC">
                <w:t>a</w:t>
              </w:r>
            </w:sdtContent>
          </w:sdt>
        </w:p>
      </w:tc>
    </w:tr>
  </w:tbl>
  <w:p w14:paraId="7C5355DA" w14:textId="77777777" w:rsidR="000512D3" w:rsidRPr="00FD6CC3" w:rsidRDefault="000512D3"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355E7" w14:textId="77777777" w:rsidR="00E2551F" w:rsidRDefault="00971B5E">
    <w:pPr>
      <w:pStyle w:val="Header"/>
    </w:pPr>
    <w:r>
      <w:rPr>
        <w:noProof/>
        <w:lang w:val="en-GB" w:eastAsia="en-GB"/>
      </w:rPr>
      <w:pict w14:anchorId="7C5355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8407F"/>
    <w:multiLevelType w:val="hybridMultilevel"/>
    <w:tmpl w:val="5950B62C"/>
    <w:lvl w:ilvl="0" w:tplc="30569FC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E95101"/>
    <w:multiLevelType w:val="hybridMultilevel"/>
    <w:tmpl w:val="D6980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D45C0E"/>
    <w:multiLevelType w:val="hybridMultilevel"/>
    <w:tmpl w:val="7CB81F2E"/>
    <w:lvl w:ilvl="0" w:tplc="DD8AB2DE">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192E25"/>
    <w:multiLevelType w:val="hybridMultilevel"/>
    <w:tmpl w:val="DB8C4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A0479E"/>
    <w:multiLevelType w:val="multilevel"/>
    <w:tmpl w:val="9556810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721BC6"/>
    <w:multiLevelType w:val="hybridMultilevel"/>
    <w:tmpl w:val="81ECA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6509CE"/>
    <w:multiLevelType w:val="hybridMultilevel"/>
    <w:tmpl w:val="B2A4C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B00233"/>
    <w:multiLevelType w:val="multilevel"/>
    <w:tmpl w:val="0952D868"/>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8E639FE"/>
    <w:multiLevelType w:val="hybridMultilevel"/>
    <w:tmpl w:val="0A4C8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97157EE"/>
    <w:multiLevelType w:val="hybridMultilevel"/>
    <w:tmpl w:val="A0DC7EC8"/>
    <w:lvl w:ilvl="0" w:tplc="DD8AB2DE">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42362E"/>
    <w:multiLevelType w:val="hybridMultilevel"/>
    <w:tmpl w:val="8C32F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EE87CBF"/>
    <w:multiLevelType w:val="hybridMultilevel"/>
    <w:tmpl w:val="E4A2C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3E7179"/>
    <w:multiLevelType w:val="hybridMultilevel"/>
    <w:tmpl w:val="0BE80B96"/>
    <w:lvl w:ilvl="0" w:tplc="30569FC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9A0111"/>
    <w:multiLevelType w:val="hybridMultilevel"/>
    <w:tmpl w:val="2CFC21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2" w15:restartNumberingAfterBreak="0">
    <w:nsid w:val="513241A6"/>
    <w:multiLevelType w:val="multilevel"/>
    <w:tmpl w:val="9330085E"/>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3976A82"/>
    <w:multiLevelType w:val="hybridMultilevel"/>
    <w:tmpl w:val="83CED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4791F82"/>
    <w:multiLevelType w:val="multilevel"/>
    <w:tmpl w:val="F6469ACC"/>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56D1E8C"/>
    <w:multiLevelType w:val="hybridMultilevel"/>
    <w:tmpl w:val="60C27E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97C63BB"/>
    <w:multiLevelType w:val="hybridMultilevel"/>
    <w:tmpl w:val="A8984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2B54AC"/>
    <w:multiLevelType w:val="hybridMultilevel"/>
    <w:tmpl w:val="439ABC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2373E7"/>
    <w:multiLevelType w:val="hybridMultilevel"/>
    <w:tmpl w:val="81B09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4"/>
  </w:num>
  <w:num w:numId="3">
    <w:abstractNumId w:val="21"/>
  </w:num>
  <w:num w:numId="4">
    <w:abstractNumId w:val="14"/>
  </w:num>
  <w:num w:numId="5">
    <w:abstractNumId w:val="16"/>
  </w:num>
  <w:num w:numId="6">
    <w:abstractNumId w:val="11"/>
  </w:num>
  <w:num w:numId="7">
    <w:abstractNumId w:val="2"/>
  </w:num>
  <w:num w:numId="8">
    <w:abstractNumId w:val="18"/>
  </w:num>
  <w:num w:numId="9">
    <w:abstractNumId w:val="12"/>
  </w:num>
  <w:num w:numId="10">
    <w:abstractNumId w:val="23"/>
  </w:num>
  <w:num w:numId="11">
    <w:abstractNumId w:val="20"/>
  </w:num>
  <w:num w:numId="12">
    <w:abstractNumId w:val="29"/>
  </w:num>
  <w:num w:numId="13">
    <w:abstractNumId w:val="6"/>
  </w:num>
  <w:num w:numId="14">
    <w:abstractNumId w:val="10"/>
  </w:num>
  <w:num w:numId="15">
    <w:abstractNumId w:val="27"/>
  </w:num>
  <w:num w:numId="16">
    <w:abstractNumId w:val="0"/>
  </w:num>
  <w:num w:numId="17">
    <w:abstractNumId w:val="19"/>
  </w:num>
  <w:num w:numId="18">
    <w:abstractNumId w:val="1"/>
  </w:num>
  <w:num w:numId="19">
    <w:abstractNumId w:val="8"/>
  </w:num>
  <w:num w:numId="20">
    <w:abstractNumId w:val="15"/>
  </w:num>
  <w:num w:numId="21">
    <w:abstractNumId w:val="28"/>
  </w:num>
  <w:num w:numId="22">
    <w:abstractNumId w:val="13"/>
  </w:num>
  <w:num w:numId="23">
    <w:abstractNumId w:val="3"/>
  </w:num>
  <w:num w:numId="24">
    <w:abstractNumId w:val="17"/>
  </w:num>
  <w:num w:numId="25">
    <w:abstractNumId w:val="4"/>
  </w:num>
  <w:num w:numId="26">
    <w:abstractNumId w:val="9"/>
  </w:num>
  <w:num w:numId="27">
    <w:abstractNumId w:val="26"/>
  </w:num>
  <w:num w:numId="28">
    <w:abstractNumId w:val="5"/>
  </w:num>
  <w:num w:numId="29">
    <w:abstractNumId w:val="22"/>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F80"/>
    <w:rsid w:val="0000143B"/>
    <w:rsid w:val="00013C8F"/>
    <w:rsid w:val="000343A1"/>
    <w:rsid w:val="0003527C"/>
    <w:rsid w:val="00041A9C"/>
    <w:rsid w:val="000512D3"/>
    <w:rsid w:val="000704A5"/>
    <w:rsid w:val="00092E5D"/>
    <w:rsid w:val="000A642C"/>
    <w:rsid w:val="000C79E5"/>
    <w:rsid w:val="00103BEB"/>
    <w:rsid w:val="00104C50"/>
    <w:rsid w:val="00113A37"/>
    <w:rsid w:val="001228FD"/>
    <w:rsid w:val="001254BC"/>
    <w:rsid w:val="0013100F"/>
    <w:rsid w:val="00135284"/>
    <w:rsid w:val="00135E91"/>
    <w:rsid w:val="00136547"/>
    <w:rsid w:val="00136595"/>
    <w:rsid w:val="0014730B"/>
    <w:rsid w:val="001609DB"/>
    <w:rsid w:val="001821A4"/>
    <w:rsid w:val="001848A9"/>
    <w:rsid w:val="00194624"/>
    <w:rsid w:val="00194B36"/>
    <w:rsid w:val="001A67D7"/>
    <w:rsid w:val="001C5B1C"/>
    <w:rsid w:val="001C5B25"/>
    <w:rsid w:val="001E4DDE"/>
    <w:rsid w:val="001F38BB"/>
    <w:rsid w:val="001F4527"/>
    <w:rsid w:val="00202D03"/>
    <w:rsid w:val="00205996"/>
    <w:rsid w:val="002129C2"/>
    <w:rsid w:val="00232A84"/>
    <w:rsid w:val="002356E1"/>
    <w:rsid w:val="002422FE"/>
    <w:rsid w:val="0025159B"/>
    <w:rsid w:val="00256F0A"/>
    <w:rsid w:val="002724BA"/>
    <w:rsid w:val="00275239"/>
    <w:rsid w:val="00280A28"/>
    <w:rsid w:val="00281322"/>
    <w:rsid w:val="00287B09"/>
    <w:rsid w:val="002C11CA"/>
    <w:rsid w:val="002D2398"/>
    <w:rsid w:val="002D2923"/>
    <w:rsid w:val="002E06E0"/>
    <w:rsid w:val="002F51C4"/>
    <w:rsid w:val="00311ABC"/>
    <w:rsid w:val="00316B9C"/>
    <w:rsid w:val="00323906"/>
    <w:rsid w:val="00337EDE"/>
    <w:rsid w:val="003A0CF4"/>
    <w:rsid w:val="003D6E15"/>
    <w:rsid w:val="003E26FE"/>
    <w:rsid w:val="003F1F80"/>
    <w:rsid w:val="003F2EE6"/>
    <w:rsid w:val="004543E7"/>
    <w:rsid w:val="00456050"/>
    <w:rsid w:val="00471993"/>
    <w:rsid w:val="00472F16"/>
    <w:rsid w:val="00474506"/>
    <w:rsid w:val="004D628A"/>
    <w:rsid w:val="0050157B"/>
    <w:rsid w:val="005067EB"/>
    <w:rsid w:val="005341DC"/>
    <w:rsid w:val="005524BF"/>
    <w:rsid w:val="00565C1E"/>
    <w:rsid w:val="00571C89"/>
    <w:rsid w:val="00574C30"/>
    <w:rsid w:val="00592850"/>
    <w:rsid w:val="005C295E"/>
    <w:rsid w:val="005D32C0"/>
    <w:rsid w:val="005D35E0"/>
    <w:rsid w:val="005D403C"/>
    <w:rsid w:val="006020B4"/>
    <w:rsid w:val="0063600C"/>
    <w:rsid w:val="006554EB"/>
    <w:rsid w:val="00656A37"/>
    <w:rsid w:val="00663381"/>
    <w:rsid w:val="00674038"/>
    <w:rsid w:val="00686BFC"/>
    <w:rsid w:val="00695B37"/>
    <w:rsid w:val="006A24AD"/>
    <w:rsid w:val="006A6170"/>
    <w:rsid w:val="006B31AC"/>
    <w:rsid w:val="006D3E21"/>
    <w:rsid w:val="006F1153"/>
    <w:rsid w:val="006F1B10"/>
    <w:rsid w:val="0071068E"/>
    <w:rsid w:val="00714B5F"/>
    <w:rsid w:val="00726E3E"/>
    <w:rsid w:val="00730C08"/>
    <w:rsid w:val="00734F3E"/>
    <w:rsid w:val="00747C52"/>
    <w:rsid w:val="007555B3"/>
    <w:rsid w:val="007605D8"/>
    <w:rsid w:val="00767CB9"/>
    <w:rsid w:val="00770657"/>
    <w:rsid w:val="00786B37"/>
    <w:rsid w:val="007E0ED7"/>
    <w:rsid w:val="007E5A5B"/>
    <w:rsid w:val="007E694D"/>
    <w:rsid w:val="007F2E8D"/>
    <w:rsid w:val="007F625B"/>
    <w:rsid w:val="008028F6"/>
    <w:rsid w:val="008055CE"/>
    <w:rsid w:val="008472E4"/>
    <w:rsid w:val="00866E18"/>
    <w:rsid w:val="008719B5"/>
    <w:rsid w:val="008819A7"/>
    <w:rsid w:val="008906D7"/>
    <w:rsid w:val="008A4897"/>
    <w:rsid w:val="008A74CE"/>
    <w:rsid w:val="008C1B21"/>
    <w:rsid w:val="008E44AF"/>
    <w:rsid w:val="008E6D8B"/>
    <w:rsid w:val="008F4A9E"/>
    <w:rsid w:val="00910BAE"/>
    <w:rsid w:val="0092057B"/>
    <w:rsid w:val="00933F4A"/>
    <w:rsid w:val="00941DAA"/>
    <w:rsid w:val="00942DF8"/>
    <w:rsid w:val="00971B5E"/>
    <w:rsid w:val="00995140"/>
    <w:rsid w:val="00997388"/>
    <w:rsid w:val="009A4D7F"/>
    <w:rsid w:val="009A56FE"/>
    <w:rsid w:val="009A5868"/>
    <w:rsid w:val="009A6610"/>
    <w:rsid w:val="009B5654"/>
    <w:rsid w:val="009C31A6"/>
    <w:rsid w:val="009D4ECD"/>
    <w:rsid w:val="009D774C"/>
    <w:rsid w:val="009F3BED"/>
    <w:rsid w:val="00A03236"/>
    <w:rsid w:val="00A13724"/>
    <w:rsid w:val="00A52E41"/>
    <w:rsid w:val="00A56427"/>
    <w:rsid w:val="00A659E7"/>
    <w:rsid w:val="00A7570C"/>
    <w:rsid w:val="00A83CC5"/>
    <w:rsid w:val="00A86427"/>
    <w:rsid w:val="00AB0FE1"/>
    <w:rsid w:val="00AD5BC0"/>
    <w:rsid w:val="00AF27F9"/>
    <w:rsid w:val="00AF774E"/>
    <w:rsid w:val="00B057A1"/>
    <w:rsid w:val="00B1474C"/>
    <w:rsid w:val="00B25A19"/>
    <w:rsid w:val="00B4478B"/>
    <w:rsid w:val="00B6241D"/>
    <w:rsid w:val="00B73695"/>
    <w:rsid w:val="00B77D59"/>
    <w:rsid w:val="00B830DD"/>
    <w:rsid w:val="00BA040F"/>
    <w:rsid w:val="00BB579E"/>
    <w:rsid w:val="00BD241A"/>
    <w:rsid w:val="00BD6376"/>
    <w:rsid w:val="00C01E0C"/>
    <w:rsid w:val="00C05E42"/>
    <w:rsid w:val="00C20694"/>
    <w:rsid w:val="00C35284"/>
    <w:rsid w:val="00C4170D"/>
    <w:rsid w:val="00C72BC6"/>
    <w:rsid w:val="00C86B17"/>
    <w:rsid w:val="00C90016"/>
    <w:rsid w:val="00CA0AB2"/>
    <w:rsid w:val="00CA10AF"/>
    <w:rsid w:val="00CB1616"/>
    <w:rsid w:val="00CB22B6"/>
    <w:rsid w:val="00CC2838"/>
    <w:rsid w:val="00CD7B54"/>
    <w:rsid w:val="00CD7E13"/>
    <w:rsid w:val="00CE1BC0"/>
    <w:rsid w:val="00CF20B2"/>
    <w:rsid w:val="00D0696D"/>
    <w:rsid w:val="00D0708F"/>
    <w:rsid w:val="00D17C8D"/>
    <w:rsid w:val="00D366BF"/>
    <w:rsid w:val="00D4781A"/>
    <w:rsid w:val="00D94301"/>
    <w:rsid w:val="00DA249E"/>
    <w:rsid w:val="00DA513D"/>
    <w:rsid w:val="00DB15B8"/>
    <w:rsid w:val="00DB2AED"/>
    <w:rsid w:val="00DC0D8B"/>
    <w:rsid w:val="00DC13C7"/>
    <w:rsid w:val="00DD5FB9"/>
    <w:rsid w:val="00DE693B"/>
    <w:rsid w:val="00E0056B"/>
    <w:rsid w:val="00E04C44"/>
    <w:rsid w:val="00E05BD4"/>
    <w:rsid w:val="00E2551F"/>
    <w:rsid w:val="00E272C4"/>
    <w:rsid w:val="00E42993"/>
    <w:rsid w:val="00E45476"/>
    <w:rsid w:val="00E51AA4"/>
    <w:rsid w:val="00E636CA"/>
    <w:rsid w:val="00E76D19"/>
    <w:rsid w:val="00E815A5"/>
    <w:rsid w:val="00E82C29"/>
    <w:rsid w:val="00EB2F6F"/>
    <w:rsid w:val="00ED0BC4"/>
    <w:rsid w:val="00ED72A4"/>
    <w:rsid w:val="00F00C9C"/>
    <w:rsid w:val="00F0174E"/>
    <w:rsid w:val="00F11000"/>
    <w:rsid w:val="00F1419A"/>
    <w:rsid w:val="00F151D9"/>
    <w:rsid w:val="00F154C4"/>
    <w:rsid w:val="00F26199"/>
    <w:rsid w:val="00F26C10"/>
    <w:rsid w:val="00F425B6"/>
    <w:rsid w:val="00F616F5"/>
    <w:rsid w:val="00F70604"/>
    <w:rsid w:val="00F70D94"/>
    <w:rsid w:val="00F85DE1"/>
    <w:rsid w:val="00F94F1C"/>
    <w:rsid w:val="00FA55CD"/>
    <w:rsid w:val="00FA7BD4"/>
    <w:rsid w:val="00FB745A"/>
    <w:rsid w:val="00FB7D24"/>
    <w:rsid w:val="00FC2E6D"/>
    <w:rsid w:val="00FD622E"/>
    <w:rsid w:val="00FD6CC3"/>
    <w:rsid w:val="00FE292E"/>
    <w:rsid w:val="00FF0A2E"/>
    <w:rsid w:val="00FF15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C5355CD"/>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5605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6D3E21"/>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45605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ListParagraph">
    <w:name w:val="List Paragraph"/>
    <w:basedOn w:val="Normal"/>
    <w:uiPriority w:val="34"/>
    <w:qFormat/>
    <w:rsid w:val="008055CE"/>
    <w:pPr>
      <w:ind w:left="720"/>
      <w:contextualSpacing/>
    </w:pPr>
    <w:rPr>
      <w:rFonts w:asciiTheme="minorHAnsi" w:eastAsiaTheme="minorHAnsi" w:hAnsiTheme="minorHAnsi"/>
      <w:lang w:val="en-GB" w:eastAsia="en-US"/>
    </w:rPr>
  </w:style>
  <w:style w:type="paragraph" w:customStyle="1" w:styleId="Default">
    <w:name w:val="Default"/>
    <w:rsid w:val="00574C30"/>
    <w:pPr>
      <w:autoSpaceDE w:val="0"/>
      <w:autoSpaceDN w:val="0"/>
      <w:adjustRightInd w:val="0"/>
      <w:spacing w:after="0" w:line="240" w:lineRule="auto"/>
    </w:pPr>
    <w:rPr>
      <w:rFonts w:ascii="Arial" w:hAnsi="Arial" w:cs="Arial"/>
      <w:color w:val="000000"/>
      <w:sz w:val="24"/>
      <w:szCs w:val="24"/>
      <w:lang w:val="en-GB"/>
    </w:rPr>
  </w:style>
  <w:style w:type="paragraph" w:customStyle="1" w:styleId="BasicParagraph">
    <w:name w:val="[Basic Paragraph]"/>
    <w:basedOn w:val="Normal"/>
    <w:uiPriority w:val="99"/>
    <w:rsid w:val="00F26C10"/>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character" w:styleId="Hyperlink">
    <w:name w:val="Hyperlink"/>
    <w:basedOn w:val="DefaultParagraphFont"/>
    <w:uiPriority w:val="99"/>
    <w:unhideWhenUsed/>
    <w:rsid w:val="002356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52135">
      <w:bodyDiv w:val="1"/>
      <w:marLeft w:val="0"/>
      <w:marRight w:val="0"/>
      <w:marTop w:val="0"/>
      <w:marBottom w:val="0"/>
      <w:divBdr>
        <w:top w:val="none" w:sz="0" w:space="0" w:color="auto"/>
        <w:left w:val="none" w:sz="0" w:space="0" w:color="auto"/>
        <w:bottom w:val="none" w:sz="0" w:space="0" w:color="auto"/>
        <w:right w:val="none" w:sz="0" w:space="0" w:color="auto"/>
      </w:divBdr>
    </w:div>
    <w:div w:id="46533765">
      <w:bodyDiv w:val="1"/>
      <w:marLeft w:val="0"/>
      <w:marRight w:val="0"/>
      <w:marTop w:val="0"/>
      <w:marBottom w:val="0"/>
      <w:divBdr>
        <w:top w:val="none" w:sz="0" w:space="0" w:color="auto"/>
        <w:left w:val="none" w:sz="0" w:space="0" w:color="auto"/>
        <w:bottom w:val="none" w:sz="0" w:space="0" w:color="auto"/>
        <w:right w:val="none" w:sz="0" w:space="0" w:color="auto"/>
      </w:divBdr>
    </w:div>
    <w:div w:id="241912331">
      <w:bodyDiv w:val="1"/>
      <w:marLeft w:val="0"/>
      <w:marRight w:val="0"/>
      <w:marTop w:val="0"/>
      <w:marBottom w:val="0"/>
      <w:divBdr>
        <w:top w:val="none" w:sz="0" w:space="0" w:color="auto"/>
        <w:left w:val="none" w:sz="0" w:space="0" w:color="auto"/>
        <w:bottom w:val="none" w:sz="0" w:space="0" w:color="auto"/>
        <w:right w:val="none" w:sz="0" w:space="0" w:color="auto"/>
      </w:divBdr>
    </w:div>
    <w:div w:id="288828430">
      <w:bodyDiv w:val="1"/>
      <w:marLeft w:val="0"/>
      <w:marRight w:val="0"/>
      <w:marTop w:val="0"/>
      <w:marBottom w:val="0"/>
      <w:divBdr>
        <w:top w:val="none" w:sz="0" w:space="0" w:color="auto"/>
        <w:left w:val="none" w:sz="0" w:space="0" w:color="auto"/>
        <w:bottom w:val="none" w:sz="0" w:space="0" w:color="auto"/>
        <w:right w:val="none" w:sz="0" w:space="0" w:color="auto"/>
      </w:divBdr>
    </w:div>
    <w:div w:id="1022587024">
      <w:bodyDiv w:val="1"/>
      <w:marLeft w:val="0"/>
      <w:marRight w:val="0"/>
      <w:marTop w:val="0"/>
      <w:marBottom w:val="0"/>
      <w:divBdr>
        <w:top w:val="none" w:sz="0" w:space="0" w:color="auto"/>
        <w:left w:val="none" w:sz="0" w:space="0" w:color="auto"/>
        <w:bottom w:val="none" w:sz="0" w:space="0" w:color="auto"/>
        <w:right w:val="none" w:sz="0" w:space="0" w:color="auto"/>
      </w:divBdr>
    </w:div>
    <w:div w:id="1960723045">
      <w:bodyDiv w:val="1"/>
      <w:marLeft w:val="0"/>
      <w:marRight w:val="0"/>
      <w:marTop w:val="0"/>
      <w:marBottom w:val="0"/>
      <w:divBdr>
        <w:top w:val="none" w:sz="0" w:space="0" w:color="auto"/>
        <w:left w:val="none" w:sz="0" w:space="0" w:color="auto"/>
        <w:bottom w:val="none" w:sz="0" w:space="0" w:color="auto"/>
        <w:right w:val="none" w:sz="0" w:space="0" w:color="auto"/>
      </w:divBdr>
    </w:div>
    <w:div w:id="202443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ome360.balfourbeatty.com/ghoreferencecentre/Group%20BMS/_layouts/DocIdRedir.aspx?ID=2KHUWT73P6SE-1572-7125" TargetMode="External"/><Relationship Id="rId18" Type="http://schemas.openxmlformats.org/officeDocument/2006/relationships/hyperlink" Target="https://www.youtube.com/watch?v=cTfWT93pC1A" TargetMode="External"/><Relationship Id="rId26" Type="http://schemas.openxmlformats.org/officeDocument/2006/relationships/hyperlink" Target="https://home360.balfourbeatty.com/ghoreferencecentre/Group%20BMS/_layouts/DocIdRedir.aspx?ID=2KHUWT73P6SE-1572-7125" TargetMode="External"/><Relationship Id="rId39" Type="http://schemas.openxmlformats.org/officeDocument/2006/relationships/hyperlink" Target="https://home360.balfourbeatty.com/ghoreferencecentre/Group%20BMS/_layouts/DocIdRedir.aspx?ID=2KHUWT73P6SE-1572-8575" TargetMode="Externa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8575" TargetMode="External"/><Relationship Id="rId34" Type="http://schemas.openxmlformats.org/officeDocument/2006/relationships/hyperlink" Target="https://home360.balfourbeatty.com/ghoreferencecentre/Group%20BMS/_layouts/DocIdRedir.aspx?ID=2KHUWT73P6SE-1572-7002" TargetMode="External"/><Relationship Id="rId42" Type="http://schemas.openxmlformats.org/officeDocument/2006/relationships/header" Target="header2.xml"/><Relationship Id="rId47"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7128" TargetMode="External"/><Relationship Id="rId17" Type="http://schemas.openxmlformats.org/officeDocument/2006/relationships/hyperlink" Target="https://www.youtube.com/watch?v=LyDjC-KXANI" TargetMode="External"/><Relationship Id="rId25" Type="http://schemas.openxmlformats.org/officeDocument/2006/relationships/hyperlink" Target="https://home360.balfourbeatty.com/ghoreferencecentre/Group%20BMS/_layouts/DocIdRedir.aspx?ID=2KHUWT73P6SE-1572-7128" TargetMode="External"/><Relationship Id="rId33" Type="http://schemas.openxmlformats.org/officeDocument/2006/relationships/hyperlink" Target="https://home360.balfourbeatty.com/ghoreferencecentre/Group%20BMS/_layouts/DocIdRedir.aspx?ID=2KHUWT73P6SE-1572-7004" TargetMode="External"/><Relationship Id="rId38" Type="http://schemas.openxmlformats.org/officeDocument/2006/relationships/hyperlink" Target="https://home360.balfourbeatty.com/ghoreferencecentre/Group%20BMS/_layouts/DocIdRedir.aspx?ID=2KHUWT73P6SE-1572-5162" TargetMode="Externa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youtube.com/watch?v=XSYz7hTYS-E" TargetMode="External"/><Relationship Id="rId20" Type="http://schemas.openxmlformats.org/officeDocument/2006/relationships/hyperlink" Target="https://home360.balfourbeatty.com/ghoreferencecentre/Group%20BMS/_layouts/DocIdRedir.aspx?ID=2KHUWT73P6SE-1572-7002" TargetMode="External"/><Relationship Id="rId29" Type="http://schemas.openxmlformats.org/officeDocument/2006/relationships/hyperlink" Target="https://home360.balfourbeatty.com/ghoreferencecentre/Group%20BMS/_layouts/DocIdRedir.aspx?ID=2KHUWT73P6SE-1572-6999"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10997" TargetMode="External"/><Relationship Id="rId32" Type="http://schemas.openxmlformats.org/officeDocument/2006/relationships/hyperlink" Target="https://home360.balfourbeatty.com/ghoreferencecentre/Group%20BMS/_layouts/DocIdRedir.aspx?ID=2KHUWT73P6SE-1572-7003" TargetMode="External"/><Relationship Id="rId37" Type="http://schemas.openxmlformats.org/officeDocument/2006/relationships/hyperlink" Target="https://home360.balfourbeatty.com/ghoreferencecentre/Group%20BMS/_layouts/DocIdRedir.aspx?ID=2KHUWT73P6SE-1572-9532" TargetMode="External"/><Relationship Id="rId40" Type="http://schemas.openxmlformats.org/officeDocument/2006/relationships/hyperlink" Target="https://home360.balfourbeatty.com/ghoreferencecentre/Group%20BMS/_layouts/DocIdRedir.aspx?ID=2KHUWT73P6SE-1572-10997"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youtube.com/watch?v=cTfWT93pC1A" TargetMode="External"/><Relationship Id="rId23" Type="http://schemas.openxmlformats.org/officeDocument/2006/relationships/hyperlink" Target="https://home360.balfourbeatty.com/ghoreferencecentre/Group%20BMS/_layouts/DocIdRedir.aspx?ID=2KHUWT73P6SE-1572-6997" TargetMode="External"/><Relationship Id="rId28" Type="http://schemas.openxmlformats.org/officeDocument/2006/relationships/hyperlink" Target="https://home360.balfourbeatty.com/ghoreferencecentre/Group%20BMS/_layouts/DocIdRedir.aspx?ID=2KHUWT73P6SE-1572-7009" TargetMode="External"/><Relationship Id="rId36" Type="http://schemas.openxmlformats.org/officeDocument/2006/relationships/hyperlink" Target="https://home360.balfourbeatty.com/ghoreferencecentre/Group%20BMS/_layouts/DocIdRedir.aspx?ID=2KHUWT73P6SE-1572-6997" TargetMode="Externa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5162" TargetMode="External"/><Relationship Id="rId31" Type="http://schemas.openxmlformats.org/officeDocument/2006/relationships/hyperlink" Target="https://home360.balfourbeatty.com/ghoreferencecentre/Group%20BMS/_layouts/DocIdRedir.aspx?ID=2KHUWT73P6SE-1572-7001" TargetMode="External"/><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ov.uk" TargetMode="External"/><Relationship Id="rId22" Type="http://schemas.openxmlformats.org/officeDocument/2006/relationships/hyperlink" Target="https://home360.balfourbeatty.com/ghoreferencecentre/Group%20BMS/_layouts/DocIdRedir.aspx?ID=2KHUWT73P6SE-1572-8639" TargetMode="External"/><Relationship Id="rId27" Type="http://schemas.openxmlformats.org/officeDocument/2006/relationships/hyperlink" Target="https://home360.balfourbeatty.com/ghoreferencecentre/Group%20BMS/_layouts/DocIdRedir.aspx?ID=2KHUWT73P6SE-1572-7008" TargetMode="External"/><Relationship Id="rId30" Type="http://schemas.openxmlformats.org/officeDocument/2006/relationships/hyperlink" Target="https://home360.balfourbeatty.com/ghoreferencecentre/Group%20BMS/_layouts/DocIdRedir.aspx?ID=2KHUWT73P6SE-1572-7000" TargetMode="External"/><Relationship Id="rId35" Type="http://schemas.openxmlformats.org/officeDocument/2006/relationships/hyperlink" Target="https://home360.balfourbeatty.com/ghoreferencecentre/Group%20BMS/_layouts/DocIdRedir.aspx?ID=2KHUWT73P6SE-1572-6996" TargetMode="Externa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BBUK%20Standard%20Template%20(Word%20-%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A5D6960EFC54A088BB2C6C6F8D80B9E"/>
        <w:category>
          <w:name w:val="General"/>
          <w:gallery w:val="placeholder"/>
        </w:category>
        <w:types>
          <w:type w:val="bbPlcHdr"/>
        </w:types>
        <w:behaviors>
          <w:behavior w:val="content"/>
        </w:behaviors>
        <w:guid w:val="{7AFBF4BF-E7BD-4BF9-A77F-71F85F196028}"/>
      </w:docPartPr>
      <w:docPartBody>
        <w:p w:rsidR="001B5A99" w:rsidRDefault="00E00229">
          <w:r w:rsidRPr="00454528">
            <w:rPr>
              <w:rStyle w:val="PlaceholderText"/>
            </w:rPr>
            <w:t>[Document Reference]</w:t>
          </w:r>
        </w:p>
      </w:docPartBody>
    </w:docPart>
    <w:docPart>
      <w:docPartPr>
        <w:name w:val="BCE3620A4CBC4C5F9F5EBF653C3AFD7D"/>
        <w:category>
          <w:name w:val="General"/>
          <w:gallery w:val="placeholder"/>
        </w:category>
        <w:types>
          <w:type w:val="bbPlcHdr"/>
        </w:types>
        <w:behaviors>
          <w:behavior w:val="content"/>
        </w:behaviors>
        <w:guid w:val="{9B12E688-40F9-4C56-BFEB-AF3383EB3575}"/>
      </w:docPartPr>
      <w:docPartBody>
        <w:p w:rsidR="001B5A99" w:rsidRDefault="00E00229">
          <w:r w:rsidRPr="00454528">
            <w:rPr>
              <w:rStyle w:val="PlaceholderText"/>
            </w:rPr>
            <w:t>[Document Type]</w:t>
          </w:r>
        </w:p>
      </w:docPartBody>
    </w:docPart>
    <w:docPart>
      <w:docPartPr>
        <w:name w:val="CEFBE441ADC54B7091952F04A51B5083"/>
        <w:category>
          <w:name w:val="General"/>
          <w:gallery w:val="placeholder"/>
        </w:category>
        <w:types>
          <w:type w:val="bbPlcHdr"/>
        </w:types>
        <w:behaviors>
          <w:behavior w:val="content"/>
        </w:behaviors>
        <w:guid w:val="{CF4BC0AB-02BE-4607-8C4B-691674FE1C54}"/>
      </w:docPartPr>
      <w:docPartBody>
        <w:p w:rsidR="001B5A99" w:rsidRDefault="00E00229">
          <w:r w:rsidRPr="0045452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87E"/>
    <w:rsid w:val="001B5A99"/>
    <w:rsid w:val="0028487E"/>
    <w:rsid w:val="00462C3F"/>
    <w:rsid w:val="007B3CD4"/>
    <w:rsid w:val="00E002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83CB1B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487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2C3F"/>
  </w:style>
  <w:style w:type="paragraph" w:customStyle="1" w:styleId="51B3852646374C448DA8E6486F01B81F">
    <w:name w:val="51B3852646374C448DA8E6486F01B81F"/>
    <w:rsid w:val="00462C3F"/>
  </w:style>
  <w:style w:type="paragraph" w:customStyle="1" w:styleId="10F6FB4ECDAE47838092D18E4C4BAC22">
    <w:name w:val="10F6FB4ECDAE47838092D18E4C4BAC22"/>
    <w:rsid w:val="00462C3F"/>
  </w:style>
  <w:style w:type="paragraph" w:customStyle="1" w:styleId="4B8EDDCF3C024583A34964A912FADC63">
    <w:name w:val="4B8EDDCF3C024583A34964A912FADC63"/>
    <w:rsid w:val="00462C3F"/>
  </w:style>
  <w:style w:type="paragraph" w:customStyle="1" w:styleId="5DA497BFC5564B10ABE1314A23978CAB">
    <w:name w:val="5DA497BFC5564B10ABE1314A23978CAB"/>
    <w:rsid w:val="00462C3F"/>
  </w:style>
  <w:style w:type="paragraph" w:customStyle="1" w:styleId="BD01FF02C39D4F879F1DB7F5636D154B">
    <w:name w:val="BD01FF02C39D4F879F1DB7F5636D154B"/>
    <w:rsid w:val="00462C3F"/>
  </w:style>
  <w:style w:type="paragraph" w:customStyle="1" w:styleId="FDD2EE4957D7402DA1C5DD233C5D6471">
    <w:name w:val="FDD2EE4957D7402DA1C5DD233C5D6471"/>
    <w:rsid w:val="00462C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2KHUWT73P6SE-1572-6998</_dlc_DocId>
    <_dlc_DocIdUrl xmlns="1d6a0609-6bef-4a0c-9054-5891b37468d4">
      <Url>https://home360.balfourbeatty.com/ghoreferencecentre/Group%20BMS/_layouts/DocIdRedir.aspx?ID=2KHUWT73P6SE-1572-6998</Url>
      <Description>2KHUWT73P6SE-1572-6998</Description>
    </_dlc_DocIdUrl>
    <TaxCatchAll xmlns="f43499e9-2e86-4c70-a2e2-5b27c6b5ac63">
      <Value>2023</Value>
      <Value>2001</Value>
      <Value>2073</Value>
      <Value>2016</Value>
      <Value>2004</Value>
      <Value>2003</Value>
    </TaxCatchAll>
    <Issue_x0020_Date xmlns="860e6fe6-97cb-40b5-bc05-a76ba269d9a4">2019-03-04T00:00:00+00:00</Issue_x0020_Date>
    <Check_x0020_in_x0020_Comments xmlns="860e6fe6-97cb-40b5-bc05-a76ba269d9a4">04/03/19 Removed references to 3 legacy documents (BBGE-SF-4699 / EN-SF-626-LP / EN-SF-040-EAE)
Added section on Network Rail Oil Leak Reporting Requirements and linked to ENV-TB-5500-CAB
</Check_x0020_in_x0020_Comments>
    <Review_x0020_Date xmlns="860e6fe6-97cb-40b5-bc05-a76ba269d9a4">2022-03-04T00:00:00+00:00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ENV-RM-0018a</Document_x0020_Reference>
    <Doc_x0020_Authoriser xmlns="860e6fe6-97cb-40b5-bc05-a76ba269d9a4">
      <UserInfo>
        <DisplayName>Poul Wend Hansen</DisplayName>
        <AccountId>49129</AccountId>
        <AccountType/>
      </UserInfo>
    </Doc_x0020_Authoriser>
    <Published_x0020_Version_x0020_No_x002e_ xmlns="860e6fe6-97cb-40b5-bc05-a76ba269d9a4">1.2</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Reference Material</TermName>
          <TermId xmlns="http://schemas.microsoft.com/office/infopath/2007/PartnerControls">4a6aaa9a-e3ed-4c78-b6ba-7c385b2e236b</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Environment</TermName>
          <TermId xmlns="http://schemas.microsoft.com/office/infopath/2007/PartnerControls">ea8bfc75-bb85-4d04-a2ff-5e1e02a50c0a</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http://purl.org/dc/dcmitype/"/>
    <ds:schemaRef ds:uri="f43499e9-2e86-4c70-a2e2-5b27c6b5ac63"/>
    <ds:schemaRef ds:uri="1d6a0609-6bef-4a0c-9054-5891b37468d4"/>
    <ds:schemaRef ds:uri="860e6fe6-97cb-40b5-bc05-a76ba269d9a4"/>
    <ds:schemaRef ds:uri="http://purl.org/dc/terms/"/>
  </ds:schemaRefs>
</ds:datastoreItem>
</file>

<file path=customXml/itemProps2.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97C74D82-2A1D-49F9-9625-53902CB28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302324-F6EA-4C46-B189-1F8447C07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BBUK Standard Template (Word - Portrait)</Template>
  <TotalTime>0</TotalTime>
  <Pages>5</Pages>
  <Words>2164</Words>
  <Characters>12337</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Spill Management and Response</vt:lpstr>
    </vt:vector>
  </TitlesOfParts>
  <Company>Balfour Beatty</Company>
  <LinksUpToDate>false</LinksUpToDate>
  <CharactersWithSpaces>14473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Spill Management and Response</dc:title>
  <dc:creator>Gordon Sharon</dc:creator>
  <cp:keywords>ENV-RM-0018a; Pollution Prevention; Environmental Incidents; HPC doc</cp:keywords>
  <cp:lastModifiedBy>Bull, Alison</cp:lastModifiedBy>
  <cp:revision>2</cp:revision>
  <cp:lastPrinted>2017-04-18T12:09:00Z</cp:lastPrinted>
  <dcterms:created xsi:type="dcterms:W3CDTF">2019-10-29T08:45:00Z</dcterms:created>
  <dcterms:modified xsi:type="dcterms:W3CDTF">2019-10-29T08:45:00Z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a44db0b1-b788-495c-b32b-380596865d57</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2016;#Reference Material|4a6aaa9a-e3ed-4c78-b6ba-7c385b2e236b</vt:lpwstr>
  </property>
  <property fmtid="{D5CDD505-2E9C-101B-9397-08002B2CF9AE}" pid="20" name="Function">
    <vt:lpwstr>2073;#Environment|ea8bfc75-bb85-4d04-a2ff-5e1e02a50c0a</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
  </property>
  <property fmtid="{D5CDD505-2E9C-101B-9397-08002B2CF9AE}" pid="26" name="JobRole">
    <vt:lpwstr/>
  </property>
  <property fmtid="{D5CDD505-2E9C-101B-9397-08002B2CF9AE}" pid="27" name="Policy Level">
    <vt:lpwstr/>
  </property>
</Properties>
</file>