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90"/>
      </w:tblGrid>
      <w:tr w:rsidR="00C34943" w:rsidRPr="009A5868" w14:paraId="170E38F6" w14:textId="77777777" w:rsidTr="00844F65">
        <w:tc>
          <w:tcPr>
            <w:tcW w:w="10490" w:type="dxa"/>
          </w:tcPr>
          <w:p w14:paraId="52DD8398" w14:textId="77777777" w:rsidR="00C34943" w:rsidRPr="006D3E21" w:rsidRDefault="00C34943" w:rsidP="00844F65">
            <w:pPr>
              <w:pStyle w:val="BMSMainHeading"/>
            </w:pPr>
            <w:bookmarkStart w:id="0" w:name="_GoBack"/>
            <w:bookmarkEnd w:id="0"/>
            <w:r w:rsidRPr="006D3E21">
              <w:t>Scope</w:t>
            </w:r>
          </w:p>
        </w:tc>
      </w:tr>
      <w:tr w:rsidR="00C34943" w:rsidRPr="009A5868" w14:paraId="6C68345F" w14:textId="77777777" w:rsidTr="00844F65">
        <w:tc>
          <w:tcPr>
            <w:tcW w:w="10490" w:type="dxa"/>
          </w:tcPr>
          <w:p w14:paraId="17ABE792" w14:textId="77777777" w:rsidR="00C34943" w:rsidRDefault="00C34943" w:rsidP="00844F65">
            <w:pPr>
              <w:pStyle w:val="BMSBodyText"/>
              <w:jc w:val="both"/>
            </w:pPr>
            <w:r w:rsidRPr="00C8017C">
              <w:t>The requirements of this procedure apply to all the Company employees, the supply chain and all other parties involved in the design, construction, maintenance and removal of Temporary Works.</w:t>
            </w:r>
          </w:p>
          <w:p w14:paraId="38DF9A57" w14:textId="77777777" w:rsidR="00C34943" w:rsidRDefault="00C34943" w:rsidP="00844F65">
            <w:pPr>
              <w:pStyle w:val="BMSBodyText"/>
              <w:jc w:val="both"/>
            </w:pPr>
          </w:p>
          <w:p w14:paraId="7530CE53" w14:textId="77777777" w:rsidR="00C34943" w:rsidRPr="009A5868" w:rsidRDefault="00C34943" w:rsidP="00844F65">
            <w:pPr>
              <w:pStyle w:val="BMSBodyText"/>
              <w:jc w:val="both"/>
            </w:pPr>
            <w:r>
              <w:t>This procedure must be used for all Balfour Beatty projects, the minimum standards outlined in this procedure must be adopted on all JV projects.</w:t>
            </w:r>
          </w:p>
        </w:tc>
      </w:tr>
    </w:tbl>
    <w:p w14:paraId="74AE01D7" w14:textId="77777777" w:rsidR="00C34943" w:rsidRPr="009A5868" w:rsidRDefault="00C34943" w:rsidP="00C34943">
      <w:pPr>
        <w:pStyle w:val="BMSBodyText"/>
      </w:pPr>
    </w:p>
    <w:tbl>
      <w:tblPr>
        <w:tblStyle w:val="TableGrid"/>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90"/>
      </w:tblGrid>
      <w:tr w:rsidR="00C34943" w:rsidRPr="009A5868" w14:paraId="02ECCC8E" w14:textId="77777777" w:rsidTr="00844F65">
        <w:tc>
          <w:tcPr>
            <w:tcW w:w="10490" w:type="dxa"/>
          </w:tcPr>
          <w:p w14:paraId="52899382" w14:textId="77777777" w:rsidR="00C34943" w:rsidRPr="009A5868" w:rsidRDefault="00C34943" w:rsidP="00844F65">
            <w:pPr>
              <w:pStyle w:val="BMSMainHeading"/>
            </w:pPr>
            <w:r w:rsidRPr="009A5868">
              <w:t>Purpose</w:t>
            </w:r>
          </w:p>
        </w:tc>
      </w:tr>
      <w:tr w:rsidR="00C34943" w:rsidRPr="009A5868" w14:paraId="5B3FBB2A" w14:textId="77777777" w:rsidTr="00844F65">
        <w:tc>
          <w:tcPr>
            <w:tcW w:w="10490" w:type="dxa"/>
          </w:tcPr>
          <w:p w14:paraId="51700D65" w14:textId="77777777" w:rsidR="00C34943" w:rsidRDefault="00C34943" w:rsidP="00844F65">
            <w:pPr>
              <w:pStyle w:val="BMSBodyText"/>
              <w:jc w:val="both"/>
            </w:pPr>
            <w:r w:rsidRPr="00C8017C">
              <w:t xml:space="preserve">The purpose of the procedure is to ensure that Temporary Works </w:t>
            </w:r>
            <w:r>
              <w:t>required for</w:t>
            </w:r>
            <w:r w:rsidRPr="00C8017C">
              <w:t xml:space="preserve"> all the Company projects are designed, constructed, loaded, unloaded, and dismantled safely.</w:t>
            </w:r>
            <w:r>
              <w:t xml:space="preserve"> This procedure is based on Section 2 of BS5975, which describes the procedural control of Temporary Works.</w:t>
            </w:r>
          </w:p>
          <w:p w14:paraId="52BEC32B" w14:textId="77777777" w:rsidR="00C34943" w:rsidRDefault="00C34943" w:rsidP="00844F65">
            <w:pPr>
              <w:pStyle w:val="BMSBodyText"/>
              <w:jc w:val="both"/>
            </w:pPr>
          </w:p>
          <w:p w14:paraId="7B52338A" w14:textId="77777777" w:rsidR="00C34943" w:rsidRPr="000B00BC" w:rsidRDefault="00C34943" w:rsidP="00844F65">
            <w:pPr>
              <w:pStyle w:val="BMSBodyText"/>
            </w:pPr>
            <w:r w:rsidRPr="008A5C22">
              <w:t xml:space="preserve">This document provides further additional background information on the controls to be adopted for the </w:t>
            </w:r>
            <w:r>
              <w:t xml:space="preserve">management, </w:t>
            </w:r>
            <w:r w:rsidRPr="008A5C22">
              <w:t>design, construction, maintenance and removal of Temporary Works.</w:t>
            </w:r>
            <w:r>
              <w:t xml:space="preserve"> It is intended to be followed in conjunction with the </w:t>
            </w:r>
            <w:r w:rsidRPr="000B00BC">
              <w:rPr>
                <w:rStyle w:val="hyperlinkChar"/>
                <w:color w:val="auto"/>
              </w:rPr>
              <w:t xml:space="preserve">Management of Temporary Works </w:t>
            </w:r>
            <w:r>
              <w:rPr>
                <w:rStyle w:val="hyperlinkChar"/>
                <w:color w:val="auto"/>
              </w:rPr>
              <w:t>Proces</w:t>
            </w:r>
            <w:r w:rsidRPr="00E079EF">
              <w:rPr>
                <w:rStyle w:val="hyperlinkChar"/>
                <w:color w:val="auto"/>
              </w:rPr>
              <w:t>s</w:t>
            </w:r>
            <w:r>
              <w:rPr>
                <w:rStyle w:val="hyperlinkChar"/>
                <w:color w:val="auto"/>
              </w:rPr>
              <w:t xml:space="preserve"> Map </w:t>
            </w:r>
            <w:r w:rsidRPr="00E079EF">
              <w:rPr>
                <w:rStyle w:val="hyperlinkChar"/>
                <w:color w:val="auto"/>
              </w:rPr>
              <w:t>(</w:t>
            </w:r>
            <w:hyperlink r:id="rId12" w:history="1">
              <w:r w:rsidRPr="00E079EF">
                <w:rPr>
                  <w:rStyle w:val="Hyperlink"/>
                </w:rPr>
                <w:t>ENG-PM-0101a</w:t>
              </w:r>
            </w:hyperlink>
            <w:r w:rsidRPr="00E079EF">
              <w:rPr>
                <w:rStyle w:val="hyperlinkChar"/>
                <w:color w:val="auto"/>
              </w:rPr>
              <w:t>).</w:t>
            </w:r>
            <w:r w:rsidRPr="000B00BC">
              <w:t xml:space="preserve"> </w:t>
            </w:r>
          </w:p>
          <w:p w14:paraId="1B903D0E" w14:textId="77777777" w:rsidR="00C34943" w:rsidRDefault="00C34943" w:rsidP="00844F65">
            <w:pPr>
              <w:pStyle w:val="BMSBodyText"/>
            </w:pPr>
          </w:p>
          <w:p w14:paraId="07830899" w14:textId="77777777" w:rsidR="00C34943" w:rsidRPr="008A5C22" w:rsidRDefault="00C34943" w:rsidP="00844F65">
            <w:pPr>
              <w:pStyle w:val="BMSBodyText"/>
            </w:pPr>
            <w:r>
              <w:t xml:space="preserve">Specific Strategic Business Unit (SBU) procedures are highlighted below within each main heading. </w:t>
            </w:r>
          </w:p>
          <w:p w14:paraId="48ED8623" w14:textId="77777777" w:rsidR="00C34943" w:rsidRPr="00213075" w:rsidRDefault="00C34943" w:rsidP="00844F65">
            <w:pPr>
              <w:pStyle w:val="BMSBodyText"/>
              <w:jc w:val="both"/>
            </w:pPr>
            <w:r>
              <w:rPr>
                <w:rFonts w:cs="Arial"/>
              </w:rPr>
              <w:t xml:space="preserve">The format of this document lists all necessary procedural information in normal text. </w:t>
            </w:r>
            <w:r w:rsidRPr="00E709CB">
              <w:rPr>
                <w:rFonts w:cs="Arial"/>
                <w:i/>
              </w:rPr>
              <w:t>A</w:t>
            </w:r>
            <w:r>
              <w:rPr>
                <w:rFonts w:cs="Arial"/>
                <w:i/>
              </w:rPr>
              <w:t>ll</w:t>
            </w:r>
            <w:r w:rsidRPr="00E709CB">
              <w:rPr>
                <w:rFonts w:cs="Arial"/>
                <w:i/>
              </w:rPr>
              <w:t xml:space="preserve"> information or guidance is shown in italics</w:t>
            </w:r>
            <w:r>
              <w:rPr>
                <w:rFonts w:cs="Arial"/>
              </w:rPr>
              <w:t>.</w:t>
            </w:r>
          </w:p>
        </w:tc>
      </w:tr>
    </w:tbl>
    <w:p w14:paraId="36FC1AEB" w14:textId="77777777" w:rsidR="00C34943" w:rsidRPr="009A5868" w:rsidRDefault="00C34943" w:rsidP="00C34943">
      <w:pPr>
        <w:pStyle w:val="BMSBodyText"/>
      </w:pPr>
    </w:p>
    <w:tbl>
      <w:tblPr>
        <w:tblStyle w:val="TableGrid"/>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9072"/>
      </w:tblGrid>
      <w:tr w:rsidR="00C34943" w:rsidRPr="009A5868" w14:paraId="4B456D8D" w14:textId="77777777" w:rsidTr="00844F65">
        <w:tc>
          <w:tcPr>
            <w:tcW w:w="10490" w:type="dxa"/>
            <w:gridSpan w:val="2"/>
            <w:tcBorders>
              <w:bottom w:val="single" w:sz="4" w:space="0" w:color="BFBFBF" w:themeColor="background1" w:themeShade="BF"/>
            </w:tcBorders>
          </w:tcPr>
          <w:p w14:paraId="00A168FD" w14:textId="77777777" w:rsidR="00C34943" w:rsidRPr="009A5868" w:rsidRDefault="00C34943" w:rsidP="00844F65">
            <w:pPr>
              <w:pStyle w:val="BMSMainHeading"/>
            </w:pPr>
            <w:r w:rsidRPr="009A5868">
              <w:t>Abbreviations</w:t>
            </w:r>
            <w:r>
              <w:t xml:space="preserve"> </w:t>
            </w:r>
            <w:r w:rsidRPr="009A5868">
              <w:t>/ Definitions</w:t>
            </w:r>
          </w:p>
        </w:tc>
      </w:tr>
      <w:tr w:rsidR="00C34943" w:rsidRPr="009A5868" w14:paraId="238C80DA" w14:textId="77777777" w:rsidTr="00844F65">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88AA8B" w14:textId="77777777" w:rsidR="00C34943" w:rsidRPr="00C8017C" w:rsidRDefault="00C34943" w:rsidP="00844F65">
            <w:pPr>
              <w:pStyle w:val="BMSBodyText"/>
              <w:rPr>
                <w:b/>
              </w:rPr>
            </w:pPr>
            <w:r w:rsidRPr="00C8017C">
              <w:rPr>
                <w:b/>
              </w:rPr>
              <w:t>DI</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036027" w14:textId="77777777" w:rsidR="00C34943" w:rsidRPr="00C63644" w:rsidRDefault="00C34943" w:rsidP="00844F65">
            <w:pPr>
              <w:pStyle w:val="BMSBodyText"/>
              <w:ind w:left="175"/>
            </w:pPr>
            <w:r w:rsidRPr="008260B4">
              <w:t>Designated Individual</w:t>
            </w:r>
            <w:r>
              <w:t>: R</w:t>
            </w:r>
            <w:r w:rsidRPr="00C63644">
              <w:t>esponsible for establishing and implementing a set of procedures for the control of tempora</w:t>
            </w:r>
            <w:r>
              <w:t>ry works for that Business Unit and for ensuring that any sub-contractors have adequate temporary works procedures if they are carrying out and managing temporary works.</w:t>
            </w:r>
            <w:r w:rsidRPr="00C63644">
              <w:t xml:space="preserve"> </w:t>
            </w:r>
            <w:r>
              <w:t xml:space="preserve"> </w:t>
            </w:r>
          </w:p>
        </w:tc>
      </w:tr>
      <w:tr w:rsidR="00C34943" w:rsidRPr="009A5868" w14:paraId="565FE734" w14:textId="77777777" w:rsidTr="00844F65">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37E603" w14:textId="77777777" w:rsidR="00C34943" w:rsidRPr="00C8017C" w:rsidRDefault="00C34943" w:rsidP="00844F65">
            <w:pPr>
              <w:pStyle w:val="BMSBodyText"/>
              <w:rPr>
                <w:b/>
              </w:rPr>
            </w:pPr>
            <w:r w:rsidRPr="00C8017C">
              <w:rPr>
                <w:b/>
              </w:rPr>
              <w:t>TWC</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7FF17B" w14:textId="77777777" w:rsidR="00C34943" w:rsidRPr="00C63644" w:rsidRDefault="00C34943" w:rsidP="00844F65">
            <w:pPr>
              <w:pStyle w:val="BMSBodyText"/>
              <w:ind w:left="175"/>
            </w:pPr>
            <w:r w:rsidRPr="00C63644">
              <w:t xml:space="preserve">Temporary Works Coordinator: </w:t>
            </w:r>
            <w:r>
              <w:t>I</w:t>
            </w:r>
            <w:r w:rsidRPr="00C63644">
              <w:t>ndividual responsible for the safe control and coordination of temporary works design and construction on site</w:t>
            </w:r>
            <w:r>
              <w:t>.</w:t>
            </w:r>
          </w:p>
        </w:tc>
      </w:tr>
      <w:tr w:rsidR="00C34943" w:rsidRPr="009A5868" w14:paraId="34A90712" w14:textId="77777777" w:rsidTr="00844F65">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35A8D5" w14:textId="77777777" w:rsidR="00C34943" w:rsidRPr="00C8017C" w:rsidRDefault="00C34943" w:rsidP="00844F65">
            <w:pPr>
              <w:pStyle w:val="BMSBodyText"/>
              <w:rPr>
                <w:b/>
              </w:rPr>
            </w:pPr>
            <w:r w:rsidRPr="00C8017C">
              <w:rPr>
                <w:b/>
              </w:rPr>
              <w:t>ATWC</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9ABF47" w14:textId="77777777" w:rsidR="00C34943" w:rsidRPr="009A5868" w:rsidRDefault="00C34943" w:rsidP="00844F65">
            <w:pPr>
              <w:pStyle w:val="BMSBodyText"/>
              <w:ind w:left="175"/>
            </w:pPr>
            <w:r w:rsidRPr="00C63644">
              <w:t xml:space="preserve">Alternate Temporary Works Coordinator: </w:t>
            </w:r>
            <w:r>
              <w:t>A</w:t>
            </w:r>
            <w:r w:rsidRPr="00C63644">
              <w:t>ssumes the role of the TWC, as directed by the TWC, when the TWC is not available</w:t>
            </w:r>
            <w:r>
              <w:t>.</w:t>
            </w:r>
          </w:p>
        </w:tc>
      </w:tr>
      <w:tr w:rsidR="00C34943" w:rsidRPr="009A5868" w14:paraId="266AE6C9" w14:textId="77777777" w:rsidTr="00844F65">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81162E" w14:textId="77777777" w:rsidR="00C34943" w:rsidRPr="00C8017C" w:rsidRDefault="00C34943" w:rsidP="00844F65">
            <w:pPr>
              <w:pStyle w:val="BMSBodyText"/>
              <w:rPr>
                <w:b/>
              </w:rPr>
            </w:pPr>
            <w:r w:rsidRPr="00C8017C">
              <w:rPr>
                <w:b/>
              </w:rPr>
              <w:t>TWS</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3CB7FB" w14:textId="77777777" w:rsidR="00C34943" w:rsidRPr="009A5868" w:rsidRDefault="00C34943" w:rsidP="00844F65">
            <w:pPr>
              <w:pStyle w:val="BMSBodyText"/>
              <w:ind w:left="175"/>
            </w:pPr>
            <w:r w:rsidRPr="00C63644">
              <w:t xml:space="preserve">Temporary Works Supervisor: </w:t>
            </w:r>
            <w:r>
              <w:t>I</w:t>
            </w:r>
            <w:r w:rsidRPr="00C63644">
              <w:t>ndividual responsibl</w:t>
            </w:r>
            <w:r>
              <w:t>e for assisting the TWC with their</w:t>
            </w:r>
            <w:r w:rsidRPr="00C63644">
              <w:t xml:space="preserve"> inspection and administration duties</w:t>
            </w:r>
            <w:r>
              <w:t>.</w:t>
            </w:r>
          </w:p>
        </w:tc>
      </w:tr>
      <w:tr w:rsidR="00C34943" w:rsidRPr="009A5868" w14:paraId="7793A760" w14:textId="77777777" w:rsidTr="00844F65">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24753F" w14:textId="77777777" w:rsidR="00C34943" w:rsidRPr="00C8017C" w:rsidRDefault="00C34943" w:rsidP="00844F65">
            <w:pPr>
              <w:pStyle w:val="BMSBodyText"/>
              <w:rPr>
                <w:b/>
              </w:rPr>
            </w:pPr>
            <w:r w:rsidRPr="00C8017C">
              <w:rPr>
                <w:b/>
              </w:rPr>
              <w:t>PL</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B2F5FD" w14:textId="77777777" w:rsidR="00C34943" w:rsidRPr="009A5868" w:rsidRDefault="00C34943" w:rsidP="00844F65">
            <w:pPr>
              <w:pStyle w:val="BMSBodyText"/>
              <w:ind w:left="175"/>
            </w:pPr>
            <w:r w:rsidRPr="00C63644">
              <w:t xml:space="preserve">Project Lead: </w:t>
            </w:r>
            <w:r>
              <w:t>P</w:t>
            </w:r>
            <w:r w:rsidRPr="00C63644">
              <w:t>erson on site responsible for the overall safe construction of the works</w:t>
            </w:r>
            <w:r>
              <w:t>.</w:t>
            </w:r>
          </w:p>
        </w:tc>
      </w:tr>
      <w:tr w:rsidR="00C34943" w:rsidRPr="009A5868" w14:paraId="3B2B43F1" w14:textId="77777777" w:rsidTr="00844F65">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88FE1D" w14:textId="77777777" w:rsidR="00C34943" w:rsidRPr="00C8017C" w:rsidRDefault="00C34943" w:rsidP="00844F65">
            <w:pPr>
              <w:pStyle w:val="BMSBodyText"/>
              <w:rPr>
                <w:b/>
              </w:rPr>
            </w:pPr>
            <w:r>
              <w:rPr>
                <w:b/>
              </w:rPr>
              <w:t>PWD</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89A27D" w14:textId="77777777" w:rsidR="00C34943" w:rsidRPr="00C63644" w:rsidRDefault="00C34943" w:rsidP="00844F65">
            <w:pPr>
              <w:pStyle w:val="BMSBodyText"/>
              <w:ind w:left="175"/>
            </w:pPr>
            <w:r>
              <w:t>Permanent Works Designer: The organisation responsible for delivering the permanent works design.</w:t>
            </w:r>
          </w:p>
        </w:tc>
      </w:tr>
      <w:tr w:rsidR="00C34943" w:rsidRPr="009A5868" w14:paraId="2E1B1EDE" w14:textId="77777777" w:rsidTr="00844F65">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DA46AD" w14:textId="77777777" w:rsidR="00C34943" w:rsidRPr="00C8017C" w:rsidRDefault="00C34943" w:rsidP="00844F65">
            <w:pPr>
              <w:pStyle w:val="BMSBodyText"/>
              <w:rPr>
                <w:b/>
              </w:rPr>
            </w:pPr>
            <w:r w:rsidRPr="00C8017C">
              <w:rPr>
                <w:b/>
              </w:rPr>
              <w:t>TW</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D61CC9" w14:textId="77777777" w:rsidR="00C34943" w:rsidRPr="00AD432D" w:rsidRDefault="00C34943" w:rsidP="00844F65">
            <w:pPr>
              <w:pStyle w:val="BMSBodyText"/>
              <w:ind w:left="175"/>
            </w:pPr>
            <w:r w:rsidRPr="00C63644">
              <w:t xml:space="preserve">Temporary Works: </w:t>
            </w:r>
            <w:r>
              <w:t xml:space="preserve">Parts of the works that allow or enable the construction/demolition of, protect, support or provide access to, the permanent works and which might or might not remain in place at the completion of the works. </w:t>
            </w:r>
          </w:p>
        </w:tc>
      </w:tr>
      <w:tr w:rsidR="00C34943" w:rsidRPr="009A5868" w14:paraId="1AFBC3AE" w14:textId="77777777" w:rsidTr="00844F65">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7BE7F0" w14:textId="77777777" w:rsidR="00C34943" w:rsidRPr="00C8017C" w:rsidRDefault="00C34943" w:rsidP="00844F65">
            <w:pPr>
              <w:pStyle w:val="BMSBodyText"/>
              <w:rPr>
                <w:b/>
              </w:rPr>
            </w:pPr>
            <w:r w:rsidRPr="00C8017C">
              <w:rPr>
                <w:b/>
              </w:rPr>
              <w:t>TWD</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7DD25A" w14:textId="77777777" w:rsidR="00C34943" w:rsidRPr="009A5868" w:rsidRDefault="00C34943" w:rsidP="00844F65">
            <w:pPr>
              <w:pStyle w:val="BMSBodyText"/>
              <w:ind w:left="175"/>
            </w:pPr>
            <w:r w:rsidRPr="00C63644">
              <w:t xml:space="preserve">Temporary Works Designer: </w:t>
            </w:r>
            <w:r>
              <w:t xml:space="preserve">Individual or organisation </w:t>
            </w:r>
            <w:r w:rsidRPr="00C63644">
              <w:t xml:space="preserve">responsible for the design </w:t>
            </w:r>
            <w:r>
              <w:t xml:space="preserve">of </w:t>
            </w:r>
            <w:r w:rsidRPr="00C63644">
              <w:t xml:space="preserve">a </w:t>
            </w:r>
            <w:r>
              <w:t>temporary works scheme</w:t>
            </w:r>
            <w:r w:rsidRPr="00C63644">
              <w:t xml:space="preserve">.  </w:t>
            </w:r>
          </w:p>
        </w:tc>
      </w:tr>
      <w:tr w:rsidR="00C34943" w:rsidRPr="009A5868" w14:paraId="3A3C5560" w14:textId="77777777" w:rsidTr="00844F65">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8E9CCA" w14:textId="77777777" w:rsidR="00C34943" w:rsidRPr="00C8017C" w:rsidRDefault="00C34943" w:rsidP="00844F65">
            <w:pPr>
              <w:pStyle w:val="BMSBodyText"/>
              <w:rPr>
                <w:b/>
              </w:rPr>
            </w:pPr>
            <w:r w:rsidRPr="00C8017C">
              <w:rPr>
                <w:b/>
              </w:rPr>
              <w:t>TWDC</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21BC29" w14:textId="77777777" w:rsidR="00C34943" w:rsidRPr="009A5868" w:rsidRDefault="00C34943" w:rsidP="00844F65">
            <w:pPr>
              <w:pStyle w:val="BMSBodyText"/>
              <w:ind w:left="175"/>
            </w:pPr>
            <w:r w:rsidRPr="00C63644">
              <w:t>Temporary Works Design C</w:t>
            </w:r>
            <w:r>
              <w:t>hecker</w:t>
            </w:r>
            <w:r w:rsidRPr="00C63644">
              <w:t xml:space="preserve">: </w:t>
            </w:r>
            <w:r>
              <w:t>I</w:t>
            </w:r>
            <w:r w:rsidRPr="00C63644">
              <w:t xml:space="preserve">ndividual or </w:t>
            </w:r>
            <w:r>
              <w:t>organisation</w:t>
            </w:r>
            <w:r w:rsidRPr="00C63644">
              <w:t xml:space="preserve"> responsible for carrying out a</w:t>
            </w:r>
            <w:r>
              <w:t xml:space="preserve"> design check on a temporary works scheme. </w:t>
            </w:r>
          </w:p>
        </w:tc>
      </w:tr>
      <w:tr w:rsidR="00C34943" w:rsidRPr="009A5868" w14:paraId="51060E10" w14:textId="77777777" w:rsidTr="00844F65">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A40D9B" w14:textId="77777777" w:rsidR="00C34943" w:rsidRPr="00C8017C" w:rsidRDefault="00C34943" w:rsidP="00844F65">
            <w:pPr>
              <w:pStyle w:val="BMSBodyText"/>
              <w:rPr>
                <w:b/>
              </w:rPr>
            </w:pPr>
            <w:r>
              <w:rPr>
                <w:b/>
              </w:rPr>
              <w:t>BL</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AAC2F5" w14:textId="77777777" w:rsidR="00C34943" w:rsidRPr="00C63644" w:rsidRDefault="00C34943" w:rsidP="00844F65">
            <w:pPr>
              <w:pStyle w:val="BMSBodyText"/>
              <w:ind w:left="175"/>
            </w:pPr>
            <w:r>
              <w:t>Bid Lead: Individual responsible for the preparation and submission of a bid.</w:t>
            </w:r>
          </w:p>
        </w:tc>
      </w:tr>
      <w:tr w:rsidR="00C34943" w:rsidRPr="009A5868" w14:paraId="419DAA8A" w14:textId="77777777" w:rsidTr="00844F65">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566C94" w14:textId="77777777" w:rsidR="00C34943" w:rsidRDefault="00C34943" w:rsidP="00844F65">
            <w:pPr>
              <w:pStyle w:val="BMSBodyText"/>
              <w:rPr>
                <w:b/>
              </w:rPr>
            </w:pPr>
            <w:r>
              <w:rPr>
                <w:b/>
              </w:rPr>
              <w:t>E&amp;DL</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9051C4" w14:textId="77777777" w:rsidR="00C34943" w:rsidRDefault="00C34943" w:rsidP="00844F65">
            <w:pPr>
              <w:pStyle w:val="BMSBodyText"/>
              <w:ind w:left="175"/>
            </w:pPr>
            <w:r>
              <w:t xml:space="preserve">Engineering &amp; Design Lead: as identified in the Group Minimum Engineering </w:t>
            </w:r>
            <w:r>
              <w:lastRenderedPageBreak/>
              <w:t xml:space="preserve">Expectations (GMEE). </w:t>
            </w:r>
          </w:p>
        </w:tc>
      </w:tr>
      <w:tr w:rsidR="00C34943" w:rsidRPr="00482906" w14:paraId="6CEDDDFB" w14:textId="77777777" w:rsidTr="00844F65">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A43DE8" w14:textId="77777777" w:rsidR="00C34943" w:rsidRPr="00482906" w:rsidRDefault="00C34943" w:rsidP="00844F65">
            <w:pPr>
              <w:pStyle w:val="BMSBodyText"/>
              <w:rPr>
                <w:b/>
                <w:i/>
                <w:color w:val="FF0000"/>
              </w:rPr>
            </w:pPr>
            <w:r w:rsidRPr="00482906">
              <w:rPr>
                <w:b/>
                <w:i/>
                <w:color w:val="FF0000"/>
              </w:rPr>
              <w:lastRenderedPageBreak/>
              <w:t>Red Italics</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E7DBF4" w14:textId="77777777" w:rsidR="00C34943" w:rsidRPr="00482906" w:rsidRDefault="00C34943" w:rsidP="00844F65">
            <w:pPr>
              <w:pStyle w:val="BMSBodyText"/>
              <w:ind w:left="175"/>
              <w:rPr>
                <w:i/>
                <w:color w:val="FF0000"/>
              </w:rPr>
            </w:pPr>
            <w:r w:rsidRPr="00482906">
              <w:rPr>
                <w:i/>
                <w:color w:val="FF0000"/>
              </w:rPr>
              <w:t>Document not yet available in UK BMS. Use legacy document in the interim.</w:t>
            </w:r>
          </w:p>
        </w:tc>
      </w:tr>
    </w:tbl>
    <w:p w14:paraId="7C69C4D1" w14:textId="77777777" w:rsidR="00C34943" w:rsidRDefault="00C34943" w:rsidP="00C34943">
      <w:pPr>
        <w:pStyle w:val="BMSBodyText"/>
      </w:pPr>
    </w:p>
    <w:p w14:paraId="00B06FA7" w14:textId="77777777" w:rsidR="00C34943" w:rsidRDefault="00C34943" w:rsidP="00C34943">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268"/>
        <w:gridCol w:w="5812"/>
      </w:tblGrid>
      <w:tr w:rsidR="00C34943" w:rsidRPr="00384F36" w14:paraId="30920275" w14:textId="77777777" w:rsidTr="00844F65">
        <w:tc>
          <w:tcPr>
            <w:tcW w:w="10598" w:type="dxa"/>
            <w:gridSpan w:val="3"/>
            <w:tcBorders>
              <w:bottom w:val="single" w:sz="4" w:space="0" w:color="BFBFBF" w:themeColor="background1" w:themeShade="BF"/>
            </w:tcBorders>
          </w:tcPr>
          <w:p w14:paraId="0BB81889" w14:textId="77777777" w:rsidR="00C34943" w:rsidRPr="00384F36" w:rsidRDefault="00C34943" w:rsidP="00844F65">
            <w:pPr>
              <w:pStyle w:val="BMSMainHeading"/>
            </w:pPr>
            <w:r w:rsidRPr="00384F36">
              <w:t>INPUTS</w:t>
            </w:r>
          </w:p>
        </w:tc>
      </w:tr>
      <w:tr w:rsidR="00C34943" w:rsidRPr="00384F36" w14:paraId="6B888D18" w14:textId="77777777" w:rsidTr="00844F65">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751ACE" w14:textId="77777777" w:rsidR="00C34943" w:rsidRPr="00384F36" w:rsidRDefault="00C34943" w:rsidP="00844F65">
            <w:pPr>
              <w:pStyle w:val="BMSBodyText"/>
              <w:rPr>
                <w:b/>
              </w:rPr>
            </w:pPr>
            <w:r w:rsidRPr="00384F36">
              <w:rPr>
                <w:b/>
              </w:rPr>
              <w:t xml:space="preserve">Reference </w:t>
            </w:r>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92404A" w14:textId="77777777" w:rsidR="00C34943" w:rsidRPr="00384F36" w:rsidRDefault="00C34943" w:rsidP="00844F65">
            <w:pPr>
              <w:pStyle w:val="BMSBodyText"/>
              <w:rPr>
                <w:b/>
              </w:rPr>
            </w:pPr>
            <w:r w:rsidRPr="00384F36">
              <w:rPr>
                <w:b/>
              </w:rPr>
              <w:t>Type</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B94B3E" w14:textId="77777777" w:rsidR="00C34943" w:rsidRPr="00384F36" w:rsidRDefault="00C34943" w:rsidP="00844F65">
            <w:pPr>
              <w:pStyle w:val="BMSBodyText"/>
              <w:rPr>
                <w:b/>
              </w:rPr>
            </w:pPr>
            <w:r w:rsidRPr="00384F36">
              <w:rPr>
                <w:b/>
              </w:rPr>
              <w:t>Title</w:t>
            </w:r>
          </w:p>
        </w:tc>
      </w:tr>
      <w:tr w:rsidR="00C34943" w:rsidRPr="00384F36" w14:paraId="7705BAEA" w14:textId="77777777" w:rsidTr="00844F65">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99D06B" w14:textId="77777777" w:rsidR="00C34943" w:rsidRDefault="005A43C7" w:rsidP="00844F65">
            <w:pPr>
              <w:pStyle w:val="BMSBodyText"/>
            </w:pPr>
            <w:hyperlink r:id="rId13" w:history="1">
              <w:r w:rsidR="00C34943" w:rsidRPr="00EB7D7D">
                <w:rPr>
                  <w:rStyle w:val="Hyperlink"/>
                </w:rPr>
                <w:t>Link</w:t>
              </w:r>
            </w:hyperlink>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DD9F11" w14:textId="77777777" w:rsidR="00C34943" w:rsidRDefault="00C34943" w:rsidP="00844F65">
            <w:pPr>
              <w:pStyle w:val="BMSBodyText"/>
            </w:pPr>
            <w:r>
              <w:t>360 Site</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2C354D" w14:textId="77777777" w:rsidR="00C34943" w:rsidRDefault="00C34943" w:rsidP="00844F65">
            <w:pPr>
              <w:pStyle w:val="BMSBodyText"/>
            </w:pPr>
            <w:r>
              <w:t>Temporary Works Community of Practice 360 Site</w:t>
            </w:r>
          </w:p>
        </w:tc>
      </w:tr>
      <w:tr w:rsidR="00C34943" w:rsidRPr="00384F36" w14:paraId="24DE2442" w14:textId="77777777" w:rsidTr="00844F65">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E08B16" w14:textId="77777777" w:rsidR="00C34943" w:rsidRPr="00384F36" w:rsidRDefault="005A43C7" w:rsidP="00844F65">
            <w:pPr>
              <w:pStyle w:val="BMSBodyText"/>
            </w:pPr>
            <w:hyperlink r:id="rId14" w:history="1">
              <w:r w:rsidR="00C34943" w:rsidRPr="00E079EF">
                <w:rPr>
                  <w:rStyle w:val="Hyperlink"/>
                </w:rPr>
                <w:t>ENG-PM-0101a</w:t>
              </w:r>
            </w:hyperlink>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448A03" w14:textId="77777777" w:rsidR="00C34943" w:rsidRPr="00384F36" w:rsidRDefault="00C34943" w:rsidP="00844F65">
            <w:pPr>
              <w:pStyle w:val="BMSBodyText"/>
            </w:pPr>
            <w:r>
              <w:t>Process Map</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6F3F59" w14:textId="77777777" w:rsidR="00C34943" w:rsidRPr="00384F36" w:rsidRDefault="00C34943" w:rsidP="00844F65">
            <w:pPr>
              <w:pStyle w:val="BMSBodyText"/>
            </w:pPr>
            <w:r>
              <w:t>Temporary Works Process</w:t>
            </w:r>
          </w:p>
        </w:tc>
      </w:tr>
      <w:tr w:rsidR="00C34943" w:rsidRPr="00384F36" w14:paraId="1964C9F5" w14:textId="77777777" w:rsidTr="00844F65">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21B33E" w14:textId="77777777" w:rsidR="00C34943" w:rsidRPr="00384F36" w:rsidRDefault="005A43C7" w:rsidP="00844F65">
            <w:pPr>
              <w:pStyle w:val="BMSBodyText"/>
            </w:pPr>
            <w:hyperlink r:id="rId15" w:history="1">
              <w:r w:rsidR="00C34943" w:rsidRPr="00234DF0">
                <w:rPr>
                  <w:rStyle w:val="Hyperlink"/>
                </w:rPr>
                <w:t>ENG-RM-0101a</w:t>
              </w:r>
            </w:hyperlink>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E6455D" w14:textId="77777777" w:rsidR="00C34943" w:rsidRPr="00384F36" w:rsidRDefault="00C34943" w:rsidP="00844F65">
            <w:pPr>
              <w:pStyle w:val="BMSBodyText"/>
            </w:pPr>
            <w:r>
              <w:t>Reference Material</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FFD395" w14:textId="77777777" w:rsidR="00C34943" w:rsidRPr="00384F36" w:rsidRDefault="00C34943" w:rsidP="00844F65">
            <w:pPr>
              <w:pStyle w:val="BMSBodyText"/>
            </w:pPr>
            <w:r w:rsidRPr="00384F36">
              <w:t>Temporary Works Management Classes with Examples</w:t>
            </w:r>
          </w:p>
        </w:tc>
      </w:tr>
      <w:tr w:rsidR="00C34943" w:rsidRPr="00384F36" w14:paraId="79FA49EC" w14:textId="77777777" w:rsidTr="00844F65">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A472C7" w14:textId="77777777" w:rsidR="00C34943" w:rsidRDefault="005A43C7" w:rsidP="00844F65">
            <w:pPr>
              <w:pStyle w:val="BMSBodyText"/>
            </w:pPr>
            <w:hyperlink r:id="rId16" w:history="1">
              <w:r w:rsidR="00C34943" w:rsidRPr="007A409E">
                <w:rPr>
                  <w:rStyle w:val="Hyperlink"/>
                </w:rPr>
                <w:t>ENG-RM-0101b</w:t>
              </w:r>
            </w:hyperlink>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D40DAB" w14:textId="77777777" w:rsidR="00C34943" w:rsidRDefault="00C34943" w:rsidP="00844F65">
            <w:pPr>
              <w:pStyle w:val="BMSBodyText"/>
            </w:pPr>
            <w:r>
              <w:t>Reference Material</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1D16A3" w14:textId="77777777" w:rsidR="00C34943" w:rsidRDefault="00C34943" w:rsidP="00844F65">
            <w:pPr>
              <w:pStyle w:val="BMSBodyText"/>
            </w:pPr>
            <w:r>
              <w:t>Temporary Works Inspection Checklists</w:t>
            </w:r>
          </w:p>
        </w:tc>
      </w:tr>
      <w:tr w:rsidR="00C34943" w:rsidRPr="00384F36" w14:paraId="7D4C6A00" w14:textId="77777777" w:rsidTr="00844F65">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F2D35B" w14:textId="77777777" w:rsidR="00C34943" w:rsidRDefault="005A43C7" w:rsidP="00844F65">
            <w:pPr>
              <w:pStyle w:val="BMSBodyText"/>
            </w:pPr>
            <w:hyperlink r:id="rId17" w:history="1">
              <w:r w:rsidR="00C34943" w:rsidRPr="00234DF0">
                <w:rPr>
                  <w:rStyle w:val="Hyperlink"/>
                </w:rPr>
                <w:t>HSF-PR-0022</w:t>
              </w:r>
            </w:hyperlink>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A2FDD6" w14:textId="77777777" w:rsidR="00C34943" w:rsidRDefault="00C34943" w:rsidP="00844F65">
            <w:pPr>
              <w:pStyle w:val="BMSBodyText"/>
            </w:pPr>
            <w:r>
              <w:t>Procedure</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F0C1ED" w14:textId="77777777" w:rsidR="00C34943" w:rsidRPr="00384F36" w:rsidRDefault="00C34943" w:rsidP="00844F65">
            <w:pPr>
              <w:pStyle w:val="BMSBodyText"/>
            </w:pPr>
            <w:r>
              <w:t>Demolition</w:t>
            </w:r>
          </w:p>
        </w:tc>
      </w:tr>
      <w:tr w:rsidR="00C34943" w:rsidRPr="00384F36" w14:paraId="2D3FFB1D" w14:textId="77777777" w:rsidTr="00844F65">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8B7815" w14:textId="77777777" w:rsidR="00C34943" w:rsidRDefault="005A43C7" w:rsidP="00844F65">
            <w:pPr>
              <w:pStyle w:val="BMSBodyText"/>
            </w:pPr>
            <w:hyperlink r:id="rId18" w:history="1">
              <w:r w:rsidR="00C34943" w:rsidRPr="00234DF0">
                <w:rPr>
                  <w:rStyle w:val="Hyperlink"/>
                </w:rPr>
                <w:t>HSF-PR-0016</w:t>
              </w:r>
            </w:hyperlink>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8AC806" w14:textId="77777777" w:rsidR="00C34943" w:rsidRDefault="00C34943" w:rsidP="00844F65">
            <w:pPr>
              <w:pStyle w:val="BMSBodyText"/>
            </w:pPr>
            <w:r>
              <w:t>Procedure</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28548A" w14:textId="77777777" w:rsidR="00C34943" w:rsidRPr="00384F36" w:rsidRDefault="00C34943" w:rsidP="00844F65">
            <w:pPr>
              <w:pStyle w:val="BMSBodyText"/>
            </w:pPr>
            <w:r>
              <w:t>Excavations</w:t>
            </w:r>
          </w:p>
        </w:tc>
      </w:tr>
      <w:tr w:rsidR="00C34943" w:rsidRPr="00384F36" w14:paraId="56B1F9F5" w14:textId="77777777" w:rsidTr="00844F65">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915E3B" w14:textId="77777777" w:rsidR="00C34943" w:rsidRDefault="005A43C7" w:rsidP="00844F65">
            <w:pPr>
              <w:pStyle w:val="BMSBodyText"/>
            </w:pPr>
            <w:hyperlink r:id="rId19" w:history="1">
              <w:r w:rsidR="00C34943" w:rsidRPr="00234DF0">
                <w:rPr>
                  <w:rStyle w:val="Hyperlink"/>
                </w:rPr>
                <w:t>HSF-PR-0039</w:t>
              </w:r>
            </w:hyperlink>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D8B6FB" w14:textId="77777777" w:rsidR="00C34943" w:rsidRDefault="00C34943" w:rsidP="00844F65">
            <w:pPr>
              <w:pStyle w:val="BMSBodyText"/>
            </w:pPr>
            <w:r>
              <w:t>Procedure</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F081D7" w14:textId="77777777" w:rsidR="00C34943" w:rsidRPr="008320AD" w:rsidRDefault="00C34943" w:rsidP="00844F65">
            <w:pPr>
              <w:pStyle w:val="BMSBodyText"/>
              <w:rPr>
                <w:highlight w:val="yellow"/>
              </w:rPr>
            </w:pPr>
            <w:r w:rsidRPr="00234DF0">
              <w:t>Lifting Operations</w:t>
            </w:r>
          </w:p>
        </w:tc>
      </w:tr>
      <w:tr w:rsidR="00C34943" w:rsidRPr="00384F36" w14:paraId="54576B82" w14:textId="77777777" w:rsidTr="00844F65">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CF1894" w14:textId="77777777" w:rsidR="00C34943" w:rsidRDefault="005A43C7" w:rsidP="00844F65">
            <w:pPr>
              <w:pStyle w:val="BMSBodyText"/>
            </w:pPr>
            <w:hyperlink r:id="rId20" w:history="1">
              <w:r w:rsidR="00C34943" w:rsidRPr="00F64FA6">
                <w:rPr>
                  <w:rStyle w:val="Hyperlink"/>
                </w:rPr>
                <w:t>HSF-PR-0063</w:t>
              </w:r>
            </w:hyperlink>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EEA0D0" w14:textId="77777777" w:rsidR="00C34943" w:rsidRDefault="00C34943" w:rsidP="00844F65">
            <w:pPr>
              <w:pStyle w:val="BMSBodyText"/>
            </w:pPr>
            <w:r>
              <w:t>Procedure</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9C0422" w14:textId="77777777" w:rsidR="00C34943" w:rsidRDefault="00C34943" w:rsidP="00844F65">
            <w:pPr>
              <w:pStyle w:val="BMSBodyText"/>
            </w:pPr>
            <w:r>
              <w:t>Work at Height</w:t>
            </w:r>
          </w:p>
        </w:tc>
      </w:tr>
      <w:tr w:rsidR="00C34943" w:rsidRPr="00384F36" w14:paraId="73082EE6" w14:textId="77777777" w:rsidTr="00844F65">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C44E4B" w14:textId="77777777" w:rsidR="00C34943" w:rsidRDefault="005A43C7" w:rsidP="00844F65">
            <w:pPr>
              <w:pStyle w:val="BMSBodyText"/>
            </w:pPr>
            <w:hyperlink r:id="rId21" w:history="1">
              <w:r w:rsidR="00C34943" w:rsidRPr="00234DF0">
                <w:rPr>
                  <w:rStyle w:val="Hyperlink"/>
                </w:rPr>
                <w:t>HSES-PR-0011</w:t>
              </w:r>
            </w:hyperlink>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FC5495" w14:textId="77777777" w:rsidR="00C34943" w:rsidRDefault="00C34943" w:rsidP="00844F65">
            <w:pPr>
              <w:pStyle w:val="BMSBodyText"/>
            </w:pPr>
            <w:r>
              <w:t>Procedure</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45C0F4" w14:textId="77777777" w:rsidR="00C34943" w:rsidRDefault="00C34943" w:rsidP="00844F65">
            <w:pPr>
              <w:pStyle w:val="BMSBodyText"/>
            </w:pPr>
            <w:r>
              <w:t>Setting People to Work Safely</w:t>
            </w:r>
          </w:p>
        </w:tc>
      </w:tr>
      <w:tr w:rsidR="00C34943" w:rsidRPr="00384F36" w14:paraId="5D4E86C7" w14:textId="77777777" w:rsidTr="00844F65">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FC1ABA" w14:textId="77777777" w:rsidR="00C34943" w:rsidRPr="00080A72" w:rsidRDefault="005A43C7" w:rsidP="00844F65">
            <w:pPr>
              <w:pStyle w:val="BMSBodyText"/>
            </w:pPr>
            <w:hyperlink r:id="rId22" w:history="1">
              <w:r w:rsidR="00C34943" w:rsidRPr="00DA79F7">
                <w:rPr>
                  <w:rStyle w:val="Hyperlink"/>
                </w:rPr>
                <w:t>ENG-MA-0100</w:t>
              </w:r>
            </w:hyperlink>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9A1E13" w14:textId="77777777" w:rsidR="00C34943" w:rsidRPr="00080A72" w:rsidRDefault="00C34943" w:rsidP="00844F65">
            <w:pPr>
              <w:pStyle w:val="BMSBodyText"/>
            </w:pPr>
            <w:r w:rsidRPr="00080A72">
              <w:t>Reference Material</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8083D7" w14:textId="77777777" w:rsidR="00C34943" w:rsidRPr="00080A72" w:rsidRDefault="00C34943" w:rsidP="00844F65">
            <w:pPr>
              <w:pStyle w:val="BMSBodyText"/>
            </w:pPr>
            <w:r w:rsidRPr="00080A72">
              <w:t>GMEE</w:t>
            </w:r>
          </w:p>
        </w:tc>
      </w:tr>
      <w:tr w:rsidR="00C34943" w:rsidRPr="00384F36" w14:paraId="545B4347" w14:textId="77777777" w:rsidTr="00844F65">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955890" w14:textId="77777777" w:rsidR="00C34943" w:rsidRDefault="005A43C7" w:rsidP="00844F65">
            <w:pPr>
              <w:pStyle w:val="BMSBodyText"/>
            </w:pPr>
            <w:hyperlink r:id="rId23" w:history="1">
              <w:r w:rsidR="00C34943" w:rsidRPr="00514342">
                <w:rPr>
                  <w:rStyle w:val="Hyperlink"/>
                </w:rPr>
                <w:t>PAS 8811</w:t>
              </w:r>
            </w:hyperlink>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734A35" w14:textId="77777777" w:rsidR="00C34943" w:rsidRPr="00080A72" w:rsidRDefault="00C34943" w:rsidP="00844F65">
            <w:pPr>
              <w:pStyle w:val="BMSBodyText"/>
            </w:pPr>
            <w:r>
              <w:t>On-line Document</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28814" w14:textId="77777777" w:rsidR="00C34943" w:rsidRPr="00080A72" w:rsidRDefault="00C34943" w:rsidP="00844F65">
            <w:pPr>
              <w:pStyle w:val="BMSBodyText"/>
            </w:pPr>
            <w:r>
              <w:t>PAS 8811 Code of practice for temporary works - client</w:t>
            </w:r>
          </w:p>
        </w:tc>
      </w:tr>
    </w:tbl>
    <w:p w14:paraId="4C30D6BB" w14:textId="77777777" w:rsidR="00C34943" w:rsidRDefault="00C34943" w:rsidP="00C34943">
      <w:pPr>
        <w:pStyle w:val="BMSBodyText"/>
      </w:pPr>
    </w:p>
    <w:p w14:paraId="08AA98E8" w14:textId="77777777" w:rsidR="00C34943" w:rsidRDefault="00C34943" w:rsidP="00C34943">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4819"/>
        <w:gridCol w:w="1843"/>
        <w:gridCol w:w="1843"/>
      </w:tblGrid>
      <w:tr w:rsidR="00C34943" w:rsidRPr="00384F36" w14:paraId="2F1EB871" w14:textId="77777777" w:rsidTr="00844F65">
        <w:tc>
          <w:tcPr>
            <w:tcW w:w="10598" w:type="dxa"/>
            <w:gridSpan w:val="4"/>
            <w:tcBorders>
              <w:bottom w:val="single" w:sz="4" w:space="0" w:color="BFBFBF" w:themeColor="background1" w:themeShade="BF"/>
            </w:tcBorders>
          </w:tcPr>
          <w:p w14:paraId="13B8AF03" w14:textId="77777777" w:rsidR="00C34943" w:rsidRPr="00384F36" w:rsidRDefault="00C34943" w:rsidP="00844F65">
            <w:pPr>
              <w:pStyle w:val="BMSMainHeading"/>
              <w:rPr>
                <w:b w:val="0"/>
              </w:rPr>
            </w:pPr>
            <w:r w:rsidRPr="00384F36">
              <w:t>OuTPUTS</w:t>
            </w:r>
          </w:p>
        </w:tc>
      </w:tr>
      <w:tr w:rsidR="00C34943" w:rsidRPr="00384F36" w14:paraId="40A450A6" w14:textId="77777777" w:rsidTr="00844F65">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96A34A" w14:textId="77777777" w:rsidR="00C34943" w:rsidRPr="00384F36" w:rsidRDefault="00C34943" w:rsidP="00844F65">
            <w:pPr>
              <w:pStyle w:val="BMSBodyText"/>
              <w:rPr>
                <w:b/>
              </w:rPr>
            </w:pPr>
            <w:r w:rsidRPr="00384F36">
              <w:rPr>
                <w:b/>
              </w:rPr>
              <w:t>Reference No.</w:t>
            </w:r>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03185C" w14:textId="77777777" w:rsidR="00C34943" w:rsidRPr="00384F36" w:rsidRDefault="00C34943" w:rsidP="00844F65">
            <w:pPr>
              <w:pStyle w:val="BMSBodyText"/>
              <w:rPr>
                <w:b/>
              </w:rPr>
            </w:pPr>
            <w:r w:rsidRPr="00384F36">
              <w:rPr>
                <w:b/>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CA7064" w14:textId="77777777" w:rsidR="00C34943" w:rsidRPr="00384F36" w:rsidRDefault="00C34943" w:rsidP="00844F65">
            <w:pPr>
              <w:pStyle w:val="BMSBodyText"/>
              <w:rPr>
                <w:b/>
              </w:rPr>
            </w:pPr>
            <w:r w:rsidRPr="00384F36">
              <w:rPr>
                <w:b/>
              </w:rPr>
              <w:t>Responsibility</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46868B" w14:textId="77777777" w:rsidR="00C34943" w:rsidRPr="00384F36" w:rsidRDefault="00C34943" w:rsidP="00844F65">
            <w:pPr>
              <w:pStyle w:val="BMSBodyText"/>
              <w:rPr>
                <w:b/>
              </w:rPr>
            </w:pPr>
            <w:r w:rsidRPr="00384F36">
              <w:rPr>
                <w:b/>
              </w:rPr>
              <w:t>Retention Period</w:t>
            </w:r>
          </w:p>
        </w:tc>
      </w:tr>
      <w:tr w:rsidR="00C34943" w:rsidRPr="00384F36" w14:paraId="51BE3D1B" w14:textId="77777777" w:rsidTr="00844F65">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B6B516" w14:textId="77777777" w:rsidR="00C34943" w:rsidRPr="00384F36" w:rsidRDefault="005A43C7" w:rsidP="00844F65">
            <w:pPr>
              <w:pStyle w:val="BMSBodyText"/>
            </w:pPr>
            <w:hyperlink r:id="rId24" w:history="1">
              <w:r w:rsidR="00C34943" w:rsidRPr="00234DF0">
                <w:rPr>
                  <w:rStyle w:val="Hyperlink"/>
                </w:rPr>
                <w:t>ENG-SF-0101a</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4E0374" w14:textId="77777777" w:rsidR="00C34943" w:rsidRPr="00384F36" w:rsidRDefault="00C34943" w:rsidP="00844F65">
            <w:pPr>
              <w:pStyle w:val="BMSBodyText"/>
            </w:pPr>
            <w:r w:rsidRPr="00384F36">
              <w:t>Appointment of Designated Individual</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E759BA" w14:textId="77777777" w:rsidR="00C34943" w:rsidRPr="00384F36" w:rsidRDefault="00C34943" w:rsidP="00844F65">
            <w:pPr>
              <w:pStyle w:val="BMSBodyText"/>
            </w:pPr>
            <w:r>
              <w:t>SBU Director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69ED37" w14:textId="77777777" w:rsidR="00C34943" w:rsidRPr="00C25C7B" w:rsidRDefault="00C34943" w:rsidP="00844F65">
            <w:pPr>
              <w:pStyle w:val="BMSBodyText"/>
            </w:pPr>
            <w:r w:rsidRPr="00C25C7B">
              <w:t>12 years</w:t>
            </w:r>
          </w:p>
        </w:tc>
      </w:tr>
      <w:tr w:rsidR="00C34943" w:rsidRPr="00384F36" w14:paraId="18883C14" w14:textId="77777777" w:rsidTr="00844F65">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3B24C1" w14:textId="77777777" w:rsidR="00C34943" w:rsidRPr="00384F36" w:rsidRDefault="005A43C7" w:rsidP="00844F65">
            <w:pPr>
              <w:pStyle w:val="BMSBodyText"/>
            </w:pPr>
            <w:hyperlink r:id="rId25" w:history="1">
              <w:r w:rsidR="00C34943" w:rsidRPr="00234DF0">
                <w:rPr>
                  <w:rStyle w:val="Hyperlink"/>
                </w:rPr>
                <w:t>ENG-SF-0101b</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FDC1D4" w14:textId="77777777" w:rsidR="00C34943" w:rsidRPr="00384F36" w:rsidRDefault="00C34943" w:rsidP="00844F65">
            <w:pPr>
              <w:pStyle w:val="BMSBodyText"/>
            </w:pPr>
            <w:r w:rsidRPr="00384F36">
              <w:t>Appointment of TWC/ATWC/TWS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01A0F5" w14:textId="77777777" w:rsidR="00C34943" w:rsidRPr="00384F36" w:rsidRDefault="00C34943" w:rsidP="00844F65">
            <w:pPr>
              <w:pStyle w:val="BMSBodyText"/>
            </w:pPr>
            <w:r>
              <w:t>PL</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88A0A8" w14:textId="77777777" w:rsidR="00C34943" w:rsidRPr="00C25C7B" w:rsidRDefault="00C34943" w:rsidP="00844F65">
            <w:pPr>
              <w:pStyle w:val="BMSBodyText"/>
            </w:pPr>
            <w:r w:rsidRPr="00C25C7B">
              <w:t>6 years</w:t>
            </w:r>
          </w:p>
        </w:tc>
      </w:tr>
      <w:tr w:rsidR="00C34943" w:rsidRPr="00384F36" w14:paraId="2391ABFB" w14:textId="77777777" w:rsidTr="00844F65">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758616" w14:textId="77777777" w:rsidR="00C34943" w:rsidRPr="00234DF0" w:rsidRDefault="005A43C7" w:rsidP="00844F65">
            <w:pPr>
              <w:pStyle w:val="BMSBodyText"/>
            </w:pPr>
            <w:hyperlink r:id="rId26" w:history="1">
              <w:r w:rsidR="00C34943" w:rsidRPr="00234DF0">
                <w:rPr>
                  <w:rStyle w:val="Hyperlink"/>
                </w:rPr>
                <w:t>ENG-TF-0101a</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A5C405" w14:textId="77777777" w:rsidR="00C34943" w:rsidRPr="00234DF0" w:rsidRDefault="00C34943" w:rsidP="00844F65">
            <w:pPr>
              <w:pStyle w:val="BMSBodyText"/>
            </w:pPr>
            <w:r w:rsidRPr="00234DF0">
              <w:t>Temporary Works Register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5DDF56" w14:textId="77777777" w:rsidR="00C34943" w:rsidRPr="00384F36" w:rsidRDefault="00C34943" w:rsidP="00844F65">
            <w:pPr>
              <w:pStyle w:val="BMSBodyText"/>
            </w:pPr>
            <w:r>
              <w:t>TWC</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4DD92E" w14:textId="77777777" w:rsidR="00C34943" w:rsidRPr="00C25C7B" w:rsidRDefault="00C34943" w:rsidP="00844F65">
            <w:pPr>
              <w:pStyle w:val="BMSBodyText"/>
            </w:pPr>
            <w:r w:rsidRPr="00C25C7B">
              <w:t>6 years</w:t>
            </w:r>
          </w:p>
        </w:tc>
      </w:tr>
      <w:tr w:rsidR="00C34943" w:rsidRPr="00384F36" w14:paraId="032D3C6A" w14:textId="77777777" w:rsidTr="00844F65">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7F6FD0" w14:textId="77777777" w:rsidR="00C34943" w:rsidRPr="006E71EE" w:rsidRDefault="005A43C7" w:rsidP="00844F65">
            <w:pPr>
              <w:pStyle w:val="BMSBodyText"/>
            </w:pPr>
            <w:hyperlink r:id="rId27" w:history="1">
              <w:r w:rsidR="00C34943" w:rsidRPr="00234DF0">
                <w:rPr>
                  <w:rStyle w:val="Hyperlink"/>
                </w:rPr>
                <w:t>ENG-SF-0101c</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F137D0" w14:textId="77777777" w:rsidR="00C34943" w:rsidRPr="00384F36" w:rsidRDefault="00C34943" w:rsidP="00844F65">
            <w:pPr>
              <w:pStyle w:val="BMSBodyText"/>
            </w:pPr>
            <w:r w:rsidRPr="00384F36">
              <w:t>Temporary Works Check Certificate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F6D159" w14:textId="77777777" w:rsidR="00C34943" w:rsidRPr="00384F36" w:rsidRDefault="00C34943" w:rsidP="00844F65">
            <w:pPr>
              <w:pStyle w:val="BMSBodyText"/>
            </w:pPr>
            <w:r>
              <w:t>TWD / TWDC</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CA1250" w14:textId="77777777" w:rsidR="00C34943" w:rsidRPr="00C25C7B" w:rsidRDefault="00C34943" w:rsidP="00844F65">
            <w:pPr>
              <w:pStyle w:val="BMSBodyText"/>
            </w:pPr>
            <w:r w:rsidRPr="00C25C7B">
              <w:t>6 or 12 years *</w:t>
            </w:r>
          </w:p>
        </w:tc>
      </w:tr>
      <w:tr w:rsidR="00C34943" w:rsidRPr="00384F36" w14:paraId="3B2B99F8" w14:textId="77777777" w:rsidTr="00844F65">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736E91" w14:textId="77777777" w:rsidR="00C34943" w:rsidRPr="006E71EE" w:rsidRDefault="005A43C7" w:rsidP="00844F65">
            <w:pPr>
              <w:pStyle w:val="BMSBodyText"/>
            </w:pPr>
            <w:hyperlink r:id="rId28" w:history="1">
              <w:r w:rsidR="00C34943">
                <w:rPr>
                  <w:rStyle w:val="Hyperlink"/>
                </w:rPr>
                <w:t>ENG-TF-0101g</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65BC7E" w14:textId="77777777" w:rsidR="00C34943" w:rsidRPr="00384F36" w:rsidRDefault="00C34943" w:rsidP="00844F65">
            <w:pPr>
              <w:pStyle w:val="BMSBodyText"/>
            </w:pPr>
            <w:r w:rsidRPr="00384F36">
              <w:t>Temporary Works Permit to Proceed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FD1C4B" w14:textId="77777777" w:rsidR="00C34943" w:rsidRPr="00384F36" w:rsidRDefault="00C34943" w:rsidP="00844F65">
            <w:pPr>
              <w:pStyle w:val="BMSBodyText"/>
            </w:pPr>
            <w:r>
              <w:t>TWC</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334004" w14:textId="77777777" w:rsidR="00C34943" w:rsidRPr="00C25C7B" w:rsidRDefault="00C34943" w:rsidP="00844F65">
            <w:pPr>
              <w:pStyle w:val="BMSBodyText"/>
            </w:pPr>
            <w:r w:rsidRPr="00C25C7B">
              <w:t>6 or 12 years *</w:t>
            </w:r>
          </w:p>
        </w:tc>
      </w:tr>
      <w:tr w:rsidR="00C34943" w:rsidRPr="00384F36" w14:paraId="0D71AF11" w14:textId="77777777" w:rsidTr="00844F65">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BE81A2" w14:textId="77777777" w:rsidR="00C34943" w:rsidRDefault="005A43C7" w:rsidP="00844F65">
            <w:pPr>
              <w:pStyle w:val="BMSBodyText"/>
            </w:pPr>
            <w:hyperlink r:id="rId29" w:history="1">
              <w:r w:rsidR="00C34943" w:rsidRPr="007A409E">
                <w:rPr>
                  <w:rStyle w:val="Hyperlink"/>
                </w:rPr>
                <w:t>ENG-TF-0101f</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7FE2B8" w14:textId="77777777" w:rsidR="00C34943" w:rsidRPr="00384F36" w:rsidRDefault="00C34943" w:rsidP="00844F65">
            <w:pPr>
              <w:pStyle w:val="BMSBodyText"/>
            </w:pPr>
            <w:r>
              <w:t>Temporary Works Inspection Checklists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296F88" w14:textId="77777777" w:rsidR="00C34943" w:rsidRPr="007A409E" w:rsidRDefault="00C34943" w:rsidP="00844F65">
            <w:pPr>
              <w:pStyle w:val="BMSBodyText"/>
              <w:rPr>
                <w:highlight w:val="yellow"/>
              </w:rPr>
            </w:pPr>
            <w:r>
              <w:t>TWC</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A88135" w14:textId="77777777" w:rsidR="00C34943" w:rsidRPr="007A409E" w:rsidRDefault="00C34943" w:rsidP="00844F65">
            <w:pPr>
              <w:pStyle w:val="BMSBodyText"/>
              <w:rPr>
                <w:highlight w:val="yellow"/>
              </w:rPr>
            </w:pPr>
            <w:r w:rsidRPr="00C25C7B">
              <w:t>6 or 12 years</w:t>
            </w:r>
          </w:p>
        </w:tc>
      </w:tr>
      <w:tr w:rsidR="00C34943" w:rsidRPr="00384F36" w14:paraId="6C7C8185" w14:textId="77777777" w:rsidTr="00844F65">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55C65D" w14:textId="77777777" w:rsidR="00C34943" w:rsidRDefault="005A43C7" w:rsidP="00844F65">
            <w:pPr>
              <w:pStyle w:val="BMSBodyText"/>
            </w:pPr>
            <w:hyperlink r:id="rId30" w:history="1">
              <w:r w:rsidR="00C34943" w:rsidRPr="00175B36">
                <w:rPr>
                  <w:rStyle w:val="Hyperlink"/>
                </w:rPr>
                <w:t>DES-TF-0016b</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A7B78D" w14:textId="77777777" w:rsidR="00C34943" w:rsidRPr="00384F36" w:rsidRDefault="00C34943" w:rsidP="00844F65">
            <w:pPr>
              <w:pStyle w:val="BMSBodyText"/>
            </w:pPr>
            <w:r w:rsidRPr="00384F36">
              <w:t>Designers Assessment Questionnaire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3966ED" w14:textId="77777777" w:rsidR="00C34943" w:rsidRPr="00384F36" w:rsidRDefault="00C34943" w:rsidP="00844F65">
            <w:pPr>
              <w:pStyle w:val="BMSBodyText"/>
            </w:pPr>
            <w:r>
              <w:t>TWC</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2E6F9D" w14:textId="77777777" w:rsidR="00C34943" w:rsidRPr="00C25C7B" w:rsidRDefault="00C34943" w:rsidP="00844F65">
            <w:pPr>
              <w:pStyle w:val="BMSBodyText"/>
            </w:pPr>
            <w:r w:rsidRPr="00C25C7B">
              <w:t>6 or 12 years *</w:t>
            </w:r>
          </w:p>
        </w:tc>
      </w:tr>
      <w:tr w:rsidR="00C34943" w:rsidRPr="00384F36" w14:paraId="64FDC424" w14:textId="77777777" w:rsidTr="00844F65">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81C0F3" w14:textId="77777777" w:rsidR="00C34943" w:rsidRDefault="005A43C7" w:rsidP="00844F65">
            <w:pPr>
              <w:pStyle w:val="BMSBodyText"/>
            </w:pPr>
            <w:hyperlink r:id="rId31" w:history="1">
              <w:r w:rsidR="00C34943" w:rsidRPr="005924AB">
                <w:rPr>
                  <w:rStyle w:val="Hyperlink"/>
                </w:rPr>
                <w:t>DES-TF-0017e</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D43139" w14:textId="77777777" w:rsidR="00C34943" w:rsidRDefault="00C34943" w:rsidP="00844F65">
            <w:pPr>
              <w:pStyle w:val="BMSBodyText"/>
            </w:pPr>
            <w:r w:rsidRPr="00080A72">
              <w:t>First Schedule - Fire Engineer Services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7136CA" w14:textId="77777777" w:rsidR="00C34943" w:rsidRDefault="00C34943" w:rsidP="00844F65">
            <w:pPr>
              <w:pStyle w:val="BMSBodyText"/>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4FD07A" w14:textId="77777777" w:rsidR="00C34943" w:rsidRPr="00C25C7B" w:rsidRDefault="00C34943" w:rsidP="00844F65">
            <w:pPr>
              <w:pStyle w:val="BMSBodyText"/>
            </w:pPr>
          </w:p>
        </w:tc>
      </w:tr>
      <w:tr w:rsidR="00C34943" w:rsidRPr="00384F36" w14:paraId="7A132465" w14:textId="77777777" w:rsidTr="00844F65">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5A8186" w14:textId="77777777" w:rsidR="00C34943" w:rsidRDefault="005A43C7" w:rsidP="00844F65">
            <w:pPr>
              <w:pStyle w:val="BMSBodyText"/>
            </w:pPr>
            <w:hyperlink r:id="rId32" w:history="1">
              <w:r w:rsidR="00C34943" w:rsidRPr="00234DF0">
                <w:rPr>
                  <w:rStyle w:val="Hyperlink"/>
                </w:rPr>
                <w:t>HSF-SF-0018a</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27F9D4" w14:textId="77777777" w:rsidR="00C34943" w:rsidRPr="00384F36" w:rsidRDefault="00C34943" w:rsidP="00844F65">
            <w:pPr>
              <w:pStyle w:val="BMSBodyText"/>
            </w:pPr>
            <w:r>
              <w:t>Subcontractors Demonstration</w:t>
            </w:r>
            <w:r w:rsidRPr="00384F36">
              <w:t xml:space="preserve"> of Competence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A7EF23" w14:textId="77777777" w:rsidR="00C34943" w:rsidRPr="00384F36" w:rsidRDefault="00C34943" w:rsidP="00844F65">
            <w:pPr>
              <w:pStyle w:val="BMSBodyText"/>
            </w:pPr>
            <w:r>
              <w:t>TWC</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8E099A" w14:textId="77777777" w:rsidR="00C34943" w:rsidRPr="00C25C7B" w:rsidRDefault="00C34943" w:rsidP="00844F65">
            <w:pPr>
              <w:pStyle w:val="BMSBodyText"/>
            </w:pPr>
            <w:r w:rsidRPr="00C25C7B">
              <w:t>6 or 12 years *</w:t>
            </w:r>
          </w:p>
        </w:tc>
      </w:tr>
      <w:tr w:rsidR="00C34943" w:rsidRPr="00384F36" w14:paraId="3B59670D" w14:textId="77777777" w:rsidTr="00844F65">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683386" w14:textId="77777777" w:rsidR="00C34943" w:rsidRPr="006E71EE" w:rsidRDefault="005A43C7" w:rsidP="00844F65">
            <w:pPr>
              <w:pStyle w:val="BMSBodyText"/>
            </w:pPr>
            <w:hyperlink r:id="rId33" w:history="1">
              <w:r w:rsidR="00C34943" w:rsidRPr="00234DF0">
                <w:rPr>
                  <w:rStyle w:val="Hyperlink"/>
                </w:rPr>
                <w:t>HSF-SF-0022b</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8D66AE" w14:textId="77777777" w:rsidR="00C34943" w:rsidRPr="00384F36" w:rsidRDefault="00C34943" w:rsidP="00844F65">
            <w:pPr>
              <w:pStyle w:val="BMSBodyText"/>
            </w:pPr>
            <w:r>
              <w:t>Demolition Works Pre-Start Planning Checklist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A91A99" w14:textId="77777777" w:rsidR="00C34943" w:rsidRPr="00384F36" w:rsidRDefault="00C34943" w:rsidP="00844F65">
            <w:pPr>
              <w:pStyle w:val="BMSBodyText"/>
            </w:pPr>
            <w:r>
              <w:t>TWC</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6E1CF3" w14:textId="77777777" w:rsidR="00C34943" w:rsidRPr="00C25C7B" w:rsidRDefault="00C34943" w:rsidP="00844F65">
            <w:pPr>
              <w:pStyle w:val="BMSBodyText"/>
            </w:pPr>
            <w:r w:rsidRPr="00C25C7B">
              <w:t>6 years</w:t>
            </w:r>
          </w:p>
        </w:tc>
      </w:tr>
      <w:tr w:rsidR="00C34943" w:rsidRPr="00384F36" w14:paraId="178D291A" w14:textId="77777777" w:rsidTr="00844F65">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D33037" w14:textId="77777777" w:rsidR="00C34943" w:rsidRPr="00234DF0" w:rsidRDefault="005A43C7" w:rsidP="00844F65">
            <w:pPr>
              <w:pStyle w:val="BMSBodyText"/>
            </w:pPr>
            <w:hyperlink r:id="rId34" w:history="1">
              <w:r w:rsidR="00C34943" w:rsidRPr="00234DF0">
                <w:rPr>
                  <w:rStyle w:val="Hyperlink"/>
                </w:rPr>
                <w:t>HSES-TF-0011d</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EDADA9" w14:textId="77777777" w:rsidR="00C34943" w:rsidRPr="00234DF0" w:rsidRDefault="00C34943" w:rsidP="00844F65">
            <w:pPr>
              <w:pStyle w:val="BMSBodyText"/>
            </w:pPr>
            <w:r w:rsidRPr="00234DF0">
              <w:t>Work Package Plan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2BF3A7" w14:textId="77777777" w:rsidR="00C34943" w:rsidRPr="00384F36" w:rsidRDefault="00C34943" w:rsidP="00844F65">
            <w:pPr>
              <w:pStyle w:val="BMSBodyText"/>
            </w:pPr>
            <w:r>
              <w:t>TWC</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2F1D8A" w14:textId="77777777" w:rsidR="00C34943" w:rsidRPr="00C25C7B" w:rsidRDefault="00C34943" w:rsidP="00844F65">
            <w:pPr>
              <w:pStyle w:val="BMSBodyText"/>
            </w:pPr>
            <w:r w:rsidRPr="00C25C7B">
              <w:t>6 or 12 years *</w:t>
            </w:r>
          </w:p>
        </w:tc>
      </w:tr>
      <w:tr w:rsidR="00C34943" w:rsidRPr="00384F36" w14:paraId="1649AF67" w14:textId="77777777" w:rsidTr="00844F65">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6E887D" w14:textId="77777777" w:rsidR="00C34943" w:rsidRDefault="005A43C7" w:rsidP="00844F65">
            <w:pPr>
              <w:pStyle w:val="BMSBodyText"/>
            </w:pPr>
            <w:hyperlink r:id="rId35" w:history="1">
              <w:r w:rsidR="00C34943" w:rsidRPr="00234DF0">
                <w:rPr>
                  <w:rStyle w:val="Hyperlink"/>
                </w:rPr>
                <w:t>ENG-TF-0101b</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76E62C" w14:textId="77777777" w:rsidR="00C34943" w:rsidRDefault="00C34943" w:rsidP="00844F65">
            <w:pPr>
              <w:pStyle w:val="BMSBodyText"/>
            </w:pPr>
            <w:r w:rsidRPr="00737157">
              <w:t>Bid Stage Temporary Works Register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68F9C1" w14:textId="77777777" w:rsidR="00C34943" w:rsidRPr="00384F36" w:rsidRDefault="00C34943" w:rsidP="00844F65">
            <w:pPr>
              <w:pStyle w:val="BMSBodyText"/>
            </w:pPr>
            <w:r w:rsidRPr="00737157">
              <w:t>E&amp;DL</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423DCC" w14:textId="77777777" w:rsidR="00C34943" w:rsidRPr="00C25C7B" w:rsidRDefault="00C34943" w:rsidP="00844F65">
            <w:pPr>
              <w:pStyle w:val="BMSBodyText"/>
            </w:pPr>
            <w:r w:rsidRPr="00C25C7B">
              <w:t>6 years</w:t>
            </w:r>
          </w:p>
        </w:tc>
      </w:tr>
      <w:tr w:rsidR="00C34943" w:rsidRPr="00384F36" w14:paraId="4E098FF1" w14:textId="77777777" w:rsidTr="00844F65">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DAB24D" w14:textId="77777777" w:rsidR="00C34943" w:rsidRDefault="005A43C7" w:rsidP="00844F65">
            <w:pPr>
              <w:pStyle w:val="BMSBodyText"/>
            </w:pPr>
            <w:hyperlink r:id="rId36" w:history="1">
              <w:r w:rsidR="00C34943" w:rsidRPr="000E2A54">
                <w:rPr>
                  <w:rStyle w:val="Hyperlink"/>
                </w:rPr>
                <w:t>ENG-TF-0101e</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F6EA13" w14:textId="77777777" w:rsidR="00C34943" w:rsidRDefault="00C34943" w:rsidP="00844F65">
            <w:pPr>
              <w:pStyle w:val="BMSBodyText"/>
            </w:pPr>
            <w:r w:rsidRPr="00737157">
              <w:t>Temporary Works Design Brief</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7E93EB" w14:textId="77777777" w:rsidR="00C34943" w:rsidRPr="00384F36" w:rsidRDefault="00C34943" w:rsidP="00844F65">
            <w:pPr>
              <w:pStyle w:val="BMSBodyText"/>
            </w:pPr>
            <w:r w:rsidRPr="00737157">
              <w:t>TWC</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FDA756" w14:textId="77777777" w:rsidR="00C34943" w:rsidRPr="00C25C7B" w:rsidRDefault="00C34943" w:rsidP="00844F65">
            <w:pPr>
              <w:pStyle w:val="BMSBodyText"/>
            </w:pPr>
            <w:r w:rsidRPr="00C25C7B">
              <w:t>6 or 12 years *</w:t>
            </w:r>
          </w:p>
        </w:tc>
      </w:tr>
      <w:tr w:rsidR="00C34943" w:rsidRPr="00384F36" w14:paraId="12EA9E0B" w14:textId="77777777" w:rsidTr="00844F65">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E3FA93" w14:textId="77777777" w:rsidR="00C34943" w:rsidRDefault="005A43C7" w:rsidP="00844F65">
            <w:pPr>
              <w:pStyle w:val="BMSBodyText"/>
            </w:pPr>
            <w:hyperlink r:id="rId37" w:history="1">
              <w:r w:rsidR="00C34943" w:rsidRPr="00234DF0">
                <w:rPr>
                  <w:rStyle w:val="Hyperlink"/>
                </w:rPr>
                <w:t>ENG-TF-0101c</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10B411" w14:textId="77777777" w:rsidR="00C34943" w:rsidRDefault="00C34943" w:rsidP="00844F65">
            <w:pPr>
              <w:pStyle w:val="BMSBodyText"/>
            </w:pPr>
            <w:r w:rsidRPr="00737157">
              <w:t>Temporary Works Design Change Form</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D8C1C6" w14:textId="77777777" w:rsidR="00C34943" w:rsidRPr="00384F36" w:rsidRDefault="00C34943" w:rsidP="00844F65">
            <w:pPr>
              <w:pStyle w:val="BMSBodyText"/>
            </w:pPr>
            <w:r w:rsidRPr="00737157">
              <w:t>TWC</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8E9B59" w14:textId="77777777" w:rsidR="00C34943" w:rsidRPr="00C25C7B" w:rsidRDefault="00C34943" w:rsidP="00844F65">
            <w:pPr>
              <w:pStyle w:val="BMSBodyText"/>
            </w:pPr>
            <w:r w:rsidRPr="00C25C7B">
              <w:t>6 or 12 years *</w:t>
            </w:r>
          </w:p>
        </w:tc>
      </w:tr>
      <w:tr w:rsidR="00C34943" w:rsidRPr="00384F36" w14:paraId="3CF48590" w14:textId="77777777" w:rsidTr="00844F65">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BDD773" w14:textId="77777777" w:rsidR="00C34943" w:rsidRDefault="005A43C7" w:rsidP="00844F65">
            <w:pPr>
              <w:pStyle w:val="BMSBodyText"/>
              <w:rPr>
                <w:i/>
                <w:color w:val="FF0000"/>
              </w:rPr>
            </w:pPr>
            <w:hyperlink r:id="rId38" w:history="1">
              <w:r w:rsidR="00C34943" w:rsidRPr="000E2A54">
                <w:rPr>
                  <w:rStyle w:val="Hyperlink"/>
                </w:rPr>
                <w:t>ENG-RA-0101a</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FF2D40" w14:textId="77777777" w:rsidR="00C34943" w:rsidRPr="00B863F9" w:rsidRDefault="00C34943" w:rsidP="00844F65">
            <w:pPr>
              <w:pStyle w:val="BMSBodyText"/>
              <w:rPr>
                <w:i/>
                <w:color w:val="FF0000"/>
              </w:rPr>
            </w:pPr>
            <w:r w:rsidRPr="00737157">
              <w:t>Temporary Works Design Risk Assessment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7794E5" w14:textId="77777777" w:rsidR="00C34943" w:rsidRDefault="00C34943" w:rsidP="00844F65">
            <w:pPr>
              <w:pStyle w:val="BMSBodyText"/>
            </w:pPr>
            <w:r>
              <w:t>TWD / TWDC</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97C1DA" w14:textId="77777777" w:rsidR="00C34943" w:rsidRPr="00C25C7B" w:rsidRDefault="00C34943" w:rsidP="00844F65">
            <w:pPr>
              <w:pStyle w:val="BMSBodyText"/>
            </w:pPr>
            <w:r w:rsidRPr="00C25C7B">
              <w:t>6 or 12 years *</w:t>
            </w:r>
          </w:p>
        </w:tc>
      </w:tr>
      <w:tr w:rsidR="00C34943" w:rsidRPr="00384F36" w14:paraId="662742E3" w14:textId="77777777" w:rsidTr="00844F65">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B4B617" w14:textId="77777777" w:rsidR="00C34943" w:rsidRDefault="00C34943" w:rsidP="00844F65">
            <w:pPr>
              <w:pStyle w:val="BMSBodyText"/>
            </w:pPr>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BA3C7D" w14:textId="77777777" w:rsidR="00C34943" w:rsidRPr="00482906" w:rsidRDefault="00C34943" w:rsidP="00844F65">
            <w:pPr>
              <w:pStyle w:val="BMSBodyText"/>
              <w:rPr>
                <w:i/>
                <w:color w:val="FF0000"/>
              </w:rPr>
            </w:pPr>
            <w:r w:rsidRPr="00482906">
              <w:rPr>
                <w:i/>
                <w:color w:val="FF0000"/>
              </w:rPr>
              <w:t>Plant Bearing Pressures for Un-Bound Platforms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AF60BA" w14:textId="77777777" w:rsidR="00C34943" w:rsidRDefault="00C34943" w:rsidP="00844F65">
            <w:pPr>
              <w:pStyle w:val="BMSBodyText"/>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1E86D4" w14:textId="77777777" w:rsidR="00C34943" w:rsidRPr="00C25C7B" w:rsidRDefault="00C34943" w:rsidP="00844F65">
            <w:pPr>
              <w:pStyle w:val="BMSBodyText"/>
            </w:pPr>
          </w:p>
        </w:tc>
      </w:tr>
      <w:tr w:rsidR="00C34943" w:rsidRPr="00384F36" w14:paraId="06E82D33" w14:textId="77777777" w:rsidTr="00844F65">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3DF06F" w14:textId="77777777" w:rsidR="00C34943" w:rsidRDefault="00C34943" w:rsidP="00844F65">
            <w:pPr>
              <w:pStyle w:val="BMSBodyText"/>
            </w:pPr>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3D905D" w14:textId="77777777" w:rsidR="00C34943" w:rsidRPr="00482906" w:rsidRDefault="00C34943" w:rsidP="00844F65">
            <w:pPr>
              <w:pStyle w:val="BMSBodyText"/>
              <w:rPr>
                <w:i/>
                <w:color w:val="FF0000"/>
              </w:rPr>
            </w:pPr>
            <w:r w:rsidRPr="00482906">
              <w:rPr>
                <w:i/>
                <w:color w:val="FF0000"/>
              </w:rPr>
              <w:t>Plant Bearing Pressures for Bound Platforms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D828E8" w14:textId="77777777" w:rsidR="00C34943" w:rsidRDefault="00C34943" w:rsidP="00844F65">
            <w:pPr>
              <w:pStyle w:val="BMSBodyText"/>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A64669" w14:textId="77777777" w:rsidR="00C34943" w:rsidRPr="00C25C7B" w:rsidRDefault="00C34943" w:rsidP="00844F65">
            <w:pPr>
              <w:pStyle w:val="BMSBodyText"/>
            </w:pPr>
          </w:p>
        </w:tc>
      </w:tr>
      <w:tr w:rsidR="00C34943" w:rsidRPr="00384F36" w14:paraId="5D3F1978" w14:textId="77777777" w:rsidTr="00844F65">
        <w:trPr>
          <w:trHeight w:val="305"/>
        </w:trPr>
        <w:tc>
          <w:tcPr>
            <w:tcW w:w="105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1AA52B" w14:textId="77777777" w:rsidR="00C34943" w:rsidRPr="00384F36" w:rsidRDefault="00C34943" w:rsidP="00844F65">
            <w:pPr>
              <w:pStyle w:val="BMSBodyText"/>
            </w:pPr>
            <w:r w:rsidRPr="00C25C7B">
              <w:t>* Refer to ‘Section 9 – Archiving’ for more information on retention periods.</w:t>
            </w:r>
          </w:p>
        </w:tc>
      </w:tr>
    </w:tbl>
    <w:p w14:paraId="58C0E8EF" w14:textId="77777777" w:rsidR="00C34943" w:rsidRDefault="00C34943" w:rsidP="00C34943">
      <w:pPr>
        <w:pStyle w:val="BMSBodyText"/>
      </w:pPr>
    </w:p>
    <w:p w14:paraId="7BB4F894" w14:textId="77777777" w:rsidR="00C34943" w:rsidRPr="009A5868" w:rsidRDefault="00C34943" w:rsidP="00C34943">
      <w:pPr>
        <w:pStyle w:val="BMSBodyText"/>
      </w:pPr>
    </w:p>
    <w:p w14:paraId="68B14B36" w14:textId="77777777" w:rsidR="00C34943" w:rsidRPr="00A659CA" w:rsidRDefault="00C34943" w:rsidP="00C34943">
      <w:pPr>
        <w:pStyle w:val="BMSBodyText"/>
        <w:rPr>
          <w:b/>
        </w:rPr>
      </w:pPr>
      <w:r w:rsidRPr="00A659CA">
        <w:rPr>
          <w:b/>
        </w:rPr>
        <w:t>PROCEDURAL REQUIREMENTS</w:t>
      </w:r>
    </w:p>
    <w:p w14:paraId="749F43C9" w14:textId="77777777" w:rsidR="00C34943" w:rsidRPr="009A5868" w:rsidRDefault="00C34943" w:rsidP="00C34943">
      <w:pPr>
        <w:pStyle w:val="BMSMainHeading"/>
      </w:pPr>
    </w:p>
    <w:tbl>
      <w:tblPr>
        <w:tblStyle w:val="TableGrid"/>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9639"/>
      </w:tblGrid>
      <w:tr w:rsidR="00C34943" w:rsidRPr="009A5868" w14:paraId="3A7C6A33" w14:textId="77777777" w:rsidTr="00844F65">
        <w:tc>
          <w:tcPr>
            <w:tcW w:w="851" w:type="dxa"/>
          </w:tcPr>
          <w:p w14:paraId="1CF868D0" w14:textId="77777777" w:rsidR="00C34943" w:rsidRPr="006D3E21" w:rsidRDefault="00C34943" w:rsidP="00844F65">
            <w:pPr>
              <w:pStyle w:val="BMSBodyText"/>
              <w:numPr>
                <w:ilvl w:val="0"/>
                <w:numId w:val="9"/>
              </w:numPr>
              <w:rPr>
                <w:b/>
              </w:rPr>
            </w:pPr>
          </w:p>
        </w:tc>
        <w:tc>
          <w:tcPr>
            <w:tcW w:w="9639" w:type="dxa"/>
          </w:tcPr>
          <w:p w14:paraId="00D9B188" w14:textId="77777777" w:rsidR="00C34943" w:rsidRPr="00B31B4A" w:rsidRDefault="00C34943" w:rsidP="00844F65">
            <w:pPr>
              <w:pStyle w:val="BMSBodyText"/>
              <w:rPr>
                <w:b/>
              </w:rPr>
            </w:pPr>
            <w:r w:rsidRPr="00B31B4A">
              <w:rPr>
                <w:b/>
              </w:rPr>
              <w:t>BID STAGE</w:t>
            </w:r>
          </w:p>
        </w:tc>
      </w:tr>
      <w:tr w:rsidR="00C34943" w:rsidRPr="009A5868" w14:paraId="5C2847BC" w14:textId="77777777" w:rsidTr="00844F65">
        <w:tc>
          <w:tcPr>
            <w:tcW w:w="851" w:type="dxa"/>
          </w:tcPr>
          <w:p w14:paraId="5202FE6B" w14:textId="77777777" w:rsidR="00C34943" w:rsidRPr="008819A7" w:rsidRDefault="00C34943" w:rsidP="00844F65">
            <w:pPr>
              <w:pStyle w:val="BMSBodyText"/>
            </w:pPr>
          </w:p>
        </w:tc>
        <w:tc>
          <w:tcPr>
            <w:tcW w:w="9639" w:type="dxa"/>
          </w:tcPr>
          <w:p w14:paraId="57E736A5" w14:textId="77777777" w:rsidR="00C34943" w:rsidRPr="009A5868" w:rsidRDefault="00C34943" w:rsidP="00844F65">
            <w:pPr>
              <w:pStyle w:val="BMSBodyText"/>
            </w:pPr>
            <w:r w:rsidRPr="00B31B4A">
              <w:t xml:space="preserve">During the bid stage (Gated Lifecycle </w:t>
            </w:r>
            <w:r>
              <w:t>S</w:t>
            </w:r>
            <w:r w:rsidRPr="00B31B4A">
              <w:t>tages 1-3) all items of temporary works required must be identified, priced, programmed and included in the tender. This is the responsibility of the Engineering and Design Lead (E&amp;DL), who should seek expert advice wherever possible. The Bid Stage Temporary Works Register</w:t>
            </w:r>
            <w:r>
              <w:t xml:space="preserve"> (</w:t>
            </w:r>
            <w:hyperlink r:id="rId39" w:history="1">
              <w:r w:rsidRPr="00234DF0">
                <w:rPr>
                  <w:rStyle w:val="Hyperlink"/>
                </w:rPr>
                <w:t>ENG-TF-0101b</w:t>
              </w:r>
            </w:hyperlink>
            <w:r>
              <w:t xml:space="preserve">) </w:t>
            </w:r>
            <w:r w:rsidRPr="00B31B4A">
              <w:t>will list out all the temporary works.  Allowances for the design and checking fees for these works are to be included.  Known risks associated with identified temporary works must be assessed and residual risks which have financial, health &amp; safety and/or programme implications must be included in the Risk Register.</w:t>
            </w:r>
          </w:p>
        </w:tc>
      </w:tr>
      <w:tr w:rsidR="00C34943" w:rsidRPr="009A5868" w14:paraId="380A3FEB" w14:textId="77777777" w:rsidTr="00844F65">
        <w:tc>
          <w:tcPr>
            <w:tcW w:w="851" w:type="dxa"/>
          </w:tcPr>
          <w:p w14:paraId="1054D170" w14:textId="77777777" w:rsidR="00C34943" w:rsidRPr="008819A7" w:rsidRDefault="00C34943" w:rsidP="00844F65">
            <w:pPr>
              <w:pStyle w:val="BMSBodyText"/>
              <w:numPr>
                <w:ilvl w:val="0"/>
                <w:numId w:val="9"/>
              </w:numPr>
            </w:pPr>
          </w:p>
        </w:tc>
        <w:tc>
          <w:tcPr>
            <w:tcW w:w="9639" w:type="dxa"/>
          </w:tcPr>
          <w:p w14:paraId="20F37CDF" w14:textId="77777777" w:rsidR="00C34943" w:rsidRPr="00B31B4A" w:rsidRDefault="00C34943" w:rsidP="00844F65">
            <w:pPr>
              <w:pStyle w:val="BMSBodyText"/>
              <w:rPr>
                <w:b/>
              </w:rPr>
            </w:pPr>
            <w:r w:rsidRPr="00B31B4A">
              <w:rPr>
                <w:b/>
              </w:rPr>
              <w:t>APPOINTMENTS, ROLES &amp; RESPONSIBILITIES</w:t>
            </w:r>
          </w:p>
        </w:tc>
      </w:tr>
      <w:tr w:rsidR="00C34943" w:rsidRPr="009A5868" w14:paraId="6FDA521B" w14:textId="77777777" w:rsidTr="00844F65">
        <w:tc>
          <w:tcPr>
            <w:tcW w:w="851" w:type="dxa"/>
          </w:tcPr>
          <w:p w14:paraId="7C42EA17" w14:textId="77777777" w:rsidR="00C34943" w:rsidRPr="008819A7" w:rsidRDefault="00C34943" w:rsidP="00844F65">
            <w:pPr>
              <w:pStyle w:val="BMSBodyText"/>
              <w:numPr>
                <w:ilvl w:val="1"/>
                <w:numId w:val="9"/>
              </w:numPr>
            </w:pPr>
          </w:p>
        </w:tc>
        <w:tc>
          <w:tcPr>
            <w:tcW w:w="9639" w:type="dxa"/>
          </w:tcPr>
          <w:p w14:paraId="2E1B7EC0" w14:textId="77777777" w:rsidR="00C34943" w:rsidRPr="00D64403" w:rsidRDefault="00C34943" w:rsidP="00844F65">
            <w:pPr>
              <w:pStyle w:val="BMSBodyText"/>
              <w:rPr>
                <w:b/>
              </w:rPr>
            </w:pPr>
            <w:r w:rsidRPr="00D64403">
              <w:rPr>
                <w:b/>
              </w:rPr>
              <w:t>SBU Director</w:t>
            </w:r>
          </w:p>
        </w:tc>
      </w:tr>
      <w:tr w:rsidR="00C34943" w:rsidRPr="009A5868" w14:paraId="28ECF220" w14:textId="77777777" w:rsidTr="00844F65">
        <w:tc>
          <w:tcPr>
            <w:tcW w:w="851" w:type="dxa"/>
          </w:tcPr>
          <w:p w14:paraId="258CC527" w14:textId="77777777" w:rsidR="00C34943" w:rsidRPr="006D3E21" w:rsidRDefault="00C34943" w:rsidP="00844F65">
            <w:pPr>
              <w:pStyle w:val="BMSBodyText"/>
              <w:rPr>
                <w:b/>
              </w:rPr>
            </w:pPr>
          </w:p>
        </w:tc>
        <w:tc>
          <w:tcPr>
            <w:tcW w:w="9639" w:type="dxa"/>
          </w:tcPr>
          <w:p w14:paraId="24743FDD" w14:textId="77777777" w:rsidR="00C34943" w:rsidRPr="000E2A54" w:rsidRDefault="00C34943" w:rsidP="00844F65">
            <w:pPr>
              <w:pStyle w:val="BMSBodyText"/>
            </w:pPr>
            <w:r>
              <w:t>The SBU Managing Direc</w:t>
            </w:r>
            <w:r w:rsidRPr="000E2A54">
              <w:t xml:space="preserve">tor, or other suitable </w:t>
            </w:r>
            <w:r>
              <w:t>B</w:t>
            </w:r>
            <w:r w:rsidRPr="000E2A54">
              <w:t xml:space="preserve">oard </w:t>
            </w:r>
            <w:r>
              <w:t>D</w:t>
            </w:r>
            <w:r w:rsidRPr="000E2A54">
              <w:t>irector, must appoint a competent Designated Individual (DI) for their Business Unit.</w:t>
            </w:r>
          </w:p>
          <w:p w14:paraId="1AC2BAD5" w14:textId="77777777" w:rsidR="00C34943" w:rsidRPr="000E2A54" w:rsidRDefault="00C34943" w:rsidP="00844F65">
            <w:pPr>
              <w:pStyle w:val="BMSBodyText"/>
            </w:pPr>
            <w:r w:rsidRPr="000E2A54">
              <w:t>The DI is appointed by the SBU Director, using form Appointment of Designated Individual (</w:t>
            </w:r>
            <w:hyperlink r:id="rId40" w:history="1">
              <w:r w:rsidRPr="00234DF0">
                <w:rPr>
                  <w:rStyle w:val="Hyperlink"/>
                </w:rPr>
                <w:t>ENG-SF-0101a</w:t>
              </w:r>
            </w:hyperlink>
            <w:r w:rsidRPr="000E2A54">
              <w:t>)</w:t>
            </w:r>
          </w:p>
          <w:p w14:paraId="3B864409" w14:textId="77777777" w:rsidR="00C34943" w:rsidRPr="00D64403" w:rsidRDefault="00C34943" w:rsidP="00844F65">
            <w:pPr>
              <w:pStyle w:val="BMSBodyText"/>
              <w:rPr>
                <w:i/>
              </w:rPr>
            </w:pPr>
            <w:r w:rsidRPr="000E2A54">
              <w:rPr>
                <w:i/>
              </w:rPr>
              <w:t xml:space="preserve">An up to date list of the DIs is kept within the </w:t>
            </w:r>
            <w:hyperlink r:id="rId41" w:history="1">
              <w:r w:rsidRPr="00EB7D7D">
                <w:rPr>
                  <w:rStyle w:val="Hyperlink"/>
                  <w:i/>
                </w:rPr>
                <w:t>360 Temporary Works Community pages</w:t>
              </w:r>
            </w:hyperlink>
            <w:r w:rsidRPr="000E2A54">
              <w:rPr>
                <w:i/>
              </w:rPr>
              <w:t>.</w:t>
            </w:r>
          </w:p>
        </w:tc>
      </w:tr>
      <w:tr w:rsidR="00C34943" w:rsidRPr="009A5868" w14:paraId="6841ACF4" w14:textId="77777777" w:rsidTr="00844F65">
        <w:tc>
          <w:tcPr>
            <w:tcW w:w="851" w:type="dxa"/>
          </w:tcPr>
          <w:p w14:paraId="25117BD6" w14:textId="77777777" w:rsidR="00C34943" w:rsidRPr="008819A7" w:rsidRDefault="00C34943" w:rsidP="00844F65">
            <w:pPr>
              <w:pStyle w:val="BMSBodyText"/>
              <w:numPr>
                <w:ilvl w:val="1"/>
                <w:numId w:val="9"/>
              </w:numPr>
            </w:pPr>
          </w:p>
        </w:tc>
        <w:tc>
          <w:tcPr>
            <w:tcW w:w="9639" w:type="dxa"/>
          </w:tcPr>
          <w:p w14:paraId="2AC87BCA" w14:textId="77777777" w:rsidR="00C34943" w:rsidRPr="00D64403" w:rsidRDefault="00C34943" w:rsidP="00844F65">
            <w:pPr>
              <w:pStyle w:val="BMSBodyText"/>
              <w:rPr>
                <w:b/>
              </w:rPr>
            </w:pPr>
            <w:r>
              <w:rPr>
                <w:b/>
              </w:rPr>
              <w:t>Designated Individual (DI)</w:t>
            </w:r>
          </w:p>
        </w:tc>
      </w:tr>
      <w:tr w:rsidR="00C34943" w:rsidRPr="009A5868" w14:paraId="3532B0B0" w14:textId="77777777" w:rsidTr="00844F65">
        <w:tc>
          <w:tcPr>
            <w:tcW w:w="851" w:type="dxa"/>
          </w:tcPr>
          <w:p w14:paraId="3A94EBCD" w14:textId="77777777" w:rsidR="00C34943" w:rsidRPr="008819A7" w:rsidRDefault="00C34943" w:rsidP="00844F65">
            <w:pPr>
              <w:pStyle w:val="BMSBodyText"/>
            </w:pPr>
          </w:p>
        </w:tc>
        <w:tc>
          <w:tcPr>
            <w:tcW w:w="9639" w:type="dxa"/>
          </w:tcPr>
          <w:p w14:paraId="7E26E52B" w14:textId="77777777" w:rsidR="00C34943" w:rsidRPr="009A5868" w:rsidRDefault="00C34943" w:rsidP="00844F65">
            <w:pPr>
              <w:pStyle w:val="BMSBodyText"/>
            </w:pPr>
            <w:r>
              <w:t>R</w:t>
            </w:r>
            <w:r w:rsidRPr="00C63644">
              <w:t>esponsible for establishing and implementing a set of procedures for the control of tempora</w:t>
            </w:r>
            <w:r>
              <w:t>ry works for that Business Unit and for ensuring that any sub-contractors have adequate temporary works procedures if they are carrying out and managing temporary works. The DI must approve all Temporary Works Coordinator (TWC) and Alternate Temporary Works Coordinator (ATWC) appointments within their SBU, after suitable competency checks are completed. The DI must also undertake similar competency checks for Temporary Works Supervisor (TWS) appointments where they are inspecting and signing off Temporary Works Permits. The DI must approve all internal Temporary Works Designers and Checkers (TWD &amp; TWDC), and they may be referred to by the TWC for approvals of external TWD &amp; TWDCs where necessary.</w:t>
            </w:r>
          </w:p>
        </w:tc>
      </w:tr>
      <w:tr w:rsidR="00C34943" w:rsidRPr="009A5868" w14:paraId="696E373B" w14:textId="77777777" w:rsidTr="00844F65">
        <w:tc>
          <w:tcPr>
            <w:tcW w:w="851" w:type="dxa"/>
          </w:tcPr>
          <w:p w14:paraId="74B11265" w14:textId="77777777" w:rsidR="00C34943" w:rsidRPr="008819A7" w:rsidRDefault="00C34943" w:rsidP="00844F65">
            <w:pPr>
              <w:pStyle w:val="BMSBodyText"/>
              <w:numPr>
                <w:ilvl w:val="1"/>
                <w:numId w:val="9"/>
              </w:numPr>
            </w:pPr>
          </w:p>
        </w:tc>
        <w:tc>
          <w:tcPr>
            <w:tcW w:w="9639" w:type="dxa"/>
          </w:tcPr>
          <w:p w14:paraId="481BB150" w14:textId="77777777" w:rsidR="00C34943" w:rsidRPr="00D64403" w:rsidRDefault="00C34943" w:rsidP="00844F65">
            <w:pPr>
              <w:pStyle w:val="BMSBodyText"/>
              <w:rPr>
                <w:b/>
              </w:rPr>
            </w:pPr>
            <w:r w:rsidRPr="00D64403">
              <w:rPr>
                <w:b/>
              </w:rPr>
              <w:t>Temporary Works Coordinator (TWC)</w:t>
            </w:r>
          </w:p>
        </w:tc>
      </w:tr>
      <w:tr w:rsidR="00C34943" w:rsidRPr="009A5868" w14:paraId="1B7C4943" w14:textId="77777777" w:rsidTr="00844F65">
        <w:tc>
          <w:tcPr>
            <w:tcW w:w="851" w:type="dxa"/>
          </w:tcPr>
          <w:p w14:paraId="4449C539" w14:textId="77777777" w:rsidR="00C34943" w:rsidRPr="009A5868" w:rsidRDefault="00C34943" w:rsidP="00844F65">
            <w:pPr>
              <w:pStyle w:val="BMSBodyText"/>
            </w:pPr>
          </w:p>
        </w:tc>
        <w:tc>
          <w:tcPr>
            <w:tcW w:w="9639" w:type="dxa"/>
          </w:tcPr>
          <w:p w14:paraId="5D200009" w14:textId="77777777" w:rsidR="00C34943" w:rsidRDefault="00C34943" w:rsidP="00844F65">
            <w:pPr>
              <w:pStyle w:val="BMSBodyText"/>
            </w:pPr>
            <w:r>
              <w:t>I</w:t>
            </w:r>
            <w:r w:rsidRPr="00C63644">
              <w:t>ndividual responsible for the safe control and coordination of temporary works design and construction on site</w:t>
            </w:r>
            <w:r>
              <w:t xml:space="preserve">. </w:t>
            </w:r>
            <w:r>
              <w:rPr>
                <w:lang w:val="en-US"/>
              </w:rPr>
              <w:t>They have</w:t>
            </w:r>
            <w:r>
              <w:t xml:space="preserve"> the authority to stop the works if they believe there is a safety, program, or reputational risk of proceeding with inappropriate temporary works. Every project must have a TWC appointed.</w:t>
            </w:r>
          </w:p>
          <w:p w14:paraId="2FAE3B6D" w14:textId="77777777" w:rsidR="00C34943" w:rsidRDefault="00C34943" w:rsidP="00844F65">
            <w:pPr>
              <w:pStyle w:val="BMSBodyText"/>
            </w:pPr>
            <w:r>
              <w:t xml:space="preserve">The TWC is appointed by the Project Lead (PL) and approved by the DI, using form </w:t>
            </w:r>
            <w:r w:rsidRPr="00D64403">
              <w:rPr>
                <w:rStyle w:val="hyperlinkChar"/>
                <w:color w:val="auto"/>
              </w:rPr>
              <w:t>Appointment of T</w:t>
            </w:r>
            <w:r w:rsidRPr="000E2A54">
              <w:rPr>
                <w:rStyle w:val="hyperlinkChar"/>
                <w:color w:val="auto"/>
              </w:rPr>
              <w:t>WC/AT</w:t>
            </w:r>
            <w:r w:rsidRPr="00D64403">
              <w:rPr>
                <w:rStyle w:val="hyperlinkChar"/>
                <w:color w:val="auto"/>
              </w:rPr>
              <w:t xml:space="preserve">WC/TWS </w:t>
            </w:r>
            <w:r>
              <w:t xml:space="preserve"> (</w:t>
            </w:r>
            <w:hyperlink r:id="rId42" w:history="1">
              <w:r w:rsidRPr="00234DF0">
                <w:rPr>
                  <w:rStyle w:val="Hyperlink"/>
                </w:rPr>
                <w:t>ENG-SF-0101b</w:t>
              </w:r>
            </w:hyperlink>
            <w:r>
              <w:t>)</w:t>
            </w:r>
          </w:p>
          <w:p w14:paraId="4A2A9C7D" w14:textId="77777777" w:rsidR="00C34943" w:rsidRDefault="00C34943" w:rsidP="00844F65">
            <w:pPr>
              <w:pStyle w:val="BMSBodyText"/>
            </w:pPr>
          </w:p>
          <w:p w14:paraId="5FC243B8" w14:textId="77777777" w:rsidR="00C34943" w:rsidRDefault="00C34943" w:rsidP="00844F65">
            <w:pPr>
              <w:pStyle w:val="BMSBodyText"/>
              <w:rPr>
                <w:i/>
              </w:rPr>
            </w:pPr>
            <w:r w:rsidRPr="000C568E">
              <w:rPr>
                <w:i/>
              </w:rPr>
              <w:t>The TWC will normally be based on site, but if deemed a small site, then directly responsible from a remote location.</w:t>
            </w:r>
          </w:p>
          <w:p w14:paraId="3AACE1A8" w14:textId="77777777" w:rsidR="00C34943" w:rsidRDefault="00C34943" w:rsidP="00844F65">
            <w:pPr>
              <w:pStyle w:val="BMSBodyText"/>
              <w:rPr>
                <w:i/>
              </w:rPr>
            </w:pPr>
          </w:p>
          <w:p w14:paraId="1559AE85" w14:textId="77777777" w:rsidR="00C34943" w:rsidRDefault="00C34943" w:rsidP="00844F65">
            <w:pPr>
              <w:pStyle w:val="BMSBodyText"/>
            </w:pPr>
            <w:r>
              <w:lastRenderedPageBreak/>
              <w:t>The main duties and responsibilities of the TWC are:</w:t>
            </w:r>
          </w:p>
          <w:p w14:paraId="2C88D88B" w14:textId="77777777" w:rsidR="00C34943" w:rsidRDefault="00C34943" w:rsidP="00844F65">
            <w:pPr>
              <w:pStyle w:val="BMSBodyText"/>
              <w:numPr>
                <w:ilvl w:val="0"/>
                <w:numId w:val="10"/>
              </w:numPr>
            </w:pPr>
            <w:r>
              <w:t>Ensure they have records of their TWC appointment and approvals from their DI.</w:t>
            </w:r>
          </w:p>
          <w:p w14:paraId="18E81721" w14:textId="77777777" w:rsidR="00C34943" w:rsidRDefault="00C34943" w:rsidP="00844F65">
            <w:pPr>
              <w:pStyle w:val="BMSBodyText"/>
              <w:numPr>
                <w:ilvl w:val="0"/>
                <w:numId w:val="10"/>
              </w:numPr>
            </w:pPr>
            <w:r w:rsidRPr="00AE6451">
              <w:t>Coordinate with all parties involved in the design and construction of temporary works.</w:t>
            </w:r>
          </w:p>
          <w:p w14:paraId="1ACBFD2B" w14:textId="77777777" w:rsidR="00C34943" w:rsidRPr="00AE6451" w:rsidRDefault="00C34943" w:rsidP="00844F65">
            <w:pPr>
              <w:pStyle w:val="BMSBodyText"/>
              <w:numPr>
                <w:ilvl w:val="0"/>
                <w:numId w:val="10"/>
              </w:numPr>
            </w:pPr>
            <w:r>
              <w:t>Undertake regular interdisciplinary meetings to update the Temporary Works Register  (</w:t>
            </w:r>
            <w:hyperlink r:id="rId43" w:history="1">
              <w:r w:rsidRPr="00234DF0">
                <w:rPr>
                  <w:rStyle w:val="Hyperlink"/>
                </w:rPr>
                <w:t>ENG-TF-0101a</w:t>
              </w:r>
            </w:hyperlink>
            <w:r>
              <w:t xml:space="preserve">) and continually review risk. </w:t>
            </w:r>
          </w:p>
          <w:p w14:paraId="1EBC2C98" w14:textId="77777777" w:rsidR="00C34943" w:rsidRPr="00AE6451" w:rsidRDefault="00C34943" w:rsidP="00844F65">
            <w:pPr>
              <w:pStyle w:val="BMSBodyText"/>
              <w:numPr>
                <w:ilvl w:val="0"/>
                <w:numId w:val="10"/>
              </w:numPr>
            </w:pPr>
            <w:r w:rsidRPr="00AE6451">
              <w:t>Liaise with clients to determine if schemes may affect the public and to ascertain approval process and certification required.</w:t>
            </w:r>
          </w:p>
          <w:p w14:paraId="3407921F" w14:textId="77777777" w:rsidR="00C34943" w:rsidRDefault="00C34943" w:rsidP="00844F65">
            <w:pPr>
              <w:pStyle w:val="BMSBodyText"/>
              <w:numPr>
                <w:ilvl w:val="0"/>
                <w:numId w:val="10"/>
              </w:numPr>
            </w:pPr>
            <w:r w:rsidRPr="00AE6451">
              <w:t>Compile and periodically u</w:t>
            </w:r>
            <w:r>
              <w:t xml:space="preserve">pdate </w:t>
            </w:r>
            <w:r w:rsidRPr="000E2A54">
              <w:t>the T</w:t>
            </w:r>
            <w:r>
              <w:t>emporary Works Register</w:t>
            </w:r>
            <w:r w:rsidRPr="00AE6451">
              <w:t xml:space="preserve"> with all relevant information and to </w:t>
            </w:r>
            <w:r>
              <w:t>periodically review the Register</w:t>
            </w:r>
            <w:r w:rsidRPr="00AE6451">
              <w:t xml:space="preserve"> </w:t>
            </w:r>
            <w:r>
              <w:t>(</w:t>
            </w:r>
            <w:hyperlink r:id="rId44" w:history="1">
              <w:r w:rsidRPr="00234DF0">
                <w:rPr>
                  <w:rStyle w:val="Hyperlink"/>
                </w:rPr>
                <w:t>ENG-TF-0101a</w:t>
              </w:r>
            </w:hyperlink>
            <w:r>
              <w:t xml:space="preserve">) </w:t>
            </w:r>
            <w:r w:rsidRPr="00AE6451">
              <w:t xml:space="preserve">with the </w:t>
            </w:r>
            <w:r>
              <w:t>TWD and PL to suit the project timeframe.</w:t>
            </w:r>
          </w:p>
          <w:p w14:paraId="217D6D01" w14:textId="77777777" w:rsidR="00C34943" w:rsidRDefault="00C34943" w:rsidP="00844F65">
            <w:pPr>
              <w:numPr>
                <w:ilvl w:val="0"/>
                <w:numId w:val="10"/>
              </w:numPr>
              <w:spacing w:before="60" w:after="60"/>
            </w:pPr>
            <w:r w:rsidRPr="009777E1">
              <w:rPr>
                <w:rFonts w:eastAsia="Times New Roman" w:cs="Times New Roman"/>
                <w:lang w:val="en-GB" w:eastAsia="en-US"/>
              </w:rPr>
              <w:t xml:space="preserve">Prepare/review Design Briefs for adequacy/completeness prior to issue to </w:t>
            </w:r>
            <w:r>
              <w:rPr>
                <w:rFonts w:eastAsia="Times New Roman" w:cs="Times New Roman"/>
                <w:lang w:val="en-GB" w:eastAsia="en-US"/>
              </w:rPr>
              <w:t xml:space="preserve">the </w:t>
            </w:r>
            <w:r w:rsidRPr="009777E1">
              <w:rPr>
                <w:rFonts w:eastAsia="Times New Roman" w:cs="Times New Roman"/>
                <w:lang w:val="en-GB" w:eastAsia="en-US"/>
              </w:rPr>
              <w:t>TWD</w:t>
            </w:r>
            <w:r>
              <w:rPr>
                <w:rFonts w:eastAsia="Times New Roman" w:cs="Times New Roman"/>
                <w:lang w:val="en-GB" w:eastAsia="en-US"/>
              </w:rPr>
              <w:t>.</w:t>
            </w:r>
          </w:p>
          <w:p w14:paraId="63CB8C9D" w14:textId="77777777" w:rsidR="00C34943" w:rsidRPr="000E2A54" w:rsidRDefault="00C34943" w:rsidP="00844F65">
            <w:pPr>
              <w:numPr>
                <w:ilvl w:val="0"/>
                <w:numId w:val="10"/>
              </w:numPr>
              <w:spacing w:before="60" w:after="60"/>
              <w:rPr>
                <w:rFonts w:eastAsia="Times New Roman" w:cs="Times New Roman"/>
                <w:lang w:val="en-GB" w:eastAsia="en-US"/>
              </w:rPr>
            </w:pPr>
            <w:r w:rsidRPr="000E2A54">
              <w:rPr>
                <w:rFonts w:eastAsia="Times New Roman" w:cs="Times New Roman"/>
                <w:lang w:val="en-GB" w:eastAsia="en-US"/>
              </w:rPr>
              <w:t>As part of the requirements of Construction (Design and Management) Regulations (CDM), ensure all TWDs and their organisations, working for their project, are competent to undertake the design work.</w:t>
            </w:r>
          </w:p>
          <w:p w14:paraId="12DE474B" w14:textId="77777777" w:rsidR="00C34943" w:rsidRPr="000E2A54" w:rsidRDefault="00C34943" w:rsidP="00844F65">
            <w:pPr>
              <w:numPr>
                <w:ilvl w:val="0"/>
                <w:numId w:val="10"/>
              </w:numPr>
              <w:spacing w:before="60" w:after="60"/>
              <w:rPr>
                <w:rFonts w:eastAsia="Times New Roman" w:cs="Times New Roman"/>
                <w:lang w:val="en-GB" w:eastAsia="en-US"/>
              </w:rPr>
            </w:pPr>
            <w:r w:rsidRPr="000E2A54">
              <w:rPr>
                <w:rFonts w:eastAsia="Times New Roman" w:cs="Times New Roman"/>
                <w:lang w:val="en-GB" w:eastAsia="en-US"/>
              </w:rPr>
              <w:t xml:space="preserve">For all sole design services arrangements, the PL and TWC are to ensure that all external designers </w:t>
            </w:r>
            <w:r>
              <w:rPr>
                <w:rFonts w:eastAsia="Times New Roman" w:cs="Times New Roman"/>
                <w:lang w:val="en-GB" w:eastAsia="en-US"/>
              </w:rPr>
              <w:t xml:space="preserve">have </w:t>
            </w:r>
            <w:r w:rsidRPr="000E2A54">
              <w:rPr>
                <w:rFonts w:eastAsia="Times New Roman" w:cs="Times New Roman"/>
                <w:lang w:val="en-GB" w:eastAsia="en-US"/>
              </w:rPr>
              <w:t>complete</w:t>
            </w:r>
            <w:r>
              <w:rPr>
                <w:rFonts w:eastAsia="Times New Roman" w:cs="Times New Roman"/>
                <w:lang w:val="en-GB" w:eastAsia="en-US"/>
              </w:rPr>
              <w:t>d</w:t>
            </w:r>
            <w:r w:rsidRPr="000E2A54">
              <w:rPr>
                <w:rFonts w:eastAsia="Times New Roman" w:cs="Times New Roman"/>
                <w:lang w:val="en-GB" w:eastAsia="en-US"/>
              </w:rPr>
              <w:t xml:space="preserve"> the Designer Assessment Questionnaire (</w:t>
            </w:r>
            <w:hyperlink r:id="rId45" w:history="1">
              <w:r w:rsidRPr="00175B36">
                <w:rPr>
                  <w:rStyle w:val="Hyperlink"/>
                </w:rPr>
                <w:t>DES-TF-0016b</w:t>
              </w:r>
            </w:hyperlink>
            <w:r w:rsidRPr="000E2A54">
              <w:rPr>
                <w:rFonts w:eastAsia="Times New Roman" w:cs="Times New Roman"/>
                <w:lang w:val="en-GB" w:eastAsia="en-US"/>
              </w:rPr>
              <w:t xml:space="preserve">). However, for all designs procured through either, supply of equipment, or as part of a construction subcontract arrangement, the PL and TWC are to ensure that all external designers </w:t>
            </w:r>
            <w:r>
              <w:rPr>
                <w:rFonts w:eastAsia="Times New Roman" w:cs="Times New Roman"/>
                <w:lang w:val="en-GB" w:eastAsia="en-US"/>
              </w:rPr>
              <w:t xml:space="preserve">have </w:t>
            </w:r>
            <w:r w:rsidRPr="000E2A54">
              <w:rPr>
                <w:rFonts w:eastAsia="Times New Roman" w:cs="Times New Roman"/>
                <w:lang w:val="en-GB" w:eastAsia="en-US"/>
              </w:rPr>
              <w:t>complete</w:t>
            </w:r>
            <w:r>
              <w:rPr>
                <w:rFonts w:eastAsia="Times New Roman" w:cs="Times New Roman"/>
                <w:lang w:val="en-GB" w:eastAsia="en-US"/>
              </w:rPr>
              <w:t>d</w:t>
            </w:r>
            <w:r w:rsidRPr="000E2A54">
              <w:rPr>
                <w:rFonts w:eastAsia="Times New Roman" w:cs="Times New Roman"/>
                <w:lang w:val="en-GB" w:eastAsia="en-US"/>
              </w:rPr>
              <w:t xml:space="preserve"> the Subcontractors Demonstration of Competence (</w:t>
            </w:r>
            <w:hyperlink r:id="rId46" w:history="1">
              <w:r w:rsidRPr="00234DF0">
                <w:rPr>
                  <w:rStyle w:val="Hyperlink"/>
                </w:rPr>
                <w:t>HSF-SF-0018a</w:t>
              </w:r>
            </w:hyperlink>
            <w:r w:rsidRPr="000E2A54">
              <w:rPr>
                <w:rFonts w:eastAsia="Times New Roman" w:cs="Times New Roman"/>
                <w:lang w:val="en-GB" w:eastAsia="en-US"/>
              </w:rPr>
              <w:t>) and to ensure that all previous prequalification exercises are registered on the Balfour Beatty supplier database.</w:t>
            </w:r>
          </w:p>
          <w:p w14:paraId="7461BD11" w14:textId="77777777" w:rsidR="00C34943" w:rsidRPr="000E2A54" w:rsidRDefault="00C34943" w:rsidP="00844F65">
            <w:pPr>
              <w:numPr>
                <w:ilvl w:val="0"/>
                <w:numId w:val="10"/>
              </w:numPr>
              <w:spacing w:before="60" w:after="60"/>
              <w:rPr>
                <w:rFonts w:eastAsia="Times New Roman" w:cs="Times New Roman"/>
                <w:lang w:val="en-GB" w:eastAsia="en-US"/>
              </w:rPr>
            </w:pPr>
            <w:r w:rsidRPr="000E2A54">
              <w:rPr>
                <w:rFonts w:eastAsia="Times New Roman" w:cs="Times New Roman"/>
                <w:lang w:val="en-GB" w:eastAsia="en-US"/>
              </w:rPr>
              <w:t xml:space="preserve">To understand the Project Fire Strategy, and to review temporary works risks for relevant fire safety design issues, in particular: design, location, protection of escape routes, identification and specification of all fire safety systems that are required, surface spread of flame requirements for surface materials, structural fire resistance requirements, fire compartmentation requirements including fire-stopping and cavity barriers, external fire spread, access and facilities for fire services (Refer to </w:t>
            </w:r>
            <w:hyperlink r:id="rId47" w:history="1">
              <w:r w:rsidRPr="005924AB">
                <w:rPr>
                  <w:rStyle w:val="Hyperlink"/>
                </w:rPr>
                <w:t>DES-TF-0017e</w:t>
              </w:r>
            </w:hyperlink>
            <w:r w:rsidRPr="000E2A54">
              <w:rPr>
                <w:rFonts w:eastAsia="Times New Roman" w:cs="Times New Roman"/>
                <w:lang w:eastAsia="en-US"/>
              </w:rPr>
              <w:t>)</w:t>
            </w:r>
            <w:r w:rsidRPr="000E2A54">
              <w:rPr>
                <w:rFonts w:eastAsia="Times New Roman" w:cs="Times New Roman"/>
                <w:lang w:val="en-GB" w:eastAsia="en-US"/>
              </w:rPr>
              <w:t>.</w:t>
            </w:r>
          </w:p>
          <w:p w14:paraId="649F378D" w14:textId="77777777" w:rsidR="00C34943" w:rsidRPr="000C568E" w:rsidRDefault="00C34943" w:rsidP="00844F65">
            <w:pPr>
              <w:numPr>
                <w:ilvl w:val="0"/>
                <w:numId w:val="10"/>
              </w:numPr>
              <w:spacing w:before="60" w:after="60"/>
            </w:pPr>
            <w:r>
              <w:rPr>
                <w:rFonts w:eastAsia="Times New Roman" w:cs="Times New Roman"/>
                <w:lang w:val="en-GB" w:eastAsia="en-US"/>
              </w:rPr>
              <w:t>The TWC is to liaise with the DI to advise on TWD competency as necessary.</w:t>
            </w:r>
          </w:p>
          <w:p w14:paraId="4B22F829" w14:textId="77777777" w:rsidR="00C34943" w:rsidRDefault="00C34943" w:rsidP="00844F65">
            <w:pPr>
              <w:pStyle w:val="BMSBodyText"/>
              <w:numPr>
                <w:ilvl w:val="0"/>
                <w:numId w:val="10"/>
              </w:numPr>
            </w:pPr>
            <w:r>
              <w:t>Ensure that an adequate temporary w</w:t>
            </w:r>
            <w:r w:rsidRPr="00AE6451">
              <w:t>orks design is carried out</w:t>
            </w:r>
            <w:r>
              <w:t>.</w:t>
            </w:r>
          </w:p>
          <w:p w14:paraId="179711DE" w14:textId="77777777" w:rsidR="00C34943" w:rsidRPr="00AE6451" w:rsidRDefault="00C34943" w:rsidP="00844F65">
            <w:pPr>
              <w:pStyle w:val="BMSBodyText"/>
              <w:numPr>
                <w:ilvl w:val="0"/>
                <w:numId w:val="10"/>
              </w:numPr>
            </w:pPr>
            <w:r>
              <w:t>When selecting a Standard Solution, those responsible will ensure that they understand and take account of the limitations of these designs so that they are only used in appropriate circumstances. The TWC is to ensure this process is followed, and that the Standard Solution is clearly illustrated in sketches, risk assessments if necessary, and described in the Method Statement.</w:t>
            </w:r>
          </w:p>
          <w:p w14:paraId="19952461" w14:textId="77777777" w:rsidR="00C34943" w:rsidRDefault="00C34943" w:rsidP="00844F65">
            <w:pPr>
              <w:pStyle w:val="BMSBodyText"/>
              <w:numPr>
                <w:ilvl w:val="0"/>
                <w:numId w:val="10"/>
              </w:numPr>
            </w:pPr>
            <w:r w:rsidRPr="00AE6451">
              <w:t>Superv</w:t>
            </w:r>
            <w:r>
              <w:t>ise and assess the competency</w:t>
            </w:r>
            <w:r w:rsidRPr="00AE6451">
              <w:t xml:space="preserve"> o</w:t>
            </w:r>
            <w:r>
              <w:t>f the TWS with the PL, and to gain approval from the DI where the TWS is responsible for signing off Permits to Proceed (</w:t>
            </w:r>
            <w:hyperlink r:id="rId48" w:history="1">
              <w:r>
                <w:rPr>
                  <w:rStyle w:val="Hyperlink"/>
                </w:rPr>
                <w:t>ENG-TF-0101g</w:t>
              </w:r>
            </w:hyperlink>
            <w:r>
              <w:t>).</w:t>
            </w:r>
          </w:p>
          <w:p w14:paraId="09A14F98" w14:textId="77777777" w:rsidR="00C34943" w:rsidRDefault="00C34943" w:rsidP="00844F65">
            <w:pPr>
              <w:pStyle w:val="BMSBodyText"/>
              <w:numPr>
                <w:ilvl w:val="0"/>
                <w:numId w:val="10"/>
              </w:numPr>
            </w:pPr>
            <w:r>
              <w:t xml:space="preserve">Ensure the TWS appointments have clearly defined limits of responsibility. </w:t>
            </w:r>
          </w:p>
          <w:p w14:paraId="0C773018" w14:textId="77777777" w:rsidR="00C34943" w:rsidRPr="00AE6451" w:rsidRDefault="00C34943" w:rsidP="00844F65">
            <w:pPr>
              <w:pStyle w:val="BMSBodyText"/>
              <w:numPr>
                <w:ilvl w:val="0"/>
                <w:numId w:val="10"/>
              </w:numPr>
            </w:pPr>
            <w:r>
              <w:t xml:space="preserve">Brief all TWSs on their duties and scope of responsibility. </w:t>
            </w:r>
          </w:p>
          <w:p w14:paraId="537CD332" w14:textId="77777777" w:rsidR="00C34943" w:rsidRPr="00AE6451" w:rsidRDefault="00C34943" w:rsidP="00844F65">
            <w:pPr>
              <w:pStyle w:val="BMSBodyText"/>
              <w:numPr>
                <w:ilvl w:val="0"/>
                <w:numId w:val="10"/>
              </w:numPr>
            </w:pPr>
            <w:r w:rsidRPr="00AE6451">
              <w:t>Ensure that the duration for temporary works designs, checking and construction are realistically timed in the construction programme.</w:t>
            </w:r>
          </w:p>
          <w:p w14:paraId="76BF1421" w14:textId="77777777" w:rsidR="00C34943" w:rsidRDefault="00C34943" w:rsidP="00844F65">
            <w:pPr>
              <w:pStyle w:val="BMSBodyText"/>
              <w:numPr>
                <w:ilvl w:val="0"/>
                <w:numId w:val="10"/>
              </w:numPr>
            </w:pPr>
            <w:r w:rsidRPr="00AE6451">
              <w:t>Ensure that the completed designs are obtained from the TWD within the required deadline.  Ensure that the designer complies with the design brief and adequately describes the residual risks.</w:t>
            </w:r>
          </w:p>
          <w:p w14:paraId="1B743691" w14:textId="77777777" w:rsidR="00C34943" w:rsidRPr="00AE6451" w:rsidRDefault="00C34943" w:rsidP="00844F65">
            <w:pPr>
              <w:pStyle w:val="BMSBodyText"/>
              <w:numPr>
                <w:ilvl w:val="0"/>
                <w:numId w:val="10"/>
              </w:numPr>
            </w:pPr>
            <w:r>
              <w:t xml:space="preserve">Ensure that the TWD has assessed design risks specific to that design, and has demonstrated a reduction of risk to an acceptable level through design mitigations. All residual risks are to be clearly shown on drawings. </w:t>
            </w:r>
            <w:r>
              <w:rPr>
                <w:i/>
              </w:rPr>
              <w:t>It is essential for the TWC to understand the designers risk assessment process to allow them to incorporate additional measures into specific RAMS.</w:t>
            </w:r>
          </w:p>
          <w:p w14:paraId="545E26D3" w14:textId="77777777" w:rsidR="00C34943" w:rsidRDefault="00C34943" w:rsidP="00844F65">
            <w:pPr>
              <w:pStyle w:val="BMSBodyText"/>
              <w:numPr>
                <w:ilvl w:val="0"/>
                <w:numId w:val="10"/>
              </w:numPr>
            </w:pPr>
            <w:r w:rsidRPr="00AE6451">
              <w:t xml:space="preserve">Discuss any changes to the design with the TWD and manage the design change </w:t>
            </w:r>
            <w:r w:rsidRPr="00AE6451">
              <w:lastRenderedPageBreak/>
              <w:t>process</w:t>
            </w:r>
            <w:r>
              <w:t xml:space="preserve"> using the Design Change Form (</w:t>
            </w:r>
            <w:hyperlink r:id="rId49" w:history="1">
              <w:r w:rsidRPr="00234DF0">
                <w:rPr>
                  <w:rStyle w:val="Hyperlink"/>
                </w:rPr>
                <w:t>ENG-TF-0101c</w:t>
              </w:r>
            </w:hyperlink>
            <w:r>
              <w:t>.)</w:t>
            </w:r>
            <w:r w:rsidRPr="00AE6451">
              <w:t>.</w:t>
            </w:r>
          </w:p>
          <w:p w14:paraId="3B0457CD" w14:textId="77777777" w:rsidR="00C34943" w:rsidRDefault="00C34943" w:rsidP="00844F65">
            <w:pPr>
              <w:pStyle w:val="BMSBodyText"/>
              <w:numPr>
                <w:ilvl w:val="0"/>
                <w:numId w:val="10"/>
              </w:numPr>
            </w:pPr>
            <w:r w:rsidRPr="00AE6451">
              <w:t xml:space="preserve">Ensure that </w:t>
            </w:r>
            <w:r>
              <w:t xml:space="preserve">a temporary works design is checked by a TWDC with the correct level of independence. </w:t>
            </w:r>
          </w:p>
          <w:p w14:paraId="30A92392" w14:textId="77777777" w:rsidR="00C34943" w:rsidRPr="00AE6451" w:rsidRDefault="00C34943" w:rsidP="00844F65">
            <w:pPr>
              <w:pStyle w:val="BMSBodyText"/>
              <w:numPr>
                <w:ilvl w:val="0"/>
                <w:numId w:val="10"/>
              </w:numPr>
            </w:pPr>
            <w:r w:rsidRPr="00AE6451">
              <w:t xml:space="preserve">Ensure that </w:t>
            </w:r>
            <w:r>
              <w:t>a Temporary Works Design &amp; Check Certificate is issued (</w:t>
            </w:r>
            <w:hyperlink r:id="rId50" w:history="1">
              <w:r w:rsidRPr="00234DF0">
                <w:rPr>
                  <w:rStyle w:val="Hyperlink"/>
                </w:rPr>
                <w:t>ENG-SF-0101c</w:t>
              </w:r>
            </w:hyperlink>
            <w:r>
              <w:t>).</w:t>
            </w:r>
          </w:p>
          <w:p w14:paraId="63C6788B" w14:textId="77777777" w:rsidR="00C34943" w:rsidRPr="00AE6451" w:rsidRDefault="00C34943" w:rsidP="00844F65">
            <w:pPr>
              <w:pStyle w:val="BMSBodyText"/>
              <w:numPr>
                <w:ilvl w:val="0"/>
                <w:numId w:val="10"/>
              </w:numPr>
            </w:pPr>
            <w:r w:rsidRPr="00AE6451">
              <w:t>Ensure that designs are issued to the construction team and other interested parties</w:t>
            </w:r>
            <w:r>
              <w:t>,</w:t>
            </w:r>
            <w:r w:rsidRPr="00AE6451">
              <w:t xml:space="preserve"> e.g. client</w:t>
            </w:r>
            <w:r>
              <w:t>.</w:t>
            </w:r>
          </w:p>
          <w:p w14:paraId="500B6AE6" w14:textId="77777777" w:rsidR="00C34943" w:rsidRPr="00AE6451" w:rsidRDefault="00C34943" w:rsidP="00844F65">
            <w:pPr>
              <w:pStyle w:val="BMSBodyText"/>
              <w:numPr>
                <w:ilvl w:val="0"/>
                <w:numId w:val="10"/>
              </w:numPr>
            </w:pPr>
            <w:r w:rsidRPr="00AE6451">
              <w:t>Ensure that construction is only carried out from drawings issued ‘for construction’</w:t>
            </w:r>
            <w:r>
              <w:t>.</w:t>
            </w:r>
          </w:p>
          <w:p w14:paraId="6110E3CD" w14:textId="77777777" w:rsidR="00C34943" w:rsidRPr="00AE6451" w:rsidRDefault="00C34943" w:rsidP="00844F65">
            <w:pPr>
              <w:pStyle w:val="BMSBodyText"/>
              <w:numPr>
                <w:ilvl w:val="0"/>
                <w:numId w:val="10"/>
              </w:numPr>
            </w:pPr>
            <w:r w:rsidRPr="00AE6451">
              <w:t>Ensure that the construction method statement incorporates the requirements of both the permanent and temporary works designs</w:t>
            </w:r>
            <w:r>
              <w:t>,</w:t>
            </w:r>
            <w:r w:rsidRPr="00AE6451">
              <w:t xml:space="preserve"> e.g. loads on foundations/permanent works, structural integrity, stability</w:t>
            </w:r>
            <w:r>
              <w:t>,</w:t>
            </w:r>
            <w:r w:rsidRPr="00AE6451">
              <w:t xml:space="preserve"> </w:t>
            </w:r>
            <w:r>
              <w:t xml:space="preserve">specific sequence </w:t>
            </w:r>
            <w:r w:rsidRPr="00AE6451">
              <w:t>and hold points, etc.</w:t>
            </w:r>
          </w:p>
          <w:p w14:paraId="60001F0A" w14:textId="77777777" w:rsidR="00C34943" w:rsidRPr="00AE6451" w:rsidRDefault="00C34943" w:rsidP="00844F65">
            <w:pPr>
              <w:pStyle w:val="BMSBodyText"/>
              <w:numPr>
                <w:ilvl w:val="0"/>
                <w:numId w:val="10"/>
              </w:numPr>
            </w:pPr>
            <w:r w:rsidRPr="00AE6451">
              <w:t xml:space="preserve">Check that materials and equipment are adequate, especially when </w:t>
            </w:r>
            <w:r>
              <w:t xml:space="preserve">they have been </w:t>
            </w:r>
            <w:r w:rsidRPr="00AE6451">
              <w:t>used before</w:t>
            </w:r>
            <w:r>
              <w:t>.</w:t>
            </w:r>
          </w:p>
          <w:p w14:paraId="7FB3AE3A" w14:textId="77777777" w:rsidR="00C34943" w:rsidRPr="00AE6451" w:rsidRDefault="00C34943" w:rsidP="00844F65">
            <w:pPr>
              <w:pStyle w:val="BMSBodyText"/>
              <w:numPr>
                <w:ilvl w:val="0"/>
                <w:numId w:val="10"/>
              </w:numPr>
            </w:pPr>
            <w:r w:rsidRPr="00AE6451">
              <w:t>Check preparations for temporary work structures (e.g. foundations) and allow erection to proceed</w:t>
            </w:r>
            <w:r>
              <w:t xml:space="preserve"> through issuing of permits to proceed (</w:t>
            </w:r>
            <w:hyperlink r:id="rId51" w:history="1">
              <w:r>
                <w:rPr>
                  <w:rStyle w:val="Hyperlink"/>
                </w:rPr>
                <w:t>ENG-TF-0101g</w:t>
              </w:r>
            </w:hyperlink>
            <w:r>
              <w:t>)</w:t>
            </w:r>
            <w:r w:rsidRPr="00AE6451">
              <w:t>.</w:t>
            </w:r>
          </w:p>
          <w:p w14:paraId="2B2FE0FB" w14:textId="77777777" w:rsidR="00C34943" w:rsidRDefault="00C34943" w:rsidP="00844F65">
            <w:pPr>
              <w:pStyle w:val="BMSBodyText"/>
              <w:numPr>
                <w:ilvl w:val="0"/>
                <w:numId w:val="10"/>
              </w:numPr>
            </w:pPr>
            <w:r w:rsidRPr="00AE6451">
              <w:t xml:space="preserve">Draw up and agree with </w:t>
            </w:r>
            <w:r>
              <w:t xml:space="preserve">the </w:t>
            </w:r>
            <w:r w:rsidRPr="00AE6451">
              <w:t>site team a list of hold points for certain operations for which inspection is required prior to work progressing further</w:t>
            </w:r>
            <w:r>
              <w:t>.</w:t>
            </w:r>
            <w:r w:rsidRPr="00F369FA">
              <w:t xml:space="preserve"> </w:t>
            </w:r>
            <w:r>
              <w:t xml:space="preserve">This forms the basis of the Inspection and Test Plan. </w:t>
            </w:r>
          </w:p>
          <w:p w14:paraId="66D6C50A" w14:textId="77777777" w:rsidR="00C34943" w:rsidRDefault="00C34943" w:rsidP="00844F65">
            <w:pPr>
              <w:pStyle w:val="BMSBodyText"/>
              <w:numPr>
                <w:ilvl w:val="0"/>
                <w:numId w:val="10"/>
              </w:numPr>
            </w:pPr>
            <w:r w:rsidRPr="00AE6451">
              <w:t>Carry out inspections of temporary works</w:t>
            </w:r>
            <w:r>
              <w:t xml:space="preserve"> and permanent works at temporary stages,</w:t>
            </w:r>
            <w:r w:rsidRPr="00AE6451">
              <w:t xml:space="preserve"> prior to loading and unloadin</w:t>
            </w:r>
            <w:r>
              <w:t xml:space="preserve">g, and ensure the competence of </w:t>
            </w:r>
            <w:r w:rsidRPr="00AE6451">
              <w:t>any persons where delegated to carry ou</w:t>
            </w:r>
            <w:r>
              <w:t>t on-site inspections. Records of inspections can be made on the Temporary Works Inspection Sheets (</w:t>
            </w:r>
            <w:hyperlink r:id="rId52" w:history="1">
              <w:r w:rsidRPr="007A409E">
                <w:rPr>
                  <w:rStyle w:val="Hyperlink"/>
                </w:rPr>
                <w:t>ENG-TF-0101f</w:t>
              </w:r>
            </w:hyperlink>
            <w:r>
              <w:t xml:space="preserve">) </w:t>
            </w:r>
            <w:r>
              <w:rPr>
                <w:i/>
              </w:rPr>
              <w:t xml:space="preserve">Inspections should align with company defect free delivery plans and recorded in inspection and test plans. </w:t>
            </w:r>
          </w:p>
          <w:p w14:paraId="5851F1E3" w14:textId="77777777" w:rsidR="00C34943" w:rsidRDefault="00C34943" w:rsidP="00844F65">
            <w:pPr>
              <w:pStyle w:val="BMSBodyText"/>
              <w:numPr>
                <w:ilvl w:val="0"/>
                <w:numId w:val="10"/>
              </w:numPr>
            </w:pPr>
            <w:r>
              <w:t>Ensure that all Basic Scaffolds (as defined by NASC document TG20:13) are inspected by a person who has passed a CISRS Basic Scaffold Inspection course. All other designed, or bespoke, scaffolds must be inspected by either:- a competent CISRS Advanced Scaffolder, who was not involved with the erection of the structure, or a person who has passed the CISRS Advanced Scaffold Inspection course.</w:t>
            </w:r>
          </w:p>
          <w:p w14:paraId="5AB988D3" w14:textId="77777777" w:rsidR="00C34943" w:rsidRPr="00AE6451" w:rsidRDefault="00C34943" w:rsidP="00844F65">
            <w:pPr>
              <w:pStyle w:val="BMSBodyText"/>
              <w:numPr>
                <w:ilvl w:val="0"/>
                <w:numId w:val="10"/>
              </w:numPr>
            </w:pPr>
            <w:r>
              <w:t xml:space="preserve">Ensure coordination of permanent and temporary works is achieved. </w:t>
            </w:r>
          </w:p>
          <w:p w14:paraId="1AC2EE0E" w14:textId="77777777" w:rsidR="00C34943" w:rsidRPr="00AE6451" w:rsidRDefault="00C34943" w:rsidP="00844F65">
            <w:pPr>
              <w:pStyle w:val="BMSBodyText"/>
              <w:numPr>
                <w:ilvl w:val="0"/>
                <w:numId w:val="10"/>
              </w:numPr>
            </w:pPr>
            <w:r w:rsidRPr="00AE6451">
              <w:t>Ensure that erected temporary works are maintained</w:t>
            </w:r>
            <w:r>
              <w:t xml:space="preserve"> and inspected at a defined frequency. </w:t>
            </w:r>
          </w:p>
          <w:p w14:paraId="43335C0A" w14:textId="77777777" w:rsidR="00C34943" w:rsidRDefault="00C34943" w:rsidP="00844F65">
            <w:pPr>
              <w:pStyle w:val="BMSBodyText"/>
              <w:numPr>
                <w:ilvl w:val="0"/>
                <w:numId w:val="10"/>
              </w:numPr>
            </w:pPr>
            <w:r w:rsidRPr="00AE6451">
              <w:t>Maintain adequate site records of all temporary works documentation:</w:t>
            </w:r>
          </w:p>
          <w:p w14:paraId="245EB404" w14:textId="77777777" w:rsidR="00C34943" w:rsidRDefault="00C34943" w:rsidP="00844F65">
            <w:pPr>
              <w:pStyle w:val="BMSBodyText"/>
              <w:numPr>
                <w:ilvl w:val="1"/>
                <w:numId w:val="10"/>
              </w:numPr>
            </w:pPr>
            <w:r w:rsidRPr="00AE6451">
              <w:t>TWC, ATWC</w:t>
            </w:r>
            <w:r>
              <w:t>, TWS</w:t>
            </w:r>
            <w:r w:rsidRPr="00AE6451">
              <w:t xml:space="preserve"> appointment</w:t>
            </w:r>
            <w:r>
              <w:t>s (</w:t>
            </w:r>
            <w:hyperlink r:id="rId53" w:history="1">
              <w:r w:rsidRPr="00234DF0">
                <w:rPr>
                  <w:rStyle w:val="Hyperlink"/>
                </w:rPr>
                <w:t>ENG-SF-0101b</w:t>
              </w:r>
            </w:hyperlink>
            <w:r>
              <w:t>)</w:t>
            </w:r>
          </w:p>
          <w:p w14:paraId="602CC2C3" w14:textId="77777777" w:rsidR="00C34943" w:rsidRPr="00175B36" w:rsidRDefault="00C34943" w:rsidP="00844F65">
            <w:pPr>
              <w:pStyle w:val="BMSBodyText"/>
              <w:numPr>
                <w:ilvl w:val="1"/>
                <w:numId w:val="10"/>
              </w:numPr>
            </w:pPr>
            <w:r w:rsidRPr="00175B36">
              <w:rPr>
                <w:lang w:val="en-US"/>
              </w:rPr>
              <w:t>Designer Assessment Questionnaires (</w:t>
            </w:r>
            <w:hyperlink r:id="rId54" w:history="1">
              <w:r w:rsidRPr="00175B36">
                <w:rPr>
                  <w:rStyle w:val="Hyperlink"/>
                </w:rPr>
                <w:t>DES-TF-0016b</w:t>
              </w:r>
            </w:hyperlink>
            <w:r w:rsidRPr="00175B36">
              <w:rPr>
                <w:lang w:val="en-US"/>
              </w:rPr>
              <w:t>)</w:t>
            </w:r>
          </w:p>
          <w:p w14:paraId="30388D5B" w14:textId="77777777" w:rsidR="00C34943" w:rsidRPr="000E2A54" w:rsidRDefault="00C34943" w:rsidP="00844F65">
            <w:pPr>
              <w:pStyle w:val="BMSBodyText"/>
              <w:numPr>
                <w:ilvl w:val="1"/>
                <w:numId w:val="10"/>
              </w:numPr>
            </w:pPr>
            <w:r w:rsidRPr="000E2A54">
              <w:rPr>
                <w:lang w:val="en-US"/>
              </w:rPr>
              <w:t>Subcontractors Demonstration of Competence, with design (</w:t>
            </w:r>
            <w:hyperlink r:id="rId55" w:history="1">
              <w:r w:rsidRPr="00234DF0">
                <w:rPr>
                  <w:rStyle w:val="Hyperlink"/>
                </w:rPr>
                <w:t>HSF-SF-0018a</w:t>
              </w:r>
            </w:hyperlink>
            <w:r w:rsidRPr="000E2A54">
              <w:rPr>
                <w:lang w:val="en-US"/>
              </w:rPr>
              <w:t>)</w:t>
            </w:r>
          </w:p>
          <w:p w14:paraId="04939FB9" w14:textId="77777777" w:rsidR="00C34943" w:rsidRPr="00AE6451" w:rsidRDefault="00C34943" w:rsidP="00844F65">
            <w:pPr>
              <w:pStyle w:val="BMSBodyText"/>
              <w:numPr>
                <w:ilvl w:val="1"/>
                <w:numId w:val="10"/>
              </w:numPr>
            </w:pPr>
            <w:r>
              <w:t>Temporary W</w:t>
            </w:r>
            <w:r w:rsidRPr="00AE6451">
              <w:t>orks</w:t>
            </w:r>
            <w:r>
              <w:t xml:space="preserve"> Register (</w:t>
            </w:r>
            <w:hyperlink r:id="rId56" w:history="1">
              <w:r w:rsidRPr="00234DF0">
                <w:rPr>
                  <w:rStyle w:val="Hyperlink"/>
                </w:rPr>
                <w:t>ENG-TF-0101a</w:t>
              </w:r>
            </w:hyperlink>
            <w:r>
              <w:t>)</w:t>
            </w:r>
          </w:p>
          <w:p w14:paraId="2E633082" w14:textId="77777777" w:rsidR="00C34943" w:rsidRPr="00AE6451" w:rsidRDefault="00C34943" w:rsidP="00844F65">
            <w:pPr>
              <w:pStyle w:val="BMSBodyText"/>
              <w:numPr>
                <w:ilvl w:val="1"/>
                <w:numId w:val="10"/>
              </w:numPr>
            </w:pPr>
            <w:r w:rsidRPr="00AE6451">
              <w:t xml:space="preserve">TW </w:t>
            </w:r>
            <w:r>
              <w:t>Design B</w:t>
            </w:r>
            <w:r w:rsidRPr="00AE6451">
              <w:t>riefs and any subsequent changes to the brief</w:t>
            </w:r>
            <w:r>
              <w:t xml:space="preserve"> (</w:t>
            </w:r>
            <w:hyperlink r:id="rId57" w:history="1">
              <w:r w:rsidRPr="000E2A54">
                <w:rPr>
                  <w:rStyle w:val="Hyperlink"/>
                </w:rPr>
                <w:t>ENG-TF-0101e</w:t>
              </w:r>
            </w:hyperlink>
            <w:r>
              <w:t>).</w:t>
            </w:r>
          </w:p>
          <w:p w14:paraId="2E48BCD3" w14:textId="77777777" w:rsidR="00C34943" w:rsidRPr="00AE6451" w:rsidRDefault="00C34943" w:rsidP="00844F65">
            <w:pPr>
              <w:pStyle w:val="BMSBodyText"/>
              <w:numPr>
                <w:ilvl w:val="1"/>
                <w:numId w:val="10"/>
              </w:numPr>
            </w:pPr>
            <w:r w:rsidRPr="00AE6451">
              <w:t>TW drawin</w:t>
            </w:r>
            <w:r>
              <w:t>gs, risk assessments, &amp; schedules.</w:t>
            </w:r>
          </w:p>
          <w:p w14:paraId="3780BD13" w14:textId="77777777" w:rsidR="00C34943" w:rsidRPr="00AE6451" w:rsidRDefault="00C34943" w:rsidP="00844F65">
            <w:pPr>
              <w:pStyle w:val="BMSBodyText"/>
              <w:numPr>
                <w:ilvl w:val="1"/>
                <w:numId w:val="10"/>
              </w:numPr>
            </w:pPr>
            <w:r>
              <w:t>Design and C</w:t>
            </w:r>
            <w:r w:rsidRPr="000E2A54">
              <w:t xml:space="preserve">heck </w:t>
            </w:r>
            <w:r>
              <w:t>C</w:t>
            </w:r>
            <w:r w:rsidRPr="000E2A54">
              <w:t>ertificates (</w:t>
            </w:r>
            <w:hyperlink r:id="rId58" w:history="1">
              <w:r w:rsidRPr="00234DF0">
                <w:rPr>
                  <w:rStyle w:val="Hyperlink"/>
                </w:rPr>
                <w:t>ENG-SF-0101c</w:t>
              </w:r>
            </w:hyperlink>
            <w:r>
              <w:t>)</w:t>
            </w:r>
          </w:p>
          <w:p w14:paraId="60E2543F" w14:textId="77777777" w:rsidR="00C34943" w:rsidRDefault="00C34943" w:rsidP="00844F65">
            <w:pPr>
              <w:pStyle w:val="BMSBodyText"/>
              <w:numPr>
                <w:ilvl w:val="1"/>
                <w:numId w:val="10"/>
              </w:numPr>
            </w:pPr>
            <w:r w:rsidRPr="00AE6451">
              <w:t xml:space="preserve">Written authorisation for </w:t>
            </w:r>
            <w:r>
              <w:t>changes to design TW’s from TWD using the Design Change Form (</w:t>
            </w:r>
            <w:hyperlink r:id="rId59" w:history="1">
              <w:r w:rsidRPr="00234DF0">
                <w:rPr>
                  <w:rStyle w:val="Hyperlink"/>
                </w:rPr>
                <w:t>ENG-TF-0101c</w:t>
              </w:r>
            </w:hyperlink>
            <w:r>
              <w:rPr>
                <w:rStyle w:val="Hyperlink"/>
              </w:rPr>
              <w:t>)</w:t>
            </w:r>
            <w:r>
              <w:t>.</w:t>
            </w:r>
          </w:p>
          <w:p w14:paraId="65C6E6A0" w14:textId="77777777" w:rsidR="00C34943" w:rsidRPr="00AE6451" w:rsidRDefault="00C34943" w:rsidP="00844F65">
            <w:pPr>
              <w:pStyle w:val="BMSBodyText"/>
              <w:numPr>
                <w:ilvl w:val="1"/>
                <w:numId w:val="10"/>
              </w:numPr>
            </w:pPr>
            <w:r>
              <w:t>Inspection and test records (</w:t>
            </w:r>
            <w:hyperlink r:id="rId60" w:history="1">
              <w:r w:rsidRPr="007A409E">
                <w:rPr>
                  <w:rStyle w:val="Hyperlink"/>
                </w:rPr>
                <w:t>ENG-TF-0101f</w:t>
              </w:r>
            </w:hyperlink>
            <w:r>
              <w:t xml:space="preserve">) </w:t>
            </w:r>
          </w:p>
          <w:p w14:paraId="1A8A7DFD" w14:textId="77777777" w:rsidR="00C34943" w:rsidRPr="00AE6451" w:rsidRDefault="00C34943" w:rsidP="00844F65">
            <w:pPr>
              <w:pStyle w:val="BMSBodyText"/>
              <w:numPr>
                <w:ilvl w:val="1"/>
                <w:numId w:val="10"/>
              </w:numPr>
            </w:pPr>
            <w:r w:rsidRPr="00AE6451">
              <w:t>Signed off</w:t>
            </w:r>
            <w:r>
              <w:t xml:space="preserve"> permits to proceed/load/unload (</w:t>
            </w:r>
            <w:hyperlink r:id="rId61" w:history="1">
              <w:r>
                <w:rPr>
                  <w:rStyle w:val="Hyperlink"/>
                </w:rPr>
                <w:t>ENG-TF-0101g</w:t>
              </w:r>
            </w:hyperlink>
            <w:r>
              <w:t>).</w:t>
            </w:r>
          </w:p>
          <w:p w14:paraId="4E102209" w14:textId="77777777" w:rsidR="00C34943" w:rsidRDefault="00C34943" w:rsidP="00844F65">
            <w:pPr>
              <w:pStyle w:val="BMSBodyText"/>
              <w:numPr>
                <w:ilvl w:val="1"/>
                <w:numId w:val="10"/>
              </w:numPr>
            </w:pPr>
            <w:r w:rsidRPr="00AE6451">
              <w:t>Site TW meeting minutes</w:t>
            </w:r>
            <w:r>
              <w:t>.</w:t>
            </w:r>
          </w:p>
          <w:p w14:paraId="5BF685EA" w14:textId="77777777" w:rsidR="00C34943" w:rsidRPr="00D64403" w:rsidRDefault="00C34943" w:rsidP="00844F65">
            <w:pPr>
              <w:pStyle w:val="BMSBodyText"/>
              <w:numPr>
                <w:ilvl w:val="0"/>
                <w:numId w:val="10"/>
              </w:numPr>
            </w:pPr>
            <w:r>
              <w:rPr>
                <w:i/>
              </w:rPr>
              <w:t xml:space="preserve">The procedure only requires Classes 1 to 3 to maintain the above documents. However, it is recommended to adopt similar records for Class 0 where possible, and also where the client may require documentation for all Management Classes of Temporary Works. Records of decisions of Class 0 Temporary Works being selected are useful for Method </w:t>
            </w:r>
            <w:r>
              <w:rPr>
                <w:i/>
              </w:rPr>
              <w:lastRenderedPageBreak/>
              <w:t>Statements, commercial decisions and for investigating incidents.</w:t>
            </w:r>
          </w:p>
        </w:tc>
      </w:tr>
    </w:tbl>
    <w:p w14:paraId="0A134E5C" w14:textId="77777777" w:rsidR="00C34943" w:rsidRDefault="00C34943" w:rsidP="00C34943">
      <w:r>
        <w:lastRenderedPageBreak/>
        <w:br w:type="page"/>
      </w:r>
    </w:p>
    <w:tbl>
      <w:tblPr>
        <w:tblStyle w:val="TableGrid"/>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9639"/>
      </w:tblGrid>
      <w:tr w:rsidR="00C34943" w:rsidRPr="009A5868" w14:paraId="6EEC10E8" w14:textId="77777777" w:rsidTr="00844F65">
        <w:tc>
          <w:tcPr>
            <w:tcW w:w="851" w:type="dxa"/>
          </w:tcPr>
          <w:p w14:paraId="21B1C9AF" w14:textId="77777777" w:rsidR="00C34943" w:rsidRPr="009A5868" w:rsidRDefault="00C34943" w:rsidP="00844F65">
            <w:pPr>
              <w:pStyle w:val="BMSBodyText"/>
              <w:numPr>
                <w:ilvl w:val="2"/>
                <w:numId w:val="9"/>
              </w:numPr>
            </w:pPr>
          </w:p>
        </w:tc>
        <w:tc>
          <w:tcPr>
            <w:tcW w:w="9639" w:type="dxa"/>
          </w:tcPr>
          <w:p w14:paraId="3C930322" w14:textId="77777777" w:rsidR="00C34943" w:rsidRPr="00D64403" w:rsidRDefault="00C34943" w:rsidP="00844F65">
            <w:pPr>
              <w:pStyle w:val="BMSBodyText"/>
              <w:rPr>
                <w:b/>
              </w:rPr>
            </w:pPr>
            <w:r w:rsidRPr="00D64403">
              <w:rPr>
                <w:b/>
              </w:rPr>
              <w:t>Specific Sites where BB is not Principal Contractor</w:t>
            </w:r>
          </w:p>
        </w:tc>
      </w:tr>
      <w:tr w:rsidR="00C34943" w:rsidRPr="009A5868" w14:paraId="165A7779" w14:textId="77777777" w:rsidTr="00844F65">
        <w:tc>
          <w:tcPr>
            <w:tcW w:w="851" w:type="dxa"/>
          </w:tcPr>
          <w:p w14:paraId="71518126" w14:textId="77777777" w:rsidR="00C34943" w:rsidRPr="009A5868" w:rsidRDefault="00C34943" w:rsidP="00844F65">
            <w:pPr>
              <w:pStyle w:val="BMSBodyText"/>
            </w:pPr>
          </w:p>
        </w:tc>
        <w:tc>
          <w:tcPr>
            <w:tcW w:w="9639" w:type="dxa"/>
          </w:tcPr>
          <w:p w14:paraId="5ED48C28" w14:textId="77777777" w:rsidR="00C34943" w:rsidRPr="00324CB4" w:rsidRDefault="00C34943" w:rsidP="00844F65">
            <w:pPr>
              <w:pStyle w:val="BMSBodyText"/>
              <w:rPr>
                <w:i/>
              </w:rPr>
            </w:pPr>
            <w:r w:rsidRPr="00324CB4">
              <w:rPr>
                <w:i/>
              </w:rPr>
              <w:t>The TWC on BBGE projects</w:t>
            </w:r>
            <w:r>
              <w:rPr>
                <w:i/>
              </w:rPr>
              <w:t xml:space="preserve"> and some BB Rail projects</w:t>
            </w:r>
            <w:r w:rsidRPr="00324CB4">
              <w:rPr>
                <w:i/>
              </w:rPr>
              <w:t xml:space="preserve"> will normally be a TWC employed by the </w:t>
            </w:r>
            <w:r>
              <w:rPr>
                <w:i/>
              </w:rPr>
              <w:t>non-BB Principal Contractor (</w:t>
            </w:r>
            <w:r w:rsidRPr="00324CB4">
              <w:rPr>
                <w:i/>
              </w:rPr>
              <w:t>PC</w:t>
            </w:r>
            <w:r>
              <w:rPr>
                <w:i/>
              </w:rPr>
              <w:t>)</w:t>
            </w:r>
            <w:r w:rsidRPr="00324CB4">
              <w:rPr>
                <w:i/>
              </w:rPr>
              <w:t>.</w:t>
            </w:r>
          </w:p>
          <w:p w14:paraId="1B11D664" w14:textId="77777777" w:rsidR="00C34943" w:rsidRPr="009A5868" w:rsidRDefault="00C34943" w:rsidP="00844F65">
            <w:pPr>
              <w:pStyle w:val="BMSBodyText"/>
            </w:pPr>
            <w:r>
              <w:t>These projects will have a TWS who is responsible for liaising with the PC’s TWC on all TW matters, such as piling platform designs &amp; inspections and excavations. The TWS is to report all concerns with the project’s TWC to their DI for clarification.</w:t>
            </w:r>
          </w:p>
        </w:tc>
      </w:tr>
      <w:tr w:rsidR="00C34943" w:rsidRPr="009A5868" w14:paraId="1324B820" w14:textId="77777777" w:rsidTr="00844F65">
        <w:tc>
          <w:tcPr>
            <w:tcW w:w="851" w:type="dxa"/>
          </w:tcPr>
          <w:p w14:paraId="27A618D4" w14:textId="77777777" w:rsidR="00C34943" w:rsidRPr="009A5868" w:rsidRDefault="00C34943" w:rsidP="00844F65">
            <w:pPr>
              <w:pStyle w:val="BMSBodyText"/>
            </w:pPr>
          </w:p>
        </w:tc>
        <w:tc>
          <w:tcPr>
            <w:tcW w:w="9639" w:type="dxa"/>
          </w:tcPr>
          <w:p w14:paraId="2A133583" w14:textId="77777777" w:rsidR="00C34943" w:rsidRDefault="00C34943" w:rsidP="00844F65">
            <w:pPr>
              <w:pStyle w:val="BMSBodyText"/>
            </w:pPr>
            <w:r w:rsidRPr="00980560">
              <w:t xml:space="preserve">On </w:t>
            </w:r>
            <w:r>
              <w:t>Balfour Beatty Ground Engineering</w:t>
            </w:r>
            <w:r w:rsidRPr="00980560">
              <w:t xml:space="preserve"> sites the main item of temporary works is the piling platform.  </w:t>
            </w:r>
            <w:r>
              <w:t>The documents below</w:t>
            </w:r>
            <w:r w:rsidRPr="00980560">
              <w:t xml:space="preserve"> will be used to manage the piling platform on site where Balfour Beatty or others are the Principal Contractor and have TWC responsibilities</w:t>
            </w:r>
            <w:r>
              <w:t>:</w:t>
            </w:r>
          </w:p>
          <w:p w14:paraId="3DF8BAC8" w14:textId="77777777" w:rsidR="00C34943" w:rsidRDefault="00C34943" w:rsidP="00844F65">
            <w:pPr>
              <w:pStyle w:val="BMSBodyText"/>
            </w:pPr>
          </w:p>
          <w:p w14:paraId="0A225C7B" w14:textId="77777777" w:rsidR="00C34943" w:rsidRDefault="00C34943" w:rsidP="00844F65">
            <w:pPr>
              <w:pStyle w:val="BMSBodyText"/>
              <w:numPr>
                <w:ilvl w:val="0"/>
                <w:numId w:val="31"/>
              </w:numPr>
            </w:pPr>
            <w:r w:rsidRPr="00DB250B">
              <w:t>Working Platform - Design and Operation</w:t>
            </w:r>
            <w:r>
              <w:t xml:space="preserve"> (</w:t>
            </w:r>
            <w:hyperlink r:id="rId62" w:history="1">
              <w:r w:rsidRPr="00482906">
                <w:rPr>
                  <w:rStyle w:val="Hyperlink"/>
                </w:rPr>
                <w:t>ENG-PR-1520-GE</w:t>
              </w:r>
            </w:hyperlink>
            <w:r>
              <w:t>)</w:t>
            </w:r>
          </w:p>
          <w:p w14:paraId="63429BA5" w14:textId="77777777" w:rsidR="00C34943" w:rsidRDefault="00C34943" w:rsidP="00844F65">
            <w:pPr>
              <w:pStyle w:val="BMSBodyText"/>
              <w:numPr>
                <w:ilvl w:val="0"/>
                <w:numId w:val="31"/>
              </w:numPr>
            </w:pPr>
            <w:r w:rsidRPr="00DB250B">
              <w:t>Piling Platform Inspection Sheet</w:t>
            </w:r>
            <w:r>
              <w:t xml:space="preserve"> (</w:t>
            </w:r>
            <w:hyperlink r:id="rId63" w:history="1">
              <w:r w:rsidRPr="00482906">
                <w:rPr>
                  <w:rStyle w:val="Hyperlink"/>
                </w:rPr>
                <w:t>OPS-SF-1850a-GE</w:t>
              </w:r>
            </w:hyperlink>
            <w:r>
              <w:t>)</w:t>
            </w:r>
          </w:p>
          <w:p w14:paraId="0D59F54B" w14:textId="77777777" w:rsidR="00C34943" w:rsidRDefault="00C34943" w:rsidP="00844F65">
            <w:pPr>
              <w:pStyle w:val="BMSBodyText"/>
              <w:numPr>
                <w:ilvl w:val="0"/>
                <w:numId w:val="31"/>
              </w:numPr>
            </w:pPr>
            <w:r w:rsidRPr="00DB250B">
              <w:t>Working Platform Certificate</w:t>
            </w:r>
            <w:r>
              <w:t xml:space="preserve"> (</w:t>
            </w:r>
            <w:hyperlink r:id="rId64" w:history="1">
              <w:r w:rsidRPr="00482906">
                <w:rPr>
                  <w:rStyle w:val="Hyperlink"/>
                </w:rPr>
                <w:t>ENG-SF-1520a-GE</w:t>
              </w:r>
            </w:hyperlink>
            <w:r>
              <w:t>)</w:t>
            </w:r>
          </w:p>
          <w:p w14:paraId="4F23E462" w14:textId="77777777" w:rsidR="00C34943" w:rsidRDefault="00C34943" w:rsidP="00844F65">
            <w:pPr>
              <w:pStyle w:val="BMSBodyText"/>
              <w:numPr>
                <w:ilvl w:val="0"/>
                <w:numId w:val="31"/>
              </w:numPr>
            </w:pPr>
            <w:r w:rsidRPr="00DB250B">
              <w:t>Working Platform Inspection</w:t>
            </w:r>
            <w:r>
              <w:t xml:space="preserve"> (</w:t>
            </w:r>
            <w:hyperlink r:id="rId65" w:history="1">
              <w:r w:rsidRPr="00482906">
                <w:rPr>
                  <w:rStyle w:val="Hyperlink"/>
                </w:rPr>
                <w:t>ENG-SF-1520b-GE</w:t>
              </w:r>
            </w:hyperlink>
            <w:r>
              <w:t>)</w:t>
            </w:r>
          </w:p>
          <w:p w14:paraId="2EFD6EE6" w14:textId="77777777" w:rsidR="00C34943" w:rsidRDefault="00C34943" w:rsidP="00844F65">
            <w:pPr>
              <w:pStyle w:val="BMSBodyText"/>
              <w:numPr>
                <w:ilvl w:val="0"/>
                <w:numId w:val="31"/>
              </w:numPr>
            </w:pPr>
            <w:r>
              <w:t xml:space="preserve">Plant Bearing Pressures for Un-Bound Platforms </w:t>
            </w:r>
          </w:p>
          <w:p w14:paraId="4B944B97" w14:textId="77777777" w:rsidR="00C34943" w:rsidRPr="00980560" w:rsidRDefault="00C34943" w:rsidP="00844F65">
            <w:pPr>
              <w:pStyle w:val="BMSBodyText"/>
              <w:numPr>
                <w:ilvl w:val="0"/>
                <w:numId w:val="31"/>
              </w:numPr>
            </w:pPr>
            <w:r>
              <w:t xml:space="preserve">Plant Bearing Pressures for Bound Platforms </w:t>
            </w:r>
          </w:p>
        </w:tc>
      </w:tr>
      <w:tr w:rsidR="00C34943" w:rsidRPr="009A5868" w14:paraId="076B57D3" w14:textId="77777777" w:rsidTr="00844F65">
        <w:tc>
          <w:tcPr>
            <w:tcW w:w="851" w:type="dxa"/>
          </w:tcPr>
          <w:p w14:paraId="02B8560E" w14:textId="77777777" w:rsidR="00C34943" w:rsidRPr="009A5868" w:rsidRDefault="00C34943" w:rsidP="00844F65">
            <w:pPr>
              <w:pStyle w:val="BMSBodyText"/>
              <w:numPr>
                <w:ilvl w:val="1"/>
                <w:numId w:val="9"/>
              </w:numPr>
            </w:pPr>
          </w:p>
        </w:tc>
        <w:tc>
          <w:tcPr>
            <w:tcW w:w="9639" w:type="dxa"/>
          </w:tcPr>
          <w:p w14:paraId="74CA13ED" w14:textId="77777777" w:rsidR="00C34943" w:rsidRPr="00D64403" w:rsidRDefault="00C34943" w:rsidP="00844F65">
            <w:pPr>
              <w:pStyle w:val="BMSBodyText"/>
              <w:rPr>
                <w:b/>
              </w:rPr>
            </w:pPr>
            <w:r>
              <w:rPr>
                <w:b/>
              </w:rPr>
              <w:t>Alternate Temporary Works Coordinator (ATWC)</w:t>
            </w:r>
          </w:p>
        </w:tc>
      </w:tr>
      <w:tr w:rsidR="00C34943" w:rsidRPr="009A5868" w14:paraId="190F26E3" w14:textId="77777777" w:rsidTr="00844F65">
        <w:tc>
          <w:tcPr>
            <w:tcW w:w="851" w:type="dxa"/>
          </w:tcPr>
          <w:p w14:paraId="3C14F346" w14:textId="77777777" w:rsidR="00C34943" w:rsidRPr="009A5868" w:rsidRDefault="00C34943" w:rsidP="00844F65">
            <w:pPr>
              <w:pStyle w:val="BMSBodyText"/>
            </w:pPr>
          </w:p>
        </w:tc>
        <w:tc>
          <w:tcPr>
            <w:tcW w:w="9639" w:type="dxa"/>
          </w:tcPr>
          <w:p w14:paraId="0AC5920F" w14:textId="77777777" w:rsidR="00C34943" w:rsidRPr="00FB6025" w:rsidRDefault="00C34943" w:rsidP="00844F65">
            <w:pPr>
              <w:pStyle w:val="BMSBodyText"/>
            </w:pPr>
            <w:r>
              <w:t>Responsible person who a</w:t>
            </w:r>
            <w:r w:rsidRPr="00C63644">
              <w:t>ssumes the role of the TWC, as directed by the TWC, when the TWC is not available</w:t>
            </w:r>
            <w:r>
              <w:t>, e</w:t>
            </w:r>
            <w:r>
              <w:rPr>
                <w:i/>
              </w:rPr>
              <w:t>.g. when the TWC is off site due to leave, sickness etc.</w:t>
            </w:r>
          </w:p>
          <w:p w14:paraId="588103D1" w14:textId="77777777" w:rsidR="00C34943" w:rsidRDefault="00C34943" w:rsidP="00844F65">
            <w:pPr>
              <w:pStyle w:val="BMSBodyText"/>
            </w:pPr>
            <w:r>
              <w:t xml:space="preserve">The ATWC is appointed by the PL and approved by the DI, using form </w:t>
            </w:r>
            <w:r w:rsidRPr="00D64403">
              <w:rPr>
                <w:rStyle w:val="hyperlinkChar"/>
                <w:color w:val="auto"/>
              </w:rPr>
              <w:t xml:space="preserve">Appointment of TWC/ATWC/TWS </w:t>
            </w:r>
            <w:r>
              <w:t>(</w:t>
            </w:r>
            <w:hyperlink r:id="rId66" w:history="1">
              <w:r w:rsidRPr="00234DF0">
                <w:rPr>
                  <w:rStyle w:val="Hyperlink"/>
                </w:rPr>
                <w:t>ENG-SF-0101b</w:t>
              </w:r>
            </w:hyperlink>
            <w:r>
              <w:t>).  Every project must have an ATWC appointed.</w:t>
            </w:r>
          </w:p>
          <w:p w14:paraId="687C55DF" w14:textId="77777777" w:rsidR="00C34943" w:rsidRDefault="00C34943" w:rsidP="00844F65">
            <w:pPr>
              <w:pStyle w:val="BMSBodyText"/>
            </w:pPr>
          </w:p>
          <w:p w14:paraId="04F729E7" w14:textId="77777777" w:rsidR="00C34943" w:rsidRPr="00D64403" w:rsidRDefault="00C34943" w:rsidP="00844F65">
            <w:pPr>
              <w:pStyle w:val="BMSBodyText"/>
            </w:pPr>
            <w:r>
              <w:t>The main duties and responsibilities of the ATWC are the same as the TWC. The ATWC must ensure they maintain an understanding of the project temporary works to allow them to take on the TWC role as required.</w:t>
            </w:r>
          </w:p>
        </w:tc>
      </w:tr>
      <w:tr w:rsidR="00C34943" w:rsidRPr="009A5868" w14:paraId="1C12F129" w14:textId="77777777" w:rsidTr="00844F65">
        <w:tc>
          <w:tcPr>
            <w:tcW w:w="851" w:type="dxa"/>
          </w:tcPr>
          <w:p w14:paraId="75538D21" w14:textId="77777777" w:rsidR="00C34943" w:rsidRPr="009A5868" w:rsidRDefault="00C34943" w:rsidP="00844F65">
            <w:pPr>
              <w:pStyle w:val="BMSBodyText"/>
              <w:numPr>
                <w:ilvl w:val="1"/>
                <w:numId w:val="9"/>
              </w:numPr>
            </w:pPr>
          </w:p>
        </w:tc>
        <w:tc>
          <w:tcPr>
            <w:tcW w:w="9639" w:type="dxa"/>
          </w:tcPr>
          <w:p w14:paraId="215A33CF" w14:textId="77777777" w:rsidR="00C34943" w:rsidRPr="000E1481" w:rsidRDefault="00C34943" w:rsidP="00844F65">
            <w:pPr>
              <w:pStyle w:val="BMSBodyText"/>
              <w:rPr>
                <w:b/>
              </w:rPr>
            </w:pPr>
            <w:r w:rsidRPr="000E1481">
              <w:rPr>
                <w:b/>
              </w:rPr>
              <w:t>Temporary Works Supervisor (TWS)</w:t>
            </w:r>
          </w:p>
          <w:p w14:paraId="1C82599A" w14:textId="77777777" w:rsidR="00C34943" w:rsidRDefault="00C34943" w:rsidP="00844F65">
            <w:pPr>
              <w:pStyle w:val="BMSBodyText"/>
            </w:pPr>
            <w:r>
              <w:t>I</w:t>
            </w:r>
            <w:r w:rsidRPr="00C63644">
              <w:t>ndividual responsibl</w:t>
            </w:r>
            <w:r>
              <w:t>e for assisting the TWC with their</w:t>
            </w:r>
            <w:r w:rsidRPr="00C63644">
              <w:t xml:space="preserve"> inspection and administration duties</w:t>
            </w:r>
            <w:r>
              <w:t>.</w:t>
            </w:r>
          </w:p>
          <w:p w14:paraId="4FB434C6" w14:textId="77777777" w:rsidR="00C34943" w:rsidRPr="00D64403" w:rsidRDefault="00C34943" w:rsidP="00844F65">
            <w:pPr>
              <w:pStyle w:val="BMSBodyText"/>
              <w:rPr>
                <w:rFonts w:cs="Arial"/>
              </w:rPr>
            </w:pPr>
            <w:r>
              <w:rPr>
                <w:rFonts w:cs="Arial"/>
              </w:rPr>
              <w:t xml:space="preserve">TWS’s are appointed by the TWC and PL, and approved by the DI using form </w:t>
            </w:r>
            <w:r w:rsidRPr="00D64403">
              <w:rPr>
                <w:rStyle w:val="hyperlinkChar"/>
                <w:color w:val="auto"/>
              </w:rPr>
              <w:t>Appointment of TWC/ATWC/TWS</w:t>
            </w:r>
            <w:r>
              <w:rPr>
                <w:rStyle w:val="hyperlinkChar"/>
                <w:color w:val="auto"/>
              </w:rPr>
              <w:t xml:space="preserve"> </w:t>
            </w:r>
            <w:r>
              <w:t>(</w:t>
            </w:r>
            <w:hyperlink r:id="rId67" w:history="1">
              <w:r w:rsidRPr="00234DF0">
                <w:rPr>
                  <w:rStyle w:val="Hyperlink"/>
                </w:rPr>
                <w:t>ENG-SF-0101b</w:t>
              </w:r>
            </w:hyperlink>
            <w:r>
              <w:t>)</w:t>
            </w:r>
          </w:p>
          <w:p w14:paraId="4F5962E0" w14:textId="77777777" w:rsidR="00C34943" w:rsidRPr="006C1E1C" w:rsidRDefault="00C34943" w:rsidP="00844F65">
            <w:pPr>
              <w:pStyle w:val="BMSBodyText"/>
              <w:rPr>
                <w:rFonts w:cs="Arial"/>
              </w:rPr>
            </w:pPr>
            <w:r w:rsidRPr="006C1E1C">
              <w:rPr>
                <w:rFonts w:cs="Arial"/>
              </w:rPr>
              <w:t>When the TWS’s inspections are counter signed by the TWC (and therefore accountability is taken by the TWC), then the approval of the DI is not required.</w:t>
            </w:r>
          </w:p>
          <w:p w14:paraId="33330823" w14:textId="77777777" w:rsidR="00C34943" w:rsidRPr="00E709CB" w:rsidRDefault="00C34943" w:rsidP="00844F65">
            <w:pPr>
              <w:pStyle w:val="BMSBodyText"/>
              <w:rPr>
                <w:rFonts w:cs="Arial"/>
              </w:rPr>
            </w:pPr>
            <w:r w:rsidRPr="00E709CB">
              <w:rPr>
                <w:rFonts w:cs="Arial"/>
              </w:rPr>
              <w:t xml:space="preserve">When the TWS is employed by a sub-contractor they are to be appointed and approved by their </w:t>
            </w:r>
            <w:r>
              <w:rPr>
                <w:rFonts w:cs="Arial"/>
              </w:rPr>
              <w:t xml:space="preserve">own company’s </w:t>
            </w:r>
            <w:r w:rsidRPr="00E709CB">
              <w:rPr>
                <w:rFonts w:cs="Arial"/>
              </w:rPr>
              <w:t>DI, and reviewed and approved</w:t>
            </w:r>
            <w:r>
              <w:rPr>
                <w:rFonts w:cs="Arial"/>
              </w:rPr>
              <w:t xml:space="preserve"> </w:t>
            </w:r>
            <w:r w:rsidRPr="00E709CB">
              <w:rPr>
                <w:rFonts w:cs="Arial"/>
              </w:rPr>
              <w:t>by the B</w:t>
            </w:r>
            <w:r>
              <w:rPr>
                <w:rFonts w:cs="Arial"/>
              </w:rPr>
              <w:t xml:space="preserve">alfour </w:t>
            </w:r>
            <w:r w:rsidRPr="00E709CB">
              <w:rPr>
                <w:rFonts w:cs="Arial"/>
              </w:rPr>
              <w:t>B</w:t>
            </w:r>
            <w:r>
              <w:rPr>
                <w:rFonts w:cs="Arial"/>
              </w:rPr>
              <w:t>eatty</w:t>
            </w:r>
            <w:r w:rsidRPr="00E709CB">
              <w:rPr>
                <w:rFonts w:cs="Arial"/>
              </w:rPr>
              <w:t xml:space="preserve"> DI.</w:t>
            </w:r>
          </w:p>
          <w:p w14:paraId="47CBFB9C" w14:textId="77777777" w:rsidR="00C34943" w:rsidRDefault="00C34943" w:rsidP="00844F65">
            <w:pPr>
              <w:pStyle w:val="BMSBodyText"/>
            </w:pPr>
          </w:p>
          <w:p w14:paraId="778061CA" w14:textId="77777777" w:rsidR="00C34943" w:rsidRDefault="00C34943" w:rsidP="00844F65">
            <w:pPr>
              <w:pStyle w:val="BMSBodyText"/>
            </w:pPr>
            <w:r>
              <w:t xml:space="preserve">A TWS will be appointed for a specific item(s) of work on site (i.e. excavations, formwork, falsework) to suit their experience and expertise. The TWS will be able to carry out inspections and issue permits on the behalf of the TWC within the skill area they have been approved for. Records of inspections can be made on the Temporary Works Inspection Sheets </w:t>
            </w:r>
          </w:p>
          <w:p w14:paraId="13348596" w14:textId="77777777" w:rsidR="00C34943" w:rsidRDefault="00C34943" w:rsidP="00844F65">
            <w:pPr>
              <w:pStyle w:val="BMSBodyText"/>
            </w:pPr>
            <w:r>
              <w:t>(</w:t>
            </w:r>
            <w:hyperlink r:id="rId68" w:history="1">
              <w:r w:rsidRPr="007A409E">
                <w:rPr>
                  <w:rStyle w:val="Hyperlink"/>
                </w:rPr>
                <w:t>ENG-TF-0101f</w:t>
              </w:r>
            </w:hyperlink>
            <w:r>
              <w:t>).</w:t>
            </w:r>
          </w:p>
          <w:p w14:paraId="60F58110" w14:textId="77777777" w:rsidR="00C34943" w:rsidRDefault="00C34943" w:rsidP="00844F65">
            <w:pPr>
              <w:pStyle w:val="BMSBodyText"/>
            </w:pPr>
          </w:p>
          <w:p w14:paraId="45653E25" w14:textId="77777777" w:rsidR="00C34943" w:rsidRDefault="00C34943" w:rsidP="00844F65">
            <w:pPr>
              <w:pStyle w:val="BMSBodyText"/>
            </w:pPr>
            <w:r>
              <w:t>In particular the TWS shall:-</w:t>
            </w:r>
          </w:p>
          <w:p w14:paraId="580DEA88" w14:textId="77777777" w:rsidR="00C34943" w:rsidRDefault="00C34943" w:rsidP="00844F65">
            <w:pPr>
              <w:pStyle w:val="BMSBodyText"/>
              <w:numPr>
                <w:ilvl w:val="0"/>
                <w:numId w:val="13"/>
              </w:numPr>
            </w:pPr>
            <w:r>
              <w:t xml:space="preserve">Ensure they receive a briefing from the TWC on their duties and scope of responsibility. </w:t>
            </w:r>
          </w:p>
          <w:p w14:paraId="28EB3C20" w14:textId="77777777" w:rsidR="00C34943" w:rsidRPr="00AE6451" w:rsidRDefault="00C34943" w:rsidP="00844F65">
            <w:pPr>
              <w:pStyle w:val="BMSBodyText"/>
              <w:numPr>
                <w:ilvl w:val="0"/>
                <w:numId w:val="10"/>
              </w:numPr>
            </w:pPr>
            <w:r>
              <w:t>C</w:t>
            </w:r>
            <w:r w:rsidRPr="00AE6451">
              <w:t xml:space="preserve">heck that materials and equipment are adequate, especially when </w:t>
            </w:r>
            <w:r>
              <w:t xml:space="preserve">they have been </w:t>
            </w:r>
            <w:r w:rsidRPr="00AE6451">
              <w:t>used before</w:t>
            </w:r>
            <w:r>
              <w:t>.</w:t>
            </w:r>
          </w:p>
          <w:p w14:paraId="636E4D7F" w14:textId="77777777" w:rsidR="00C34943" w:rsidRDefault="00C34943" w:rsidP="00844F65">
            <w:pPr>
              <w:pStyle w:val="BMSBodyText"/>
              <w:numPr>
                <w:ilvl w:val="0"/>
                <w:numId w:val="10"/>
              </w:numPr>
            </w:pPr>
            <w:r w:rsidRPr="00AE6451">
              <w:t>Check preparations for temporary work</w:t>
            </w:r>
            <w:r>
              <w:t>s</w:t>
            </w:r>
            <w:r w:rsidRPr="00AE6451">
              <w:t xml:space="preserve"> structures (e.g. foundations) and allow erection </w:t>
            </w:r>
            <w:r w:rsidRPr="00AE6451">
              <w:lastRenderedPageBreak/>
              <w:t>to proceed.</w:t>
            </w:r>
          </w:p>
          <w:p w14:paraId="199FF1FB" w14:textId="77777777" w:rsidR="00C34943" w:rsidRDefault="00C34943" w:rsidP="00844F65">
            <w:pPr>
              <w:pStyle w:val="BMSBodyText"/>
              <w:numPr>
                <w:ilvl w:val="0"/>
                <w:numId w:val="10"/>
              </w:numPr>
            </w:pPr>
            <w:r w:rsidRPr="00AE6451">
              <w:t>Carry out inspections of temporary works</w:t>
            </w:r>
            <w:r>
              <w:t>, and permanent works at temporary stages,</w:t>
            </w:r>
            <w:r w:rsidRPr="00AE6451">
              <w:t xml:space="preserve"> prior to loading and unloadin</w:t>
            </w:r>
            <w:r>
              <w:t>g.</w:t>
            </w:r>
          </w:p>
          <w:p w14:paraId="2812F2CA" w14:textId="77777777" w:rsidR="00C34943" w:rsidRDefault="00C34943" w:rsidP="00844F65">
            <w:pPr>
              <w:pStyle w:val="BMSBodyText"/>
              <w:numPr>
                <w:ilvl w:val="0"/>
                <w:numId w:val="10"/>
              </w:numPr>
            </w:pPr>
            <w:r w:rsidRPr="00AE6451">
              <w:t>Ensure that erected temporary works</w:t>
            </w:r>
            <w:r>
              <w:t>, and permanent works at temporary stages,</w:t>
            </w:r>
            <w:r w:rsidRPr="00AE6451">
              <w:t xml:space="preserve"> are maintained</w:t>
            </w:r>
            <w:r>
              <w:t xml:space="preserve"> and inspected regularly.</w:t>
            </w:r>
          </w:p>
          <w:p w14:paraId="79F90998" w14:textId="77777777" w:rsidR="00C34943" w:rsidRDefault="00C34943" w:rsidP="00844F65">
            <w:pPr>
              <w:pStyle w:val="BMSBodyText"/>
              <w:numPr>
                <w:ilvl w:val="0"/>
                <w:numId w:val="10"/>
              </w:numPr>
            </w:pPr>
            <w:r>
              <w:t>Refer back to the TWC to clarify all uncertainties before signing off any permits.</w:t>
            </w:r>
          </w:p>
          <w:p w14:paraId="61F200BB" w14:textId="77777777" w:rsidR="00C34943" w:rsidRPr="009A5868" w:rsidRDefault="00C34943" w:rsidP="00844F65">
            <w:pPr>
              <w:pStyle w:val="BMSBodyText"/>
            </w:pPr>
          </w:p>
        </w:tc>
      </w:tr>
      <w:tr w:rsidR="00C34943" w:rsidRPr="009A5868" w14:paraId="56B8F982" w14:textId="77777777" w:rsidTr="00844F65">
        <w:tc>
          <w:tcPr>
            <w:tcW w:w="851" w:type="dxa"/>
          </w:tcPr>
          <w:p w14:paraId="1DBA629A" w14:textId="77777777" w:rsidR="00C34943" w:rsidRPr="009A5868" w:rsidRDefault="00C34943" w:rsidP="00844F65">
            <w:pPr>
              <w:pStyle w:val="BMSBodyText"/>
              <w:numPr>
                <w:ilvl w:val="1"/>
                <w:numId w:val="9"/>
              </w:numPr>
            </w:pPr>
          </w:p>
        </w:tc>
        <w:tc>
          <w:tcPr>
            <w:tcW w:w="9639" w:type="dxa"/>
          </w:tcPr>
          <w:p w14:paraId="126563F9" w14:textId="77777777" w:rsidR="00C34943" w:rsidRPr="00627BD5" w:rsidRDefault="00C34943" w:rsidP="00844F65">
            <w:pPr>
              <w:pStyle w:val="BMSBodyText"/>
              <w:rPr>
                <w:b/>
              </w:rPr>
            </w:pPr>
            <w:r>
              <w:rPr>
                <w:b/>
              </w:rPr>
              <w:t>Temporary Works Designer (TWD)</w:t>
            </w:r>
          </w:p>
        </w:tc>
      </w:tr>
      <w:tr w:rsidR="00C34943" w:rsidRPr="009A5868" w14:paraId="72544744" w14:textId="77777777" w:rsidTr="00844F65">
        <w:tc>
          <w:tcPr>
            <w:tcW w:w="851" w:type="dxa"/>
          </w:tcPr>
          <w:p w14:paraId="1148D6F5" w14:textId="77777777" w:rsidR="00C34943" w:rsidRPr="009A5868" w:rsidRDefault="00C34943" w:rsidP="00844F65">
            <w:pPr>
              <w:pStyle w:val="BMSBodyText"/>
            </w:pPr>
          </w:p>
        </w:tc>
        <w:tc>
          <w:tcPr>
            <w:tcW w:w="9639" w:type="dxa"/>
          </w:tcPr>
          <w:p w14:paraId="326B299B" w14:textId="77777777" w:rsidR="00C34943" w:rsidRDefault="00C34943" w:rsidP="00844F65">
            <w:pPr>
              <w:pStyle w:val="BMSBodyText"/>
            </w:pPr>
            <w:r>
              <w:t>Individual or organisation responsible for the design of a temporary works scheme.</w:t>
            </w:r>
          </w:p>
          <w:p w14:paraId="5427E66A" w14:textId="77777777" w:rsidR="00C34943" w:rsidRDefault="00C34943" w:rsidP="00844F65">
            <w:pPr>
              <w:pStyle w:val="BMSBodyText"/>
            </w:pPr>
            <w:r>
              <w:t>They will prepare competent designs in accordance with the Design Brief issued by the TWC.</w:t>
            </w:r>
            <w:r w:rsidRPr="00A859DB">
              <w:t xml:space="preserve"> </w:t>
            </w:r>
            <w:r>
              <w:t>The TWD will be responsible for resourcing all designers necessary to meet the deliverables of the site brief. Design risks are to be assessed by the TWD and designed out or minimised where possible. All residual risks that cannot be minimised to acceptable levels must be communicated on all documentation, including drawings, so that design risks can be managed by others.</w:t>
            </w:r>
            <w:r w:rsidRPr="00A859DB">
              <w:t xml:space="preserve"> </w:t>
            </w:r>
            <w:r>
              <w:t xml:space="preserve">The TWD must understand their duties under the Construction (Design &amp; Management) Regulations. </w:t>
            </w:r>
          </w:p>
          <w:p w14:paraId="19BF58D0" w14:textId="77777777" w:rsidR="00C34943" w:rsidRDefault="00C34943" w:rsidP="00844F65">
            <w:pPr>
              <w:pStyle w:val="BMSBodyText"/>
            </w:pPr>
            <w:r>
              <w:t xml:space="preserve">If TW designs are procured outside of BB then these external designs must be checked or reviewed by a suitable internal BB TWDC, unless the TWC is confident that both external design and check will not subject the company to technical and safety risks. </w:t>
            </w:r>
          </w:p>
          <w:p w14:paraId="5CBED10B" w14:textId="77777777" w:rsidR="00C34943" w:rsidRDefault="00C34943" w:rsidP="00844F65">
            <w:pPr>
              <w:pStyle w:val="BMSBodyText"/>
            </w:pPr>
          </w:p>
          <w:p w14:paraId="1F6676A7" w14:textId="77777777" w:rsidR="00C34943" w:rsidRPr="00A47878" w:rsidRDefault="00C34943" w:rsidP="00844F65">
            <w:pPr>
              <w:pStyle w:val="BMSBodyText"/>
            </w:pPr>
            <w:r w:rsidRPr="00A47878">
              <w:t>Designers will consider, amongst other items: the Design Brief; construction sequence; erection and construction tolerances; testing; loadings; design life; design codes and standards; statutory requirements; ground conditions; health and safety; environmental effects.</w:t>
            </w:r>
          </w:p>
          <w:p w14:paraId="38E2AE79" w14:textId="77777777" w:rsidR="00C34943" w:rsidRPr="00A47878" w:rsidRDefault="00C34943" w:rsidP="00844F65">
            <w:pPr>
              <w:pStyle w:val="BMSBodyText"/>
            </w:pPr>
            <w:r w:rsidRPr="00A47878">
              <w:t>Designers will prepare suitable calculations based upon British Standards, industry guidance, and recognised engineering principles.  Sufficient drawings, sketches, design statements and outline method statements will be produced to enable the Temporary Works to be constructed, inspected, used, maintained and dismantled in a safe manner.</w:t>
            </w:r>
          </w:p>
          <w:p w14:paraId="6B4C2E92" w14:textId="77777777" w:rsidR="00C34943" w:rsidRPr="00A47878" w:rsidRDefault="00C34943" w:rsidP="00844F65">
            <w:pPr>
              <w:pStyle w:val="BMSBodyText"/>
            </w:pPr>
            <w:r w:rsidRPr="00A47878">
              <w:t>Where appropriate, the designer will identify inspection and test requirements, including hold points.  The TWC must ensure that these requirements are incorporated into the Inspection and Test Plan.</w:t>
            </w:r>
          </w:p>
          <w:p w14:paraId="64A39657" w14:textId="77777777" w:rsidR="00C34943" w:rsidRDefault="00C34943" w:rsidP="00844F65">
            <w:pPr>
              <w:pStyle w:val="BMSBodyText"/>
            </w:pPr>
            <w:r w:rsidRPr="00A47878">
              <w:rPr>
                <w:lang w:val="en-US"/>
              </w:rPr>
              <w:t xml:space="preserve">The designer will sign a design certificate, which will ordinarily be Form </w:t>
            </w:r>
            <w:r>
              <w:rPr>
                <w:lang w:val="en-US"/>
              </w:rPr>
              <w:t>(</w:t>
            </w:r>
            <w:hyperlink r:id="rId69" w:history="1">
              <w:r w:rsidRPr="00234DF0">
                <w:rPr>
                  <w:rStyle w:val="Hyperlink"/>
                </w:rPr>
                <w:t>ENG-SF-0101c</w:t>
              </w:r>
            </w:hyperlink>
            <w:r>
              <w:rPr>
                <w:rStyle w:val="Hyperlink"/>
              </w:rPr>
              <w:t>)</w:t>
            </w:r>
          </w:p>
          <w:p w14:paraId="72CB78D2" w14:textId="77777777" w:rsidR="00C34943" w:rsidRDefault="00C34943" w:rsidP="00844F65">
            <w:pPr>
              <w:pStyle w:val="BMSBodyText"/>
            </w:pPr>
          </w:p>
          <w:p w14:paraId="02E6FBBE" w14:textId="77777777" w:rsidR="00C34943" w:rsidRPr="00C9789A" w:rsidRDefault="00C34943" w:rsidP="00844F65">
            <w:pPr>
              <w:pStyle w:val="BMSBodyText"/>
              <w:rPr>
                <w:i/>
              </w:rPr>
            </w:pPr>
            <w:r w:rsidRPr="00A859DB">
              <w:rPr>
                <w:i/>
              </w:rPr>
              <w:t>Internal TWD</w:t>
            </w:r>
            <w:r>
              <w:rPr>
                <w:i/>
              </w:rPr>
              <w:t>s are</w:t>
            </w:r>
            <w:r w:rsidRPr="00A859DB">
              <w:rPr>
                <w:i/>
              </w:rPr>
              <w:t xml:space="preserve"> to be utilised where possible.</w:t>
            </w:r>
            <w:r w:rsidRPr="00A859DB">
              <w:t xml:space="preserve"> </w:t>
            </w:r>
            <w:r>
              <w:rPr>
                <w:i/>
              </w:rPr>
              <w:t>T</w:t>
            </w:r>
            <w:r w:rsidRPr="00A859DB">
              <w:rPr>
                <w:i/>
              </w:rPr>
              <w:t xml:space="preserve">he </w:t>
            </w:r>
            <w:r>
              <w:rPr>
                <w:i/>
              </w:rPr>
              <w:t xml:space="preserve">TW </w:t>
            </w:r>
            <w:r w:rsidRPr="00A859DB">
              <w:rPr>
                <w:i/>
              </w:rPr>
              <w:t xml:space="preserve">design will only be as good as the </w:t>
            </w:r>
            <w:r>
              <w:rPr>
                <w:i/>
              </w:rPr>
              <w:t>D</w:t>
            </w:r>
            <w:r w:rsidRPr="00A859DB">
              <w:rPr>
                <w:i/>
              </w:rPr>
              <w:t xml:space="preserve">esign </w:t>
            </w:r>
            <w:r>
              <w:rPr>
                <w:i/>
              </w:rPr>
              <w:t>B</w:t>
            </w:r>
            <w:r w:rsidRPr="00A859DB">
              <w:rPr>
                <w:i/>
              </w:rPr>
              <w:t xml:space="preserve">rief </w:t>
            </w:r>
            <w:r>
              <w:rPr>
                <w:i/>
              </w:rPr>
              <w:t xml:space="preserve">that </w:t>
            </w:r>
            <w:r w:rsidRPr="00A859DB">
              <w:rPr>
                <w:i/>
              </w:rPr>
              <w:t>is prepared, and internal TWD’s will provide additional levels of interrogation in the design and check phases</w:t>
            </w:r>
            <w:r>
              <w:rPr>
                <w:i/>
              </w:rPr>
              <w:t>, and normally better understand the wider aspects of business risks</w:t>
            </w:r>
            <w:r w:rsidRPr="00A859DB">
              <w:rPr>
                <w:i/>
              </w:rPr>
              <w:t>.</w:t>
            </w:r>
          </w:p>
        </w:tc>
      </w:tr>
      <w:tr w:rsidR="00C34943" w:rsidRPr="009A5868" w14:paraId="6CC206C7" w14:textId="77777777" w:rsidTr="00844F65">
        <w:tc>
          <w:tcPr>
            <w:tcW w:w="851" w:type="dxa"/>
          </w:tcPr>
          <w:p w14:paraId="263EF218" w14:textId="77777777" w:rsidR="00C34943" w:rsidRPr="009A5868" w:rsidRDefault="00C34943" w:rsidP="00844F65">
            <w:pPr>
              <w:pStyle w:val="BMSBodyText"/>
              <w:numPr>
                <w:ilvl w:val="1"/>
                <w:numId w:val="9"/>
              </w:numPr>
            </w:pPr>
          </w:p>
        </w:tc>
        <w:tc>
          <w:tcPr>
            <w:tcW w:w="9639" w:type="dxa"/>
          </w:tcPr>
          <w:p w14:paraId="57DA4CD2" w14:textId="77777777" w:rsidR="00C34943" w:rsidRPr="00627BD5" w:rsidRDefault="00C34943" w:rsidP="00844F65">
            <w:pPr>
              <w:pStyle w:val="BMSBodyText"/>
              <w:rPr>
                <w:b/>
              </w:rPr>
            </w:pPr>
            <w:r w:rsidRPr="00B44BFC">
              <w:rPr>
                <w:b/>
              </w:rPr>
              <w:t>Temporary Works Design Checker (TWDC)</w:t>
            </w:r>
          </w:p>
        </w:tc>
      </w:tr>
      <w:tr w:rsidR="00C34943" w:rsidRPr="009A5868" w14:paraId="376063B9" w14:textId="77777777" w:rsidTr="00844F65">
        <w:tc>
          <w:tcPr>
            <w:tcW w:w="851" w:type="dxa"/>
          </w:tcPr>
          <w:p w14:paraId="6A8AEF1C" w14:textId="77777777" w:rsidR="00C34943" w:rsidRPr="009A5868" w:rsidRDefault="00C34943" w:rsidP="00844F65">
            <w:pPr>
              <w:pStyle w:val="BMSBodyText"/>
            </w:pPr>
          </w:p>
        </w:tc>
        <w:tc>
          <w:tcPr>
            <w:tcW w:w="9639" w:type="dxa"/>
          </w:tcPr>
          <w:p w14:paraId="6F03F7E2" w14:textId="77777777" w:rsidR="00C34943" w:rsidRDefault="00C34943" w:rsidP="00844F65">
            <w:pPr>
              <w:pStyle w:val="BMSBodyText"/>
            </w:pPr>
            <w:r>
              <w:t>Individual or organisation responsible for carrying out a design check of a temporary works scheme.</w:t>
            </w:r>
          </w:p>
          <w:p w14:paraId="06499CD4" w14:textId="77777777" w:rsidR="00C34943" w:rsidRDefault="00C34943" w:rsidP="00844F65">
            <w:pPr>
              <w:pStyle w:val="BMSBodyText"/>
            </w:pPr>
            <w:r>
              <w:t xml:space="preserve">The TWDC must view the Design Brief and ensure that the design complies with its requirements. The TWDC must complete the design check for structural adequacy and issue a Temporary Works Design &amp; Check certificate when completed.( </w:t>
            </w:r>
            <w:hyperlink r:id="rId70" w:history="1">
              <w:r w:rsidRPr="00234DF0">
                <w:rPr>
                  <w:rStyle w:val="Hyperlink"/>
                </w:rPr>
                <w:t>ENG-SF-0101c</w:t>
              </w:r>
            </w:hyperlink>
            <w:r>
              <w:t>)</w:t>
            </w:r>
          </w:p>
          <w:p w14:paraId="511230EE" w14:textId="77777777" w:rsidR="00C34943" w:rsidRDefault="00C34943" w:rsidP="00844F65">
            <w:pPr>
              <w:pStyle w:val="BMSBodyText"/>
            </w:pPr>
          </w:p>
          <w:p w14:paraId="41EBF1FA" w14:textId="77777777" w:rsidR="00C34943" w:rsidRPr="00A859DB" w:rsidRDefault="00C34943" w:rsidP="00844F65">
            <w:pPr>
              <w:pStyle w:val="BMSBodyText"/>
              <w:rPr>
                <w:i/>
              </w:rPr>
            </w:pPr>
            <w:r>
              <w:rPr>
                <w:i/>
              </w:rPr>
              <w:t xml:space="preserve">For Management Class 2, 3 &amp; 4 the </w:t>
            </w:r>
            <w:r w:rsidRPr="00A859DB">
              <w:rPr>
                <w:i/>
              </w:rPr>
              <w:t xml:space="preserve">TWDC should prepare their own calculations without sight of </w:t>
            </w:r>
            <w:r>
              <w:rPr>
                <w:i/>
              </w:rPr>
              <w:t xml:space="preserve">the </w:t>
            </w:r>
            <w:r w:rsidRPr="00A859DB">
              <w:rPr>
                <w:i/>
              </w:rPr>
              <w:t xml:space="preserve">TWD calculations, unless the design is complex and disputes need to be resolved by comparing design assumptions, computer inputs and outputs. It is good practice for the TWDC to review the TWD’s </w:t>
            </w:r>
            <w:r>
              <w:rPr>
                <w:i/>
              </w:rPr>
              <w:t>Design Risk Assessment</w:t>
            </w:r>
            <w:r w:rsidRPr="00A859DB">
              <w:rPr>
                <w:i/>
              </w:rPr>
              <w:t xml:space="preserve">. Communication of design issues should be resolved with the TWC or the TWD. </w:t>
            </w:r>
          </w:p>
          <w:p w14:paraId="13AEE3A8" w14:textId="77777777" w:rsidR="00C34943" w:rsidRPr="009A5868" w:rsidRDefault="00C34943" w:rsidP="00844F65">
            <w:pPr>
              <w:pStyle w:val="BMSBodyText"/>
            </w:pPr>
          </w:p>
        </w:tc>
      </w:tr>
      <w:tr w:rsidR="00C34943" w:rsidRPr="009A5868" w14:paraId="01299232" w14:textId="77777777" w:rsidTr="00844F65">
        <w:tc>
          <w:tcPr>
            <w:tcW w:w="851" w:type="dxa"/>
          </w:tcPr>
          <w:p w14:paraId="07DE72D2" w14:textId="77777777" w:rsidR="00C34943" w:rsidRPr="009A5868" w:rsidRDefault="00C34943" w:rsidP="00844F65">
            <w:pPr>
              <w:pStyle w:val="BMSBodyText"/>
              <w:numPr>
                <w:ilvl w:val="0"/>
                <w:numId w:val="9"/>
              </w:numPr>
            </w:pPr>
          </w:p>
        </w:tc>
        <w:tc>
          <w:tcPr>
            <w:tcW w:w="9639" w:type="dxa"/>
          </w:tcPr>
          <w:p w14:paraId="7BE7A81E" w14:textId="77777777" w:rsidR="00C34943" w:rsidRPr="00627BD5" w:rsidRDefault="00C34943" w:rsidP="00844F65">
            <w:pPr>
              <w:pStyle w:val="BMSBodyText"/>
            </w:pPr>
            <w:r>
              <w:rPr>
                <w:b/>
              </w:rPr>
              <w:t>COMPETENCE</w:t>
            </w:r>
          </w:p>
        </w:tc>
      </w:tr>
      <w:tr w:rsidR="00C34943" w:rsidRPr="009A5868" w14:paraId="365C0283" w14:textId="77777777" w:rsidTr="00844F65">
        <w:tc>
          <w:tcPr>
            <w:tcW w:w="851" w:type="dxa"/>
          </w:tcPr>
          <w:p w14:paraId="32DA2F0E" w14:textId="77777777" w:rsidR="00C34943" w:rsidRPr="009A5868" w:rsidRDefault="00C34943" w:rsidP="00844F65">
            <w:pPr>
              <w:pStyle w:val="BMSBodyText"/>
              <w:numPr>
                <w:ilvl w:val="1"/>
                <w:numId w:val="9"/>
              </w:numPr>
            </w:pPr>
          </w:p>
        </w:tc>
        <w:tc>
          <w:tcPr>
            <w:tcW w:w="9639" w:type="dxa"/>
          </w:tcPr>
          <w:p w14:paraId="774BE9FA" w14:textId="77777777" w:rsidR="00C34943" w:rsidRPr="006E4A25" w:rsidRDefault="00C34943" w:rsidP="00844F65">
            <w:pPr>
              <w:pStyle w:val="BMSBodyText"/>
            </w:pPr>
            <w:r w:rsidRPr="006E4A25">
              <w:t xml:space="preserve">Competence is </w:t>
            </w:r>
            <w:r>
              <w:t>a complex mix of experience, knowledge, skills, training, attitudes, understanding of TW procedures and other attributes. To enable approvers to assess parts of competence, COMAEA should be used, where possible, to validate experience and skills gained. Approvers will also need to carry out further checks to demonstrate other areas of competence that COMAEA does not cover.</w:t>
            </w:r>
          </w:p>
        </w:tc>
      </w:tr>
      <w:tr w:rsidR="00C34943" w:rsidRPr="009A5868" w14:paraId="62AC95BB" w14:textId="77777777" w:rsidTr="00844F65">
        <w:tc>
          <w:tcPr>
            <w:tcW w:w="851" w:type="dxa"/>
          </w:tcPr>
          <w:p w14:paraId="02D91FDB" w14:textId="77777777" w:rsidR="00C34943" w:rsidRPr="009A5868" w:rsidRDefault="00C34943" w:rsidP="00844F65">
            <w:pPr>
              <w:pStyle w:val="BMSBodyText"/>
              <w:numPr>
                <w:ilvl w:val="1"/>
                <w:numId w:val="9"/>
              </w:numPr>
            </w:pPr>
          </w:p>
        </w:tc>
        <w:tc>
          <w:tcPr>
            <w:tcW w:w="9639" w:type="dxa"/>
          </w:tcPr>
          <w:p w14:paraId="5EA7B3E1" w14:textId="77777777" w:rsidR="00C34943" w:rsidRPr="00627BD5" w:rsidRDefault="00C34943" w:rsidP="00844F65">
            <w:pPr>
              <w:pStyle w:val="BMSBodyText"/>
              <w:rPr>
                <w:b/>
              </w:rPr>
            </w:pPr>
            <w:r>
              <w:rPr>
                <w:b/>
              </w:rPr>
              <w:t>Designated Individual (DI)</w:t>
            </w:r>
          </w:p>
        </w:tc>
      </w:tr>
      <w:tr w:rsidR="00C34943" w:rsidRPr="009A5868" w14:paraId="28BD21E3" w14:textId="77777777" w:rsidTr="00844F65">
        <w:tc>
          <w:tcPr>
            <w:tcW w:w="851" w:type="dxa"/>
          </w:tcPr>
          <w:p w14:paraId="11F9135C" w14:textId="77777777" w:rsidR="00C34943" w:rsidRPr="009A5868" w:rsidRDefault="00C34943" w:rsidP="00844F65">
            <w:pPr>
              <w:pStyle w:val="BMSBodyText"/>
            </w:pPr>
          </w:p>
        </w:tc>
        <w:tc>
          <w:tcPr>
            <w:tcW w:w="9639" w:type="dxa"/>
          </w:tcPr>
          <w:p w14:paraId="1B685D88" w14:textId="77777777" w:rsidR="00C34943" w:rsidRDefault="00C34943" w:rsidP="00844F65">
            <w:pPr>
              <w:pStyle w:val="BMSBodyText"/>
            </w:pPr>
            <w:r w:rsidRPr="00B84EDF">
              <w:t xml:space="preserve">Each </w:t>
            </w:r>
            <w:r>
              <w:t>SBU’s</w:t>
            </w:r>
            <w:r w:rsidRPr="00B84EDF">
              <w:t xml:space="preserve"> Managing Director will set a Policy to enable a highly experienced</w:t>
            </w:r>
            <w:r>
              <w:t xml:space="preserve"> and</w:t>
            </w:r>
            <w:r w:rsidRPr="00B84EDF">
              <w:t xml:space="preserve"> competent </w:t>
            </w:r>
            <w:r>
              <w:t>e</w:t>
            </w:r>
            <w:r w:rsidRPr="00B84EDF">
              <w:t>ngineer</w:t>
            </w:r>
            <w:r>
              <w:t xml:space="preserve">, </w:t>
            </w:r>
            <w:r w:rsidRPr="00B84EDF">
              <w:t xml:space="preserve">to act as the </w:t>
            </w:r>
            <w:r>
              <w:t>DI</w:t>
            </w:r>
            <w:r w:rsidRPr="00B84EDF">
              <w:t xml:space="preserve"> within the Company to approve all TWD, TWC</w:t>
            </w:r>
            <w:r>
              <w:t>,</w:t>
            </w:r>
            <w:r w:rsidRPr="00B84EDF">
              <w:t xml:space="preserve"> ATWC </w:t>
            </w:r>
            <w:r>
              <w:t xml:space="preserve">and TWS </w:t>
            </w:r>
            <w:r w:rsidRPr="00B84EDF">
              <w:t>appointments.</w:t>
            </w:r>
          </w:p>
          <w:p w14:paraId="0DD8EB39" w14:textId="77777777" w:rsidR="00C34943" w:rsidRPr="00A859DB" w:rsidRDefault="00C34943" w:rsidP="00844F65">
            <w:pPr>
              <w:pStyle w:val="BMSBodyText"/>
              <w:rPr>
                <w:i/>
              </w:rPr>
            </w:pPr>
            <w:r w:rsidRPr="00A859DB">
              <w:rPr>
                <w:i/>
              </w:rPr>
              <w:t xml:space="preserve">The MD has discretion to decide if their SBU requires the DI to be </w:t>
            </w:r>
            <w:r>
              <w:rPr>
                <w:i/>
              </w:rPr>
              <w:t xml:space="preserve">a </w:t>
            </w:r>
            <w:r w:rsidRPr="00A859DB">
              <w:rPr>
                <w:i/>
              </w:rPr>
              <w:t>Chartered</w:t>
            </w:r>
            <w:r>
              <w:rPr>
                <w:i/>
              </w:rPr>
              <w:t xml:space="preserve"> Engineer.</w:t>
            </w:r>
            <w:r w:rsidRPr="00F026AE">
              <w:t xml:space="preserve"> </w:t>
            </w:r>
            <w:r>
              <w:t xml:space="preserve">The </w:t>
            </w:r>
            <w:r>
              <w:rPr>
                <w:i/>
              </w:rPr>
              <w:t>DI</w:t>
            </w:r>
            <w:r w:rsidRPr="00F026AE">
              <w:rPr>
                <w:i/>
              </w:rPr>
              <w:t xml:space="preserve"> should </w:t>
            </w:r>
            <w:r>
              <w:rPr>
                <w:i/>
              </w:rPr>
              <w:t xml:space="preserve">preferably </w:t>
            </w:r>
            <w:r w:rsidRPr="00F026AE">
              <w:rPr>
                <w:i/>
              </w:rPr>
              <w:t xml:space="preserve">be </w:t>
            </w:r>
            <w:r>
              <w:rPr>
                <w:i/>
              </w:rPr>
              <w:t>a Chartered E</w:t>
            </w:r>
            <w:r w:rsidRPr="00F026AE">
              <w:rPr>
                <w:i/>
              </w:rPr>
              <w:t>ngineer or hold equivalent demonstrable experience commensurate to the scale and complexity of the project and temporary works requirements.</w:t>
            </w:r>
          </w:p>
          <w:p w14:paraId="55C4A1C1" w14:textId="77777777" w:rsidR="00C34943" w:rsidRDefault="00C34943" w:rsidP="00844F65">
            <w:pPr>
              <w:pStyle w:val="BMSBodyText"/>
            </w:pPr>
          </w:p>
          <w:p w14:paraId="737E3DDB" w14:textId="77777777" w:rsidR="00C34943" w:rsidRDefault="00C34943" w:rsidP="00844F65">
            <w:pPr>
              <w:pStyle w:val="BMSBodyText"/>
            </w:pPr>
            <w:r>
              <w:t xml:space="preserve">The DI is appointed by the MD, or suitable Board Director, using form </w:t>
            </w:r>
            <w:r w:rsidRPr="00627BD5">
              <w:rPr>
                <w:rStyle w:val="hyperlinkChar"/>
                <w:color w:val="auto"/>
              </w:rPr>
              <w:t xml:space="preserve">Appointment of Designated Individual </w:t>
            </w:r>
            <w:r>
              <w:rPr>
                <w:rStyle w:val="hyperlinkChar"/>
                <w:color w:val="auto"/>
              </w:rPr>
              <w:t xml:space="preserve"> </w:t>
            </w:r>
            <w:r>
              <w:t>(</w:t>
            </w:r>
            <w:hyperlink r:id="rId71" w:history="1">
              <w:r w:rsidRPr="00234DF0">
                <w:rPr>
                  <w:rStyle w:val="Hyperlink"/>
                </w:rPr>
                <w:t>ENG-SF-0101a</w:t>
              </w:r>
            </w:hyperlink>
            <w:r>
              <w:t>)</w:t>
            </w:r>
          </w:p>
          <w:p w14:paraId="4D17E51B" w14:textId="77777777" w:rsidR="00C34943" w:rsidRPr="00627BD5" w:rsidRDefault="00C34943" w:rsidP="00844F65">
            <w:pPr>
              <w:pStyle w:val="BMSBodyText"/>
              <w:rPr>
                <w:rFonts w:cs="Arial"/>
              </w:rPr>
            </w:pPr>
          </w:p>
        </w:tc>
      </w:tr>
      <w:tr w:rsidR="00C34943" w:rsidRPr="009A5868" w14:paraId="3D195B55" w14:textId="77777777" w:rsidTr="00844F65">
        <w:tc>
          <w:tcPr>
            <w:tcW w:w="851" w:type="dxa"/>
          </w:tcPr>
          <w:p w14:paraId="7AC9DC93" w14:textId="77777777" w:rsidR="00C34943" w:rsidRPr="009A5868" w:rsidRDefault="00C34943" w:rsidP="00844F65">
            <w:pPr>
              <w:pStyle w:val="BMSBodyText"/>
              <w:numPr>
                <w:ilvl w:val="1"/>
                <w:numId w:val="9"/>
              </w:numPr>
            </w:pPr>
          </w:p>
        </w:tc>
        <w:tc>
          <w:tcPr>
            <w:tcW w:w="9639" w:type="dxa"/>
          </w:tcPr>
          <w:p w14:paraId="2D1FEED0" w14:textId="77777777" w:rsidR="00C34943" w:rsidRPr="00627BD5" w:rsidRDefault="00C34943" w:rsidP="00844F65">
            <w:pPr>
              <w:pStyle w:val="BMSBodyText"/>
              <w:rPr>
                <w:b/>
              </w:rPr>
            </w:pPr>
            <w:r>
              <w:rPr>
                <w:b/>
              </w:rPr>
              <w:t>Temporary Works Coordinator (TWC)</w:t>
            </w:r>
          </w:p>
        </w:tc>
      </w:tr>
      <w:tr w:rsidR="00C34943" w:rsidRPr="009A5868" w14:paraId="091D8A0B" w14:textId="77777777" w:rsidTr="00844F65">
        <w:tc>
          <w:tcPr>
            <w:tcW w:w="851" w:type="dxa"/>
          </w:tcPr>
          <w:p w14:paraId="10D1A772" w14:textId="77777777" w:rsidR="00C34943" w:rsidRPr="009A5868" w:rsidRDefault="00C34943" w:rsidP="00844F65">
            <w:pPr>
              <w:pStyle w:val="BMSBodyText"/>
            </w:pPr>
          </w:p>
        </w:tc>
        <w:tc>
          <w:tcPr>
            <w:tcW w:w="9639" w:type="dxa"/>
          </w:tcPr>
          <w:p w14:paraId="5611728A" w14:textId="77777777" w:rsidR="00C34943" w:rsidRDefault="00C34943" w:rsidP="00844F65">
            <w:pPr>
              <w:pStyle w:val="BMSBodyText"/>
            </w:pPr>
            <w:r w:rsidRPr="00B84EDF">
              <w:t>The P</w:t>
            </w:r>
            <w:r>
              <w:t>L</w:t>
            </w:r>
            <w:r w:rsidRPr="00B84EDF">
              <w:t xml:space="preserve"> is responsible for assessing</w:t>
            </w:r>
            <w:r>
              <w:t xml:space="preserve"> the competency of TWC </w:t>
            </w:r>
            <w:r w:rsidRPr="00B84EDF">
              <w:t>candidates for their projects prior to the DI</w:t>
            </w:r>
            <w:r>
              <w:t xml:space="preserve"> </w:t>
            </w:r>
            <w:r w:rsidRPr="00B84EDF">
              <w:t>approving the nomination.  Once the candidate has been approved</w:t>
            </w:r>
            <w:r>
              <w:t xml:space="preserve"> by the DI</w:t>
            </w:r>
            <w:r w:rsidRPr="00B84EDF">
              <w:t xml:space="preserve"> th</w:t>
            </w:r>
            <w:r>
              <w:t>en the appointment can be made by the PL.</w:t>
            </w:r>
          </w:p>
          <w:p w14:paraId="766405D3" w14:textId="77777777" w:rsidR="00C34943" w:rsidRPr="00D6014D" w:rsidRDefault="00C34943" w:rsidP="00844F65">
            <w:pPr>
              <w:pStyle w:val="BMSBodyText"/>
            </w:pPr>
            <w:r>
              <w:t xml:space="preserve">The TWC is an accountable </w:t>
            </w:r>
            <w:r w:rsidRPr="00D6014D">
              <w:t xml:space="preserve">role in the implementation of temporary works schemes and it is more important to be a good communicator and conscientiously carry out </w:t>
            </w:r>
            <w:r>
              <w:t>their</w:t>
            </w:r>
            <w:r w:rsidRPr="00D6014D">
              <w:t xml:space="preserve"> duties than to be capable of designing temporary works.</w:t>
            </w:r>
            <w:r>
              <w:t xml:space="preserve"> Competence checks should confirm their main attributes including:-</w:t>
            </w:r>
          </w:p>
          <w:p w14:paraId="76406CDB" w14:textId="77777777" w:rsidR="00C34943" w:rsidRPr="00D6014D" w:rsidRDefault="00C34943" w:rsidP="00844F65">
            <w:pPr>
              <w:pStyle w:val="BMSBodyText"/>
              <w:numPr>
                <w:ilvl w:val="0"/>
                <w:numId w:val="15"/>
              </w:numPr>
            </w:pPr>
            <w:r w:rsidRPr="00D6014D">
              <w:t>Engineering knowledge and understanding – ability to apply technical and practical skills (read, understand and implement the requirements of drawings and specifications).</w:t>
            </w:r>
          </w:p>
          <w:p w14:paraId="209CFB7B" w14:textId="77777777" w:rsidR="00C34943" w:rsidRPr="00D6014D" w:rsidRDefault="00C34943" w:rsidP="00844F65">
            <w:pPr>
              <w:pStyle w:val="BMSBodyText"/>
              <w:numPr>
                <w:ilvl w:val="0"/>
                <w:numId w:val="15"/>
              </w:numPr>
            </w:pPr>
            <w:r w:rsidRPr="00D6014D">
              <w:t>Management and leadership – ability to plan and manage</w:t>
            </w:r>
            <w:r>
              <w:t xml:space="preserve"> temporary works design and checks</w:t>
            </w:r>
            <w:r w:rsidRPr="00D6014D">
              <w:t>, particularly people and resources.</w:t>
            </w:r>
          </w:p>
          <w:p w14:paraId="41686324" w14:textId="77777777" w:rsidR="00C34943" w:rsidRPr="00D6014D" w:rsidRDefault="00C34943" w:rsidP="00844F65">
            <w:pPr>
              <w:pStyle w:val="BMSBodyText"/>
              <w:numPr>
                <w:ilvl w:val="0"/>
                <w:numId w:val="15"/>
              </w:numPr>
            </w:pPr>
            <w:r w:rsidRPr="00D6014D">
              <w:t>Independent judgement – ability</w:t>
            </w:r>
            <w:r>
              <w:t xml:space="preserve"> to identify limits of personal</w:t>
            </w:r>
            <w:r w:rsidRPr="00D6014D">
              <w:t xml:space="preserve"> and team’s knowledge and skills.</w:t>
            </w:r>
          </w:p>
          <w:p w14:paraId="5CB04487" w14:textId="77777777" w:rsidR="00C34943" w:rsidRPr="00D6014D" w:rsidRDefault="00C34943" w:rsidP="00844F65">
            <w:pPr>
              <w:pStyle w:val="BMSBodyText"/>
              <w:numPr>
                <w:ilvl w:val="0"/>
                <w:numId w:val="15"/>
              </w:numPr>
            </w:pPr>
            <w:r w:rsidRPr="00D6014D">
              <w:t>Health, safety and welfare – a sound knowledge of legislation, hazards and safe systems of work, ability to manage health, safety and welfare within own area of responsibility.</w:t>
            </w:r>
          </w:p>
          <w:p w14:paraId="7141D0D2" w14:textId="77777777" w:rsidR="00C34943" w:rsidRDefault="00C34943" w:rsidP="00844F65">
            <w:pPr>
              <w:pStyle w:val="BMSBodyText"/>
              <w:numPr>
                <w:ilvl w:val="0"/>
                <w:numId w:val="15"/>
              </w:numPr>
            </w:pPr>
            <w:r w:rsidRPr="00D6014D">
              <w:t>Interpersonal skills and communication – ability to communicate well with others at all levels, ability to discuss ideas and plans competently and with confidence.</w:t>
            </w:r>
          </w:p>
          <w:p w14:paraId="04F50A12" w14:textId="77777777" w:rsidR="00C34943" w:rsidRDefault="00C34943" w:rsidP="00844F65">
            <w:pPr>
              <w:pStyle w:val="BMSBodyText"/>
            </w:pPr>
          </w:p>
          <w:p w14:paraId="478FF8BB" w14:textId="77777777" w:rsidR="00C34943" w:rsidRDefault="00C34943" w:rsidP="00844F65">
            <w:pPr>
              <w:pStyle w:val="BMSBodyText"/>
            </w:pPr>
            <w:r>
              <w:t xml:space="preserve">TWCs </w:t>
            </w:r>
            <w:r w:rsidRPr="00124B0A">
              <w:t>must have a competent balance of experience, knowledge, training, qualific</w:t>
            </w:r>
            <w:r>
              <w:t xml:space="preserve">ations and understanding of the </w:t>
            </w:r>
            <w:r w:rsidRPr="00124B0A">
              <w:t>TW Procedures. In order of priority:</w:t>
            </w:r>
          </w:p>
          <w:p w14:paraId="7945ED81" w14:textId="77777777" w:rsidR="00C34943" w:rsidRDefault="00C34943" w:rsidP="00844F65">
            <w:pPr>
              <w:pStyle w:val="BMSBodyText"/>
              <w:numPr>
                <w:ilvl w:val="0"/>
                <w:numId w:val="15"/>
              </w:numPr>
            </w:pPr>
            <w:r>
              <w:t>Experience relevant to the type and complexity of the temporary works on the project that they will be involved.</w:t>
            </w:r>
          </w:p>
          <w:p w14:paraId="0AB56A53" w14:textId="77777777" w:rsidR="00C34943" w:rsidRDefault="00C34943" w:rsidP="00844F65">
            <w:pPr>
              <w:pStyle w:val="BMSBodyText"/>
              <w:numPr>
                <w:ilvl w:val="0"/>
                <w:numId w:val="15"/>
              </w:numPr>
            </w:pPr>
            <w:r>
              <w:t>Attended an approved CITB TWC training course.</w:t>
            </w:r>
          </w:p>
          <w:p w14:paraId="6CBC9A63" w14:textId="77777777" w:rsidR="00C34943" w:rsidRDefault="00C34943" w:rsidP="00844F65">
            <w:pPr>
              <w:pStyle w:val="BMSBodyText"/>
              <w:numPr>
                <w:ilvl w:val="0"/>
                <w:numId w:val="15"/>
              </w:numPr>
            </w:pPr>
            <w:r>
              <w:t>Ensure that if they are required to inspect a basic scaffold they have passed a CISRS Basic Scaffold Inspection course. If they are inspecting all scaffolds they must ensure they are independent of the erection process and have passed the CISRS Advanced Scaffold Inspection course.</w:t>
            </w:r>
          </w:p>
          <w:p w14:paraId="1A7BB690" w14:textId="77777777" w:rsidR="00C34943" w:rsidRDefault="00C34943" w:rsidP="00844F65">
            <w:pPr>
              <w:pStyle w:val="BMSBodyText"/>
              <w:numPr>
                <w:ilvl w:val="0"/>
                <w:numId w:val="15"/>
              </w:numPr>
            </w:pPr>
            <w:r>
              <w:t xml:space="preserve">Received a briefing from the DI (or a competent and experienced individual such as the TWD) on the role and delegated responsibilities, including an update on the Management </w:t>
            </w:r>
            <w:r>
              <w:lastRenderedPageBreak/>
              <w:t xml:space="preserve">of Temporary Works Procedures at periods not exceeding 2 years. </w:t>
            </w:r>
            <w:r>
              <w:rPr>
                <w:i/>
              </w:rPr>
              <w:t xml:space="preserve">This should include guidance on subject matter briefings, such as Power T&amp;D specific courses. </w:t>
            </w:r>
          </w:p>
          <w:p w14:paraId="171769B0" w14:textId="77777777" w:rsidR="00C34943" w:rsidRDefault="00C34943" w:rsidP="00844F65">
            <w:pPr>
              <w:pStyle w:val="BMSBodyText"/>
              <w:numPr>
                <w:ilvl w:val="0"/>
                <w:numId w:val="15"/>
              </w:numPr>
            </w:pPr>
            <w:r>
              <w:t>If being nominated for first appointment, must have attended an approved CITB TWC training course within the last 2 years, or be able to demonstrate recent relevant training, knowledge and experience for this role with another organisation.</w:t>
            </w:r>
          </w:p>
          <w:p w14:paraId="783E4154" w14:textId="77777777" w:rsidR="00C34943" w:rsidRDefault="00C34943" w:rsidP="00844F65">
            <w:pPr>
              <w:pStyle w:val="BMSBodyText"/>
              <w:numPr>
                <w:ilvl w:val="0"/>
                <w:numId w:val="15"/>
              </w:numPr>
            </w:pPr>
            <w:r>
              <w:t>If being nominated for re-appointment, must have undertaken the role of TWC within the last 2 years. If this requirement is not satisfied, the nominated person must attend the next available approved CITB TWC training course and receive an update on the Management of Temporary Works Procedures. They must also have attended an update/refresher training within a period not exceeding 5 years after completing the TWC course, and at periods not exceeding 5 years thereafter.</w:t>
            </w:r>
          </w:p>
          <w:p w14:paraId="075D1CCB" w14:textId="77777777" w:rsidR="00C34943" w:rsidRDefault="00C34943" w:rsidP="00844F65">
            <w:pPr>
              <w:pStyle w:val="BMSBodyText"/>
              <w:numPr>
                <w:ilvl w:val="0"/>
                <w:numId w:val="15"/>
              </w:numPr>
              <w:rPr>
                <w:i/>
              </w:rPr>
            </w:pPr>
            <w:r w:rsidRPr="003406B6">
              <w:rPr>
                <w:i/>
              </w:rPr>
              <w:t>It is desirable, although not essential, to have formal qualifications e.g. HNC, Degree.</w:t>
            </w:r>
          </w:p>
          <w:p w14:paraId="1A26532B" w14:textId="77777777" w:rsidR="00C34943" w:rsidRDefault="00C34943" w:rsidP="00844F65">
            <w:pPr>
              <w:pStyle w:val="BMSBodyText"/>
              <w:rPr>
                <w:i/>
                <w:lang w:val="en-US"/>
              </w:rPr>
            </w:pPr>
          </w:p>
          <w:p w14:paraId="4B514DAC" w14:textId="77777777" w:rsidR="00C34943" w:rsidRPr="00627BD5" w:rsidRDefault="00C34943" w:rsidP="00844F65">
            <w:pPr>
              <w:pStyle w:val="BMSBodyText"/>
              <w:rPr>
                <w:i/>
              </w:rPr>
            </w:pPr>
            <w:r w:rsidRPr="003406B6">
              <w:rPr>
                <w:i/>
                <w:lang w:val="en-US"/>
              </w:rPr>
              <w:t>There are no mandatory qualifications to be a TWC, although the DI must appoint someone who is suitably competent and experienced for the project which they will be undertaking. Whilst it might be desirable to use Chartered Engineer</w:t>
            </w:r>
            <w:r>
              <w:rPr>
                <w:i/>
                <w:lang w:val="en-US"/>
              </w:rPr>
              <w:t xml:space="preserve"> TWC</w:t>
            </w:r>
            <w:r w:rsidRPr="003406B6">
              <w:rPr>
                <w:i/>
                <w:lang w:val="en-US"/>
              </w:rPr>
              <w:t>s for projects with highly complex, high value and high risk temporary works this is certainly not the case for projects that are relatively simple, low risk temporary works where a suitably experienced manager would be most suitable. The experience and competence of the TWC should be commensurate with the scale and complexity of the temporary works which they are appointed to manage.</w:t>
            </w:r>
          </w:p>
        </w:tc>
      </w:tr>
      <w:tr w:rsidR="00C34943" w:rsidRPr="009A5868" w14:paraId="462328DB" w14:textId="77777777" w:rsidTr="00844F65">
        <w:tc>
          <w:tcPr>
            <w:tcW w:w="851" w:type="dxa"/>
          </w:tcPr>
          <w:p w14:paraId="4D457135" w14:textId="77777777" w:rsidR="00C34943" w:rsidRPr="009A5868" w:rsidRDefault="00C34943" w:rsidP="00844F65">
            <w:pPr>
              <w:pStyle w:val="BMSBodyText"/>
              <w:numPr>
                <w:ilvl w:val="2"/>
                <w:numId w:val="9"/>
              </w:numPr>
            </w:pPr>
          </w:p>
        </w:tc>
        <w:tc>
          <w:tcPr>
            <w:tcW w:w="9639" w:type="dxa"/>
          </w:tcPr>
          <w:p w14:paraId="7C14D458" w14:textId="77777777" w:rsidR="00C34943" w:rsidRPr="00627BD5" w:rsidRDefault="00C34943" w:rsidP="00844F65">
            <w:pPr>
              <w:pStyle w:val="BMSBodyText"/>
              <w:rPr>
                <w:b/>
              </w:rPr>
            </w:pPr>
            <w:r>
              <w:rPr>
                <w:b/>
              </w:rPr>
              <w:t>Project Specific Requirements</w:t>
            </w:r>
          </w:p>
        </w:tc>
      </w:tr>
      <w:tr w:rsidR="00C34943" w:rsidRPr="009A5868" w14:paraId="53E051D7" w14:textId="77777777" w:rsidTr="00844F65">
        <w:tc>
          <w:tcPr>
            <w:tcW w:w="851" w:type="dxa"/>
          </w:tcPr>
          <w:p w14:paraId="4DE3412F" w14:textId="77777777" w:rsidR="00C34943" w:rsidRPr="009A5868" w:rsidRDefault="00C34943" w:rsidP="00844F65">
            <w:pPr>
              <w:pStyle w:val="BMSBodyText"/>
            </w:pPr>
          </w:p>
        </w:tc>
        <w:tc>
          <w:tcPr>
            <w:tcW w:w="9639" w:type="dxa"/>
          </w:tcPr>
          <w:p w14:paraId="224889EF" w14:textId="77777777" w:rsidR="00C34943" w:rsidRPr="009A5868" w:rsidRDefault="00C34943" w:rsidP="00844F65">
            <w:pPr>
              <w:pStyle w:val="BMSBodyText"/>
            </w:pPr>
            <w:r>
              <w:t>For National Grid projects the TWC must have completed a Basic Electrical Safety Competence training course, before appointment as a TWC.</w:t>
            </w:r>
          </w:p>
        </w:tc>
      </w:tr>
      <w:tr w:rsidR="00C34943" w:rsidRPr="009A5868" w14:paraId="31458938" w14:textId="77777777" w:rsidTr="00844F65">
        <w:tc>
          <w:tcPr>
            <w:tcW w:w="851" w:type="dxa"/>
          </w:tcPr>
          <w:p w14:paraId="5FB091E6" w14:textId="77777777" w:rsidR="00C34943" w:rsidRPr="009A5868" w:rsidRDefault="00C34943" w:rsidP="00844F65">
            <w:pPr>
              <w:pStyle w:val="BMSBodyText"/>
              <w:numPr>
                <w:ilvl w:val="1"/>
                <w:numId w:val="9"/>
              </w:numPr>
            </w:pPr>
          </w:p>
        </w:tc>
        <w:tc>
          <w:tcPr>
            <w:tcW w:w="9639" w:type="dxa"/>
          </w:tcPr>
          <w:p w14:paraId="13DA1ADF" w14:textId="77777777" w:rsidR="00C34943" w:rsidRPr="00627BD5" w:rsidRDefault="00C34943" w:rsidP="00844F65">
            <w:pPr>
              <w:pStyle w:val="BMSBodyText"/>
              <w:rPr>
                <w:b/>
              </w:rPr>
            </w:pPr>
            <w:r w:rsidRPr="00973DD2">
              <w:rPr>
                <w:b/>
              </w:rPr>
              <w:t>Alternate Temporary Works Coordinator (ATWC)</w:t>
            </w:r>
          </w:p>
        </w:tc>
      </w:tr>
      <w:tr w:rsidR="00C34943" w:rsidRPr="009A5868" w14:paraId="5887525F" w14:textId="77777777" w:rsidTr="00844F65">
        <w:tc>
          <w:tcPr>
            <w:tcW w:w="851" w:type="dxa"/>
          </w:tcPr>
          <w:p w14:paraId="53AE09A0" w14:textId="77777777" w:rsidR="00C34943" w:rsidRPr="009A5868" w:rsidRDefault="00C34943" w:rsidP="00844F65">
            <w:pPr>
              <w:pStyle w:val="BMSBodyText"/>
            </w:pPr>
          </w:p>
        </w:tc>
        <w:tc>
          <w:tcPr>
            <w:tcW w:w="9639" w:type="dxa"/>
          </w:tcPr>
          <w:p w14:paraId="56B4289F" w14:textId="77777777" w:rsidR="00C34943" w:rsidRPr="009A5868" w:rsidRDefault="00C34943" w:rsidP="00844F65">
            <w:pPr>
              <w:pStyle w:val="BMSBodyText"/>
            </w:pPr>
            <w:r>
              <w:t>The competency requirements for an ATWC are the same as for a TWC. Please refer to TWC competence section.</w:t>
            </w:r>
          </w:p>
        </w:tc>
      </w:tr>
      <w:tr w:rsidR="00C34943" w:rsidRPr="009A5868" w14:paraId="0B17E579" w14:textId="77777777" w:rsidTr="00844F65">
        <w:tc>
          <w:tcPr>
            <w:tcW w:w="851" w:type="dxa"/>
          </w:tcPr>
          <w:p w14:paraId="5A6FF4F4" w14:textId="77777777" w:rsidR="00C34943" w:rsidRPr="009A5868" w:rsidRDefault="00C34943" w:rsidP="00844F65">
            <w:pPr>
              <w:pStyle w:val="BMSBodyText"/>
              <w:numPr>
                <w:ilvl w:val="1"/>
                <w:numId w:val="9"/>
              </w:numPr>
            </w:pPr>
          </w:p>
        </w:tc>
        <w:tc>
          <w:tcPr>
            <w:tcW w:w="9639" w:type="dxa"/>
          </w:tcPr>
          <w:p w14:paraId="14152ACE" w14:textId="77777777" w:rsidR="00C34943" w:rsidRPr="00627BD5" w:rsidRDefault="00C34943" w:rsidP="00844F65">
            <w:pPr>
              <w:pStyle w:val="BMSBodyText"/>
              <w:rPr>
                <w:b/>
              </w:rPr>
            </w:pPr>
            <w:r w:rsidRPr="00973DD2">
              <w:rPr>
                <w:b/>
              </w:rPr>
              <w:t>Temporary Works Supervisor (TWS)</w:t>
            </w:r>
          </w:p>
        </w:tc>
      </w:tr>
      <w:tr w:rsidR="00C34943" w:rsidRPr="009A5868" w14:paraId="4E145A70" w14:textId="77777777" w:rsidTr="00844F65">
        <w:tc>
          <w:tcPr>
            <w:tcW w:w="851" w:type="dxa"/>
          </w:tcPr>
          <w:p w14:paraId="2ECB151F" w14:textId="77777777" w:rsidR="00C34943" w:rsidRPr="009A5868" w:rsidRDefault="00C34943" w:rsidP="00844F65">
            <w:pPr>
              <w:pStyle w:val="BMSBodyText"/>
            </w:pPr>
          </w:p>
        </w:tc>
        <w:tc>
          <w:tcPr>
            <w:tcW w:w="9639" w:type="dxa"/>
          </w:tcPr>
          <w:p w14:paraId="3FF608A6" w14:textId="77777777" w:rsidR="00C34943" w:rsidRDefault="00C34943" w:rsidP="00844F65">
            <w:pPr>
              <w:pStyle w:val="BMSBodyText"/>
            </w:pPr>
            <w:r w:rsidRPr="00B84EDF">
              <w:t xml:space="preserve">The PL </w:t>
            </w:r>
            <w:r>
              <w:t>and TWC are</w:t>
            </w:r>
            <w:r w:rsidRPr="00B84EDF">
              <w:t xml:space="preserve"> responsible for assessing</w:t>
            </w:r>
            <w:r>
              <w:t xml:space="preserve"> the competency of TWS </w:t>
            </w:r>
            <w:r w:rsidRPr="00B84EDF">
              <w:t>candidates for their projects</w:t>
            </w:r>
            <w:r>
              <w:t>. For the TWS to be permitted to sign off permits they must also be approved by the DI.</w:t>
            </w:r>
          </w:p>
          <w:p w14:paraId="5CB69F98" w14:textId="77777777" w:rsidR="00C34943" w:rsidRDefault="00C34943" w:rsidP="00844F65">
            <w:pPr>
              <w:pStyle w:val="BMSBodyText"/>
            </w:pPr>
            <w:r>
              <w:t>TWS’s must have, as a minimum:</w:t>
            </w:r>
            <w:r>
              <w:tab/>
            </w:r>
          </w:p>
          <w:p w14:paraId="65157B82" w14:textId="77777777" w:rsidR="00C34943" w:rsidRDefault="00C34943" w:rsidP="00844F65">
            <w:pPr>
              <w:pStyle w:val="BMSBodyText"/>
              <w:numPr>
                <w:ilvl w:val="0"/>
                <w:numId w:val="16"/>
              </w:numPr>
            </w:pPr>
            <w:r>
              <w:t xml:space="preserve">Relevant knowledge, experience and up to date training for the nature and complexity of the work they are being appointed to supervise (i.e. excavations). </w:t>
            </w:r>
            <w:r>
              <w:tab/>
            </w:r>
          </w:p>
          <w:p w14:paraId="04301CA5" w14:textId="77777777" w:rsidR="00C34943" w:rsidRDefault="00C34943" w:rsidP="00844F65">
            <w:pPr>
              <w:pStyle w:val="BMSBodyText"/>
              <w:numPr>
                <w:ilvl w:val="0"/>
                <w:numId w:val="16"/>
              </w:numPr>
            </w:pPr>
            <w:r>
              <w:t>Have received a briefing from the TWC on the role and delegated responsibilities including an update on the BMS Temporary Works procedures.</w:t>
            </w:r>
          </w:p>
          <w:p w14:paraId="44C7A76E" w14:textId="77777777" w:rsidR="00C34943" w:rsidRDefault="00C34943" w:rsidP="00844F65">
            <w:pPr>
              <w:pStyle w:val="BMSBodyText"/>
              <w:numPr>
                <w:ilvl w:val="0"/>
                <w:numId w:val="16"/>
              </w:numPr>
            </w:pPr>
            <w:r>
              <w:t>If inspecting Basic Scaffolds (as defined by NASC document TG20:13) by themselves, have attended a CISRS Basic Scaffold Inspection training course.</w:t>
            </w:r>
          </w:p>
          <w:p w14:paraId="3A6EF75C" w14:textId="77777777" w:rsidR="00C34943" w:rsidRPr="00DC5A5F" w:rsidRDefault="00C34943" w:rsidP="00844F65">
            <w:pPr>
              <w:pStyle w:val="BMSBodyText"/>
              <w:rPr>
                <w:i/>
              </w:rPr>
            </w:pPr>
            <w:r>
              <w:rPr>
                <w:i/>
              </w:rPr>
              <w:t xml:space="preserve">There is also  a CITB TW Supervisor training course and a CITB TW General Awareness course which may be relevant for those who are not expecting to be appointed as a TWC. </w:t>
            </w:r>
          </w:p>
        </w:tc>
      </w:tr>
      <w:tr w:rsidR="00C34943" w:rsidRPr="009A5868" w14:paraId="733C7091" w14:textId="77777777" w:rsidTr="00844F65">
        <w:tc>
          <w:tcPr>
            <w:tcW w:w="851" w:type="dxa"/>
          </w:tcPr>
          <w:p w14:paraId="7DDE689B" w14:textId="77777777" w:rsidR="00C34943" w:rsidRPr="009A5868" w:rsidRDefault="00C34943" w:rsidP="00844F65">
            <w:pPr>
              <w:pStyle w:val="BMSBodyText"/>
              <w:numPr>
                <w:ilvl w:val="1"/>
                <w:numId w:val="9"/>
              </w:numPr>
            </w:pPr>
          </w:p>
        </w:tc>
        <w:tc>
          <w:tcPr>
            <w:tcW w:w="9639" w:type="dxa"/>
          </w:tcPr>
          <w:p w14:paraId="585FEE0E" w14:textId="77777777" w:rsidR="00C34943" w:rsidRPr="00627BD5" w:rsidRDefault="00C34943" w:rsidP="00844F65">
            <w:pPr>
              <w:pStyle w:val="BMSBodyText"/>
              <w:rPr>
                <w:b/>
              </w:rPr>
            </w:pPr>
            <w:r w:rsidRPr="001D016E">
              <w:rPr>
                <w:b/>
              </w:rPr>
              <w:t>Temporary Works Designer (TWD)</w:t>
            </w:r>
          </w:p>
        </w:tc>
      </w:tr>
      <w:tr w:rsidR="00C34943" w:rsidRPr="009A5868" w14:paraId="78A5F5A6" w14:textId="77777777" w:rsidTr="00844F65">
        <w:tc>
          <w:tcPr>
            <w:tcW w:w="851" w:type="dxa"/>
          </w:tcPr>
          <w:p w14:paraId="70B75093" w14:textId="77777777" w:rsidR="00C34943" w:rsidRPr="009A5868" w:rsidRDefault="00C34943" w:rsidP="00844F65">
            <w:pPr>
              <w:pStyle w:val="BMSBodyText"/>
            </w:pPr>
          </w:p>
        </w:tc>
        <w:tc>
          <w:tcPr>
            <w:tcW w:w="9639" w:type="dxa"/>
          </w:tcPr>
          <w:p w14:paraId="439B18CE" w14:textId="77777777" w:rsidR="00C34943" w:rsidRDefault="00C34943" w:rsidP="00844F65">
            <w:pPr>
              <w:pStyle w:val="BMSBodyText"/>
            </w:pPr>
            <w:r w:rsidRPr="00B84EDF">
              <w:t xml:space="preserve">The </w:t>
            </w:r>
            <w:r>
              <w:t>TWC</w:t>
            </w:r>
            <w:r w:rsidRPr="00B84EDF">
              <w:t xml:space="preserve"> is responsible for </w:t>
            </w:r>
            <w:r>
              <w:t>allocating temporary works design to the most suitable, appropriate and competent TWD. A</w:t>
            </w:r>
            <w:r w:rsidRPr="00B84EDF">
              <w:t>ssess</w:t>
            </w:r>
            <w:r>
              <w:t>ment of the competency of internal BB TWD’s is to be undertaken by their SBU DI.</w:t>
            </w:r>
          </w:p>
          <w:p w14:paraId="301364FD" w14:textId="77777777" w:rsidR="00C34943" w:rsidRDefault="00C34943" w:rsidP="00844F65">
            <w:pPr>
              <w:pStyle w:val="BMSBodyText"/>
            </w:pPr>
            <w:r>
              <w:t>External TWD competence is to be undertaken by the TWC, with assistance from the DI and the BB TWD where necessary.</w:t>
            </w:r>
          </w:p>
          <w:p w14:paraId="731602B1" w14:textId="77777777" w:rsidR="00C34943" w:rsidRDefault="00C34943" w:rsidP="00844F65">
            <w:pPr>
              <w:pStyle w:val="BMSBodyText"/>
            </w:pPr>
          </w:p>
          <w:p w14:paraId="2E7236C4" w14:textId="77777777" w:rsidR="00C34943" w:rsidRDefault="00C34943" w:rsidP="00844F65">
            <w:pPr>
              <w:pStyle w:val="BMSBodyText"/>
            </w:pPr>
            <w:r>
              <w:t xml:space="preserve">All TWD’s must be reviewed for their appropriate skills, knowledge and experience, to perform structural calculations, analysis and organise the delivery of working drawings. All TWD’s must </w:t>
            </w:r>
            <w:r>
              <w:lastRenderedPageBreak/>
              <w:t>have e</w:t>
            </w:r>
            <w:r w:rsidRPr="00D6014D">
              <w:t>ngineering knowledge and understanding</w:t>
            </w:r>
            <w:r>
              <w:t>, and</w:t>
            </w:r>
            <w:r w:rsidRPr="00D6014D">
              <w:t xml:space="preserve"> </w:t>
            </w:r>
            <w:r>
              <w:t>the ability to identify design risks, and minimise these through competent, practical, buildable and safe temporary works designs.</w:t>
            </w:r>
          </w:p>
          <w:p w14:paraId="6EABB76B" w14:textId="77777777" w:rsidR="00C34943" w:rsidRDefault="00C34943" w:rsidP="00844F65">
            <w:pPr>
              <w:pStyle w:val="BMSBodyText"/>
            </w:pPr>
          </w:p>
          <w:p w14:paraId="4CA8893E" w14:textId="77777777" w:rsidR="00C34943" w:rsidRPr="009A5868" w:rsidRDefault="00C34943" w:rsidP="00844F65">
            <w:pPr>
              <w:pStyle w:val="BMSBodyText"/>
            </w:pPr>
            <w:r w:rsidRPr="003406B6">
              <w:rPr>
                <w:i/>
                <w:lang w:val="en-US"/>
              </w:rPr>
              <w:t>There are no mandatory qualifications to be a TW</w:t>
            </w:r>
            <w:r>
              <w:rPr>
                <w:i/>
                <w:lang w:val="en-US"/>
              </w:rPr>
              <w:t>D</w:t>
            </w:r>
            <w:r w:rsidRPr="003406B6">
              <w:rPr>
                <w:i/>
                <w:lang w:val="en-US"/>
              </w:rPr>
              <w:t>, although the DI</w:t>
            </w:r>
            <w:r>
              <w:rPr>
                <w:i/>
                <w:lang w:val="en-US"/>
              </w:rPr>
              <w:t xml:space="preserve"> and/or the TWC</w:t>
            </w:r>
            <w:r w:rsidRPr="003406B6">
              <w:rPr>
                <w:i/>
                <w:lang w:val="en-US"/>
              </w:rPr>
              <w:t xml:space="preserve"> must appoint someone who is suitably competent and experienced for the project which they will be undertaking. Whilst it might be desirable to use Chartered Engineer TW</w:t>
            </w:r>
            <w:r>
              <w:rPr>
                <w:i/>
                <w:lang w:val="en-US"/>
              </w:rPr>
              <w:t>D</w:t>
            </w:r>
            <w:r w:rsidRPr="003406B6">
              <w:rPr>
                <w:i/>
                <w:lang w:val="en-US"/>
              </w:rPr>
              <w:t xml:space="preserve">'s for projects with highly complex, high value and high risk temporary works this is certainly not the case for projects that are relatively simple, low risk temporary works where a suitably experienced </w:t>
            </w:r>
            <w:r>
              <w:rPr>
                <w:i/>
                <w:lang w:val="en-US"/>
              </w:rPr>
              <w:t>TWD</w:t>
            </w:r>
            <w:r w:rsidRPr="003406B6">
              <w:rPr>
                <w:i/>
                <w:lang w:val="en-US"/>
              </w:rPr>
              <w:t xml:space="preserve"> would be most suitable. The experience and competence of the TW</w:t>
            </w:r>
            <w:r>
              <w:rPr>
                <w:i/>
                <w:lang w:val="en-US"/>
              </w:rPr>
              <w:t>D</w:t>
            </w:r>
            <w:r w:rsidRPr="003406B6">
              <w:rPr>
                <w:i/>
                <w:lang w:val="en-US"/>
              </w:rPr>
              <w:t xml:space="preserve"> should be commensurate with the scale and complexity of the temporary works which they are </w:t>
            </w:r>
            <w:r>
              <w:rPr>
                <w:i/>
                <w:lang w:val="en-US"/>
              </w:rPr>
              <w:t>assigned</w:t>
            </w:r>
            <w:r w:rsidRPr="003406B6">
              <w:rPr>
                <w:i/>
                <w:lang w:val="en-US"/>
              </w:rPr>
              <w:t xml:space="preserve"> to </w:t>
            </w:r>
            <w:r>
              <w:rPr>
                <w:i/>
                <w:lang w:val="en-US"/>
              </w:rPr>
              <w:t>design.</w:t>
            </w:r>
          </w:p>
        </w:tc>
      </w:tr>
      <w:tr w:rsidR="00C34943" w:rsidRPr="009A5868" w14:paraId="2045D3AC" w14:textId="77777777" w:rsidTr="00844F65">
        <w:tc>
          <w:tcPr>
            <w:tcW w:w="851" w:type="dxa"/>
          </w:tcPr>
          <w:p w14:paraId="11CDD140" w14:textId="77777777" w:rsidR="00C34943" w:rsidRPr="009A5868" w:rsidRDefault="00C34943" w:rsidP="00844F65">
            <w:pPr>
              <w:pStyle w:val="BMSBodyText"/>
              <w:numPr>
                <w:ilvl w:val="2"/>
                <w:numId w:val="9"/>
              </w:numPr>
            </w:pPr>
          </w:p>
        </w:tc>
        <w:tc>
          <w:tcPr>
            <w:tcW w:w="9639" w:type="dxa"/>
          </w:tcPr>
          <w:p w14:paraId="1FE145F7" w14:textId="77777777" w:rsidR="00C34943" w:rsidRPr="00D60FDC" w:rsidRDefault="00C34943" w:rsidP="00844F65">
            <w:pPr>
              <w:pStyle w:val="BMSBodyText"/>
              <w:rPr>
                <w:b/>
              </w:rPr>
            </w:pPr>
            <w:r>
              <w:rPr>
                <w:b/>
              </w:rPr>
              <w:t>External TW</w:t>
            </w:r>
            <w:r w:rsidRPr="00331536">
              <w:rPr>
                <w:b/>
              </w:rPr>
              <w:t xml:space="preserve"> Design</w:t>
            </w:r>
          </w:p>
        </w:tc>
      </w:tr>
      <w:tr w:rsidR="00C34943" w:rsidRPr="009A5868" w14:paraId="57AE157A" w14:textId="77777777" w:rsidTr="00844F65">
        <w:tc>
          <w:tcPr>
            <w:tcW w:w="851" w:type="dxa"/>
          </w:tcPr>
          <w:p w14:paraId="31D63724" w14:textId="77777777" w:rsidR="00C34943" w:rsidRPr="009A5868" w:rsidRDefault="00C34943" w:rsidP="00844F65">
            <w:pPr>
              <w:pStyle w:val="BMSBodyText"/>
            </w:pPr>
          </w:p>
        </w:tc>
        <w:tc>
          <w:tcPr>
            <w:tcW w:w="9639" w:type="dxa"/>
          </w:tcPr>
          <w:p w14:paraId="020E28C3" w14:textId="77777777" w:rsidR="00C34943" w:rsidRDefault="00C34943" w:rsidP="00844F65">
            <w:pPr>
              <w:spacing w:before="120" w:after="120"/>
              <w:rPr>
                <w:rFonts w:cs="Arial"/>
              </w:rPr>
            </w:pPr>
            <w:r>
              <w:rPr>
                <w:rFonts w:cs="Arial"/>
              </w:rPr>
              <w:t xml:space="preserve">External temporary works designs may originate from either a consultant, proprietary supplier, or subcontractors designer. </w:t>
            </w:r>
          </w:p>
          <w:p w14:paraId="743E7BA8" w14:textId="77777777" w:rsidR="00C34943" w:rsidRPr="008A5C22" w:rsidRDefault="00C34943" w:rsidP="00844F65">
            <w:pPr>
              <w:spacing w:before="120" w:after="120"/>
              <w:rPr>
                <w:rFonts w:cs="Arial"/>
              </w:rPr>
            </w:pPr>
            <w:r>
              <w:rPr>
                <w:rFonts w:cs="Arial"/>
              </w:rPr>
              <w:t>The DI</w:t>
            </w:r>
            <w:r w:rsidRPr="008A5C22">
              <w:rPr>
                <w:rFonts w:cs="Arial"/>
              </w:rPr>
              <w:t xml:space="preserve"> or their nominated person,</w:t>
            </w:r>
            <w:r>
              <w:rPr>
                <w:rFonts w:cs="Arial"/>
              </w:rPr>
              <w:t xml:space="preserve"> normally the TWC,</w:t>
            </w:r>
            <w:r w:rsidRPr="008A5C22">
              <w:rPr>
                <w:rFonts w:cs="Arial"/>
              </w:rPr>
              <w:t xml:space="preserve"> is responsible for en</w:t>
            </w:r>
            <w:r>
              <w:rPr>
                <w:rFonts w:cs="Arial"/>
              </w:rPr>
              <w:t xml:space="preserve">suring that all subcontractors </w:t>
            </w:r>
            <w:r w:rsidRPr="008A5C22">
              <w:rPr>
                <w:rFonts w:cs="Arial"/>
              </w:rPr>
              <w:t>that have an involvement in temporary works, have used competent designers and will review the competence questionnaires.</w:t>
            </w:r>
          </w:p>
          <w:p w14:paraId="1C1ACC6E" w14:textId="77777777" w:rsidR="00C34943" w:rsidRPr="00D60FDC" w:rsidRDefault="00C34943" w:rsidP="00844F65">
            <w:pPr>
              <w:spacing w:before="120" w:after="120"/>
              <w:rPr>
                <w:rFonts w:cs="Arial"/>
              </w:rPr>
            </w:pPr>
            <w:r w:rsidRPr="008A5C22">
              <w:rPr>
                <w:rFonts w:cs="Arial"/>
              </w:rPr>
              <w:t>Subcontractors must demonstrate that their designers are compet</w:t>
            </w:r>
            <w:r>
              <w:rPr>
                <w:rFonts w:cs="Arial"/>
              </w:rPr>
              <w:t xml:space="preserve">ent by using the standard form </w:t>
            </w:r>
            <w:r>
              <w:rPr>
                <w:rStyle w:val="hyperlinkChar"/>
                <w:rFonts w:eastAsiaTheme="minorEastAsia"/>
                <w:color w:val="auto"/>
              </w:rPr>
              <w:t>Subcontractors</w:t>
            </w:r>
            <w:r w:rsidRPr="00D60FDC">
              <w:rPr>
                <w:rStyle w:val="hyperlinkChar"/>
                <w:rFonts w:eastAsiaTheme="minorEastAsia"/>
                <w:color w:val="auto"/>
              </w:rPr>
              <w:t xml:space="preserve"> Demonstration of Competence</w:t>
            </w:r>
            <w:r>
              <w:rPr>
                <w:rStyle w:val="hyperlinkChar"/>
                <w:rFonts w:eastAsiaTheme="minorEastAsia"/>
                <w:color w:val="auto"/>
              </w:rPr>
              <w:t xml:space="preserve"> (</w:t>
            </w:r>
            <w:hyperlink r:id="rId72" w:history="1">
              <w:r w:rsidRPr="00234DF0">
                <w:rPr>
                  <w:rStyle w:val="Hyperlink"/>
                </w:rPr>
                <w:t>HSF-SF-0018a</w:t>
              </w:r>
            </w:hyperlink>
            <w:r>
              <w:t>)</w:t>
            </w:r>
          </w:p>
          <w:p w14:paraId="4B214DAF" w14:textId="77777777" w:rsidR="00C34943" w:rsidRPr="00D60FDC" w:rsidRDefault="00C34943" w:rsidP="00844F65">
            <w:pPr>
              <w:spacing w:before="120" w:after="120"/>
              <w:rPr>
                <w:rFonts w:cs="Arial"/>
              </w:rPr>
            </w:pPr>
            <w:r w:rsidRPr="00D60FDC">
              <w:rPr>
                <w:rFonts w:cs="Arial"/>
              </w:rPr>
              <w:t>All subcontract designs must be reviewed by the TWC with input from the Balfour Beatty TWD for Classes 1-</w:t>
            </w:r>
            <w:r>
              <w:rPr>
                <w:rFonts w:cs="Arial"/>
              </w:rPr>
              <w:t>4</w:t>
            </w:r>
            <w:r w:rsidRPr="00D60FDC">
              <w:rPr>
                <w:rFonts w:cs="Arial"/>
              </w:rPr>
              <w:t xml:space="preserve">.  Where designers are engaged directly by the project team, they must demonstrate their competence by completion of template form </w:t>
            </w:r>
            <w:r w:rsidRPr="00D60FDC">
              <w:rPr>
                <w:rStyle w:val="hyperlinkChar"/>
                <w:rFonts w:eastAsiaTheme="minorEastAsia"/>
                <w:color w:val="auto"/>
              </w:rPr>
              <w:t>Designers Assessment Questionnaire</w:t>
            </w:r>
            <w:r>
              <w:rPr>
                <w:rStyle w:val="hyperlinkChar"/>
                <w:rFonts w:eastAsiaTheme="minorEastAsia"/>
                <w:color w:val="auto"/>
              </w:rPr>
              <w:t xml:space="preserve"> (</w:t>
            </w:r>
            <w:hyperlink r:id="rId73" w:history="1">
              <w:r w:rsidRPr="00175B36">
                <w:rPr>
                  <w:rStyle w:val="Hyperlink"/>
                </w:rPr>
                <w:t>DES-TF-0016b</w:t>
              </w:r>
            </w:hyperlink>
            <w:r>
              <w:t>).</w:t>
            </w:r>
          </w:p>
        </w:tc>
      </w:tr>
      <w:tr w:rsidR="00C34943" w:rsidRPr="009A5868" w14:paraId="48B63234" w14:textId="77777777" w:rsidTr="00844F65">
        <w:tc>
          <w:tcPr>
            <w:tcW w:w="851" w:type="dxa"/>
          </w:tcPr>
          <w:p w14:paraId="4C7AE088" w14:textId="77777777" w:rsidR="00C34943" w:rsidRPr="009A5868" w:rsidRDefault="00C34943" w:rsidP="00844F65">
            <w:pPr>
              <w:pStyle w:val="BMSBodyText"/>
              <w:numPr>
                <w:ilvl w:val="1"/>
                <w:numId w:val="9"/>
              </w:numPr>
            </w:pPr>
          </w:p>
        </w:tc>
        <w:tc>
          <w:tcPr>
            <w:tcW w:w="9639" w:type="dxa"/>
          </w:tcPr>
          <w:p w14:paraId="21049ADF" w14:textId="77777777" w:rsidR="00C34943" w:rsidRPr="00D60FDC" w:rsidRDefault="00C34943" w:rsidP="00844F65">
            <w:pPr>
              <w:pStyle w:val="BMSBodyText"/>
              <w:rPr>
                <w:b/>
              </w:rPr>
            </w:pPr>
            <w:r>
              <w:rPr>
                <w:b/>
              </w:rPr>
              <w:t>Temporary Works Design Checker (TWDC)</w:t>
            </w:r>
          </w:p>
        </w:tc>
      </w:tr>
      <w:tr w:rsidR="00C34943" w:rsidRPr="009A5868" w14:paraId="3DC93149" w14:textId="77777777" w:rsidTr="00844F65">
        <w:tc>
          <w:tcPr>
            <w:tcW w:w="851" w:type="dxa"/>
          </w:tcPr>
          <w:p w14:paraId="10B0E2E3" w14:textId="77777777" w:rsidR="00C34943" w:rsidRPr="009A5868" w:rsidRDefault="00C34943" w:rsidP="00844F65">
            <w:pPr>
              <w:pStyle w:val="BMSBodyText"/>
            </w:pPr>
          </w:p>
        </w:tc>
        <w:tc>
          <w:tcPr>
            <w:tcW w:w="9639" w:type="dxa"/>
          </w:tcPr>
          <w:p w14:paraId="6CFCEAD0" w14:textId="77777777" w:rsidR="00C34943" w:rsidRPr="00D60FDC" w:rsidRDefault="00C34943" w:rsidP="00844F65">
            <w:pPr>
              <w:pStyle w:val="BMSBodyText"/>
              <w:rPr>
                <w:highlight w:val="red"/>
              </w:rPr>
            </w:pPr>
            <w:r w:rsidRPr="00472B92">
              <w:t>The</w:t>
            </w:r>
            <w:r>
              <w:t xml:space="preserve"> competency requirements for a </w:t>
            </w:r>
            <w:r w:rsidRPr="00472B92">
              <w:t>TW</w:t>
            </w:r>
            <w:r>
              <w:t>D</w:t>
            </w:r>
            <w:r w:rsidRPr="00472B92">
              <w:t xml:space="preserve">C are </w:t>
            </w:r>
            <w:r>
              <w:t>similar, or greater than those</w:t>
            </w:r>
            <w:r w:rsidRPr="00472B92">
              <w:t xml:space="preserve"> for </w:t>
            </w:r>
            <w:r>
              <w:t>the</w:t>
            </w:r>
            <w:r w:rsidRPr="00472B92">
              <w:t xml:space="preserve"> TW</w:t>
            </w:r>
            <w:r>
              <w:t>D, depending on the level of Management Class allocated to the specific design</w:t>
            </w:r>
            <w:r w:rsidRPr="00472B92">
              <w:t>. Please refer to TW</w:t>
            </w:r>
            <w:r>
              <w:t>D</w:t>
            </w:r>
            <w:r w:rsidRPr="00472B92">
              <w:t xml:space="preserve"> competence section.</w:t>
            </w:r>
          </w:p>
        </w:tc>
      </w:tr>
      <w:tr w:rsidR="00C34943" w:rsidRPr="009A5868" w14:paraId="3A6AF9F5" w14:textId="77777777" w:rsidTr="00844F65">
        <w:tc>
          <w:tcPr>
            <w:tcW w:w="851" w:type="dxa"/>
          </w:tcPr>
          <w:p w14:paraId="6A74A3CB" w14:textId="77777777" w:rsidR="00C34943" w:rsidRPr="009A5868" w:rsidRDefault="00C34943" w:rsidP="00844F65">
            <w:pPr>
              <w:pStyle w:val="BMSBodyText"/>
              <w:numPr>
                <w:ilvl w:val="0"/>
                <w:numId w:val="9"/>
              </w:numPr>
            </w:pPr>
          </w:p>
        </w:tc>
        <w:tc>
          <w:tcPr>
            <w:tcW w:w="9639" w:type="dxa"/>
          </w:tcPr>
          <w:p w14:paraId="17BCA0A1" w14:textId="77777777" w:rsidR="00C34943" w:rsidRPr="009A5868" w:rsidRDefault="00C34943" w:rsidP="00844F65">
            <w:pPr>
              <w:pStyle w:val="BMSMainHeading"/>
            </w:pPr>
            <w:r>
              <w:t>temporary works register</w:t>
            </w:r>
          </w:p>
        </w:tc>
      </w:tr>
      <w:tr w:rsidR="00C34943" w:rsidRPr="009A5868" w14:paraId="5DBF0250" w14:textId="77777777" w:rsidTr="00844F65">
        <w:tc>
          <w:tcPr>
            <w:tcW w:w="851" w:type="dxa"/>
          </w:tcPr>
          <w:p w14:paraId="3504120F" w14:textId="77777777" w:rsidR="00C34943" w:rsidRPr="009A5868" w:rsidRDefault="00C34943" w:rsidP="00844F65">
            <w:pPr>
              <w:pStyle w:val="BMSBodyText"/>
            </w:pPr>
          </w:p>
        </w:tc>
        <w:tc>
          <w:tcPr>
            <w:tcW w:w="9639" w:type="dxa"/>
          </w:tcPr>
          <w:p w14:paraId="78358C0F" w14:textId="77777777" w:rsidR="00C34943" w:rsidRDefault="00C34943" w:rsidP="00844F65">
            <w:pPr>
              <w:pStyle w:val="BMSBodyText"/>
              <w:rPr>
                <w:rFonts w:cs="Arial"/>
                <w:i/>
              </w:rPr>
            </w:pPr>
            <w:r w:rsidRPr="00CF7CE8">
              <w:rPr>
                <w:rFonts w:cs="Arial"/>
                <w:i/>
              </w:rPr>
              <w:t>The temporary works register is a template form and can be enhanced for project specific requirements.</w:t>
            </w:r>
            <w:r w:rsidRPr="00825414">
              <w:rPr>
                <w:rFonts w:cs="Arial"/>
                <w:i/>
              </w:rPr>
              <w:t>(</w:t>
            </w:r>
            <w:r>
              <w:t xml:space="preserve"> </w:t>
            </w:r>
            <w:hyperlink r:id="rId74" w:history="1">
              <w:r w:rsidRPr="00234DF0">
                <w:rPr>
                  <w:rStyle w:val="Hyperlink"/>
                </w:rPr>
                <w:t>ENG-TF-0101a</w:t>
              </w:r>
            </w:hyperlink>
            <w:r>
              <w:t>)</w:t>
            </w:r>
          </w:p>
          <w:p w14:paraId="394B07A5" w14:textId="77777777" w:rsidR="00C34943" w:rsidRPr="00D60FDC" w:rsidRDefault="00C34943" w:rsidP="00844F65">
            <w:pPr>
              <w:pStyle w:val="BMSBodyText"/>
            </w:pPr>
            <w:r>
              <w:rPr>
                <w:rFonts w:cs="Arial"/>
              </w:rPr>
              <w:t xml:space="preserve">There are specific additional SBU requirements within the template form within the right hand side columns that must be included when used by that SBU. Please see template form </w:t>
            </w:r>
            <w:r w:rsidRPr="00D60FDC">
              <w:rPr>
                <w:rStyle w:val="hyperlinkChar"/>
                <w:color w:val="auto"/>
              </w:rPr>
              <w:t>Temporary Works Register</w:t>
            </w:r>
            <w:r>
              <w:rPr>
                <w:rStyle w:val="hyperlinkChar"/>
                <w:color w:val="auto"/>
              </w:rPr>
              <w:t xml:space="preserve"> (</w:t>
            </w:r>
            <w:hyperlink r:id="rId75" w:history="1">
              <w:r w:rsidRPr="00234DF0">
                <w:rPr>
                  <w:rStyle w:val="Hyperlink"/>
                </w:rPr>
                <w:t>ENG-TF-0101a</w:t>
              </w:r>
            </w:hyperlink>
            <w:r>
              <w:rPr>
                <w:rStyle w:val="hyperlinkChar"/>
                <w:color w:val="auto"/>
              </w:rPr>
              <w:t>)</w:t>
            </w:r>
            <w:r w:rsidRPr="00D60FDC">
              <w:rPr>
                <w:rStyle w:val="hyperlinkChar"/>
                <w:color w:val="auto"/>
              </w:rPr>
              <w:t xml:space="preserve"> </w:t>
            </w:r>
          </w:p>
          <w:p w14:paraId="0E7129E0" w14:textId="77777777" w:rsidR="00C34943" w:rsidRDefault="00C34943" w:rsidP="00844F65">
            <w:pPr>
              <w:pStyle w:val="BMSBodyText"/>
            </w:pPr>
            <w:r w:rsidRPr="00C71596">
              <w:t xml:space="preserve">The Temporary Works </w:t>
            </w:r>
            <w:r>
              <w:t>Register</w:t>
            </w:r>
            <w:r w:rsidRPr="00C71596">
              <w:t xml:space="preserve"> should be tr</w:t>
            </w:r>
            <w:r>
              <w:t>e</w:t>
            </w:r>
            <w:r w:rsidRPr="00C71596">
              <w:t xml:space="preserve">ated as a ‘live’ document and </w:t>
            </w:r>
            <w:r>
              <w:t xml:space="preserve">must </w:t>
            </w:r>
            <w:r w:rsidRPr="00C71596">
              <w:t>be reviewed</w:t>
            </w:r>
            <w:r>
              <w:t xml:space="preserve"> and updated on a regular basis</w:t>
            </w:r>
            <w:r w:rsidRPr="00C71596">
              <w:t xml:space="preserve"> in accordance with the project requirements.  </w:t>
            </w:r>
            <w:r>
              <w:t>It</w:t>
            </w:r>
            <w:r w:rsidRPr="00C71596">
              <w:t xml:space="preserve"> is the responsibility of the TWC</w:t>
            </w:r>
            <w:r>
              <w:t>,</w:t>
            </w:r>
            <w:r w:rsidRPr="00C71596">
              <w:t xml:space="preserve"> with the assistance of the TWD if required</w:t>
            </w:r>
            <w:r>
              <w:t>, to update it</w:t>
            </w:r>
            <w:r w:rsidRPr="00C71596">
              <w:t>.</w:t>
            </w:r>
          </w:p>
          <w:p w14:paraId="26601D31" w14:textId="77777777" w:rsidR="00C34943" w:rsidRDefault="00C34943" w:rsidP="00844F65">
            <w:pPr>
              <w:pStyle w:val="BMSBodyText"/>
            </w:pPr>
          </w:p>
          <w:p w14:paraId="504C97B9" w14:textId="77777777" w:rsidR="00C34943" w:rsidRDefault="00C34943" w:rsidP="00844F65">
            <w:pPr>
              <w:pStyle w:val="BMSBodyText"/>
            </w:pPr>
            <w:r>
              <w:t>The following items (4.1 to 4.7) must be considered and listed within the Temporary Works Register  (</w:t>
            </w:r>
            <w:hyperlink r:id="rId76" w:history="1">
              <w:r w:rsidRPr="00234DF0">
                <w:rPr>
                  <w:rStyle w:val="Hyperlink"/>
                </w:rPr>
                <w:t>ENG-TF-0101a</w:t>
              </w:r>
            </w:hyperlink>
            <w:r>
              <w:t>) :-</w:t>
            </w:r>
          </w:p>
          <w:p w14:paraId="25657385" w14:textId="77777777" w:rsidR="00C34943" w:rsidRDefault="00C34943" w:rsidP="00844F65">
            <w:pPr>
              <w:pStyle w:val="BMSBodyText"/>
            </w:pPr>
          </w:p>
          <w:p w14:paraId="400D6A97" w14:textId="77777777" w:rsidR="00C34943" w:rsidRPr="009A5868" w:rsidRDefault="00C34943" w:rsidP="00844F65">
            <w:pPr>
              <w:pStyle w:val="BMSBodyText"/>
            </w:pPr>
            <w:r>
              <w:t>Further guidance on temporary works solutions can be found on the</w:t>
            </w:r>
            <w:hyperlink r:id="rId77" w:history="1">
              <w:r w:rsidRPr="00EB7D7D">
                <w:rPr>
                  <w:rStyle w:val="Hyperlink"/>
                </w:rPr>
                <w:t xml:space="preserve"> temporary works community of practice 360 page</w:t>
              </w:r>
            </w:hyperlink>
            <w:r>
              <w:t>.</w:t>
            </w:r>
          </w:p>
        </w:tc>
      </w:tr>
      <w:tr w:rsidR="00C34943" w:rsidRPr="009A5868" w14:paraId="7664BA48" w14:textId="77777777" w:rsidTr="00844F65">
        <w:tc>
          <w:tcPr>
            <w:tcW w:w="851" w:type="dxa"/>
          </w:tcPr>
          <w:p w14:paraId="03C8A0A4" w14:textId="77777777" w:rsidR="00C34943" w:rsidRPr="000E2A54" w:rsidRDefault="00C34943" w:rsidP="00844F65">
            <w:pPr>
              <w:pStyle w:val="BMSBodyText"/>
              <w:numPr>
                <w:ilvl w:val="1"/>
                <w:numId w:val="9"/>
              </w:numPr>
            </w:pPr>
          </w:p>
        </w:tc>
        <w:tc>
          <w:tcPr>
            <w:tcW w:w="9639" w:type="dxa"/>
          </w:tcPr>
          <w:p w14:paraId="42C7646E" w14:textId="77777777" w:rsidR="00C34943" w:rsidRPr="000E2A54" w:rsidRDefault="00C34943" w:rsidP="00844F65">
            <w:pPr>
              <w:pStyle w:val="BMSBodyText"/>
              <w:rPr>
                <w:rFonts w:cs="Arial"/>
                <w:b/>
              </w:rPr>
            </w:pPr>
            <w:r w:rsidRPr="000E2A54">
              <w:rPr>
                <w:rFonts w:cs="Arial"/>
                <w:b/>
              </w:rPr>
              <w:t xml:space="preserve">Description of Temporary Works </w:t>
            </w:r>
          </w:p>
        </w:tc>
      </w:tr>
      <w:tr w:rsidR="00C34943" w:rsidRPr="009A5868" w14:paraId="3058A137" w14:textId="77777777" w:rsidTr="00844F65">
        <w:tc>
          <w:tcPr>
            <w:tcW w:w="851" w:type="dxa"/>
          </w:tcPr>
          <w:p w14:paraId="114B52B2" w14:textId="77777777" w:rsidR="00C34943" w:rsidRPr="000E2A54" w:rsidRDefault="00C34943" w:rsidP="00844F65">
            <w:pPr>
              <w:pStyle w:val="BMSBodyText"/>
            </w:pPr>
          </w:p>
        </w:tc>
        <w:tc>
          <w:tcPr>
            <w:tcW w:w="9639" w:type="dxa"/>
          </w:tcPr>
          <w:p w14:paraId="11B037C8" w14:textId="77777777" w:rsidR="00C34943" w:rsidRPr="000E2A54" w:rsidRDefault="00C34943" w:rsidP="00844F65">
            <w:pPr>
              <w:pStyle w:val="BMSBodyText"/>
              <w:rPr>
                <w:rFonts w:cs="Arial"/>
              </w:rPr>
            </w:pPr>
            <w:r w:rsidRPr="000E2A54">
              <w:rPr>
                <w:rFonts w:cs="Arial"/>
              </w:rPr>
              <w:t>Describe the item of temporary works, e.g. formworks to west abutment wing</w:t>
            </w:r>
            <w:r>
              <w:rPr>
                <w:rFonts w:cs="Arial"/>
              </w:rPr>
              <w:t xml:space="preserve"> </w:t>
            </w:r>
            <w:r w:rsidRPr="000E2A54">
              <w:rPr>
                <w:rFonts w:cs="Arial"/>
              </w:rPr>
              <w:t xml:space="preserve">wall, external brickwork scaffold to Sports Hall, ground support to MH 123. </w:t>
            </w:r>
            <w:r>
              <w:rPr>
                <w:rFonts w:cs="Arial"/>
              </w:rPr>
              <w:t>Each item of temporary works to be designed must have it’s own unique reference number.</w:t>
            </w:r>
          </w:p>
        </w:tc>
      </w:tr>
      <w:tr w:rsidR="00C34943" w:rsidRPr="009A5868" w14:paraId="5EF44F3E" w14:textId="77777777" w:rsidTr="00844F65">
        <w:tc>
          <w:tcPr>
            <w:tcW w:w="851" w:type="dxa"/>
          </w:tcPr>
          <w:p w14:paraId="532D7F3D" w14:textId="77777777" w:rsidR="00C34943" w:rsidRPr="009A5868" w:rsidRDefault="00C34943" w:rsidP="00844F65">
            <w:pPr>
              <w:pStyle w:val="BMSBodyText"/>
              <w:numPr>
                <w:ilvl w:val="1"/>
                <w:numId w:val="9"/>
              </w:numPr>
            </w:pPr>
          </w:p>
        </w:tc>
        <w:tc>
          <w:tcPr>
            <w:tcW w:w="9639" w:type="dxa"/>
          </w:tcPr>
          <w:p w14:paraId="13773336" w14:textId="77777777" w:rsidR="00C34943" w:rsidRPr="00D60FDC" w:rsidRDefault="00C34943" w:rsidP="00844F65">
            <w:pPr>
              <w:pStyle w:val="BMSBodyText"/>
            </w:pPr>
            <w:r>
              <w:rPr>
                <w:b/>
              </w:rPr>
              <w:t>Management Class</w:t>
            </w:r>
          </w:p>
        </w:tc>
      </w:tr>
      <w:tr w:rsidR="00C34943" w:rsidRPr="009A5868" w14:paraId="323632A2" w14:textId="77777777" w:rsidTr="00844F65">
        <w:tc>
          <w:tcPr>
            <w:tcW w:w="851" w:type="dxa"/>
          </w:tcPr>
          <w:p w14:paraId="5D90F94E" w14:textId="77777777" w:rsidR="00C34943" w:rsidRPr="009A5868" w:rsidRDefault="00C34943" w:rsidP="00844F65">
            <w:pPr>
              <w:pStyle w:val="BMSBodyText"/>
            </w:pPr>
          </w:p>
        </w:tc>
        <w:tc>
          <w:tcPr>
            <w:tcW w:w="9639" w:type="dxa"/>
          </w:tcPr>
          <w:p w14:paraId="1DB901E0" w14:textId="77777777" w:rsidR="00C34943" w:rsidRDefault="00C34943" w:rsidP="00844F65">
            <w:pPr>
              <w:pStyle w:val="BMSBodyText"/>
            </w:pPr>
            <w:r>
              <w:t xml:space="preserve">Temporary works will be classified according to the design complexity, execution risk, and consequences of failure in line with BS5975. The below classification may dictate the arrangements for design, design checking, inspection and release of hold points. The temporary works Management Class may be dictated by the highest contributing risk as identified in the table below (refer to </w:t>
            </w:r>
            <w:hyperlink r:id="rId78" w:history="1">
              <w:r w:rsidRPr="00514342">
                <w:rPr>
                  <w:rStyle w:val="Hyperlink"/>
                </w:rPr>
                <w:t>PAS 8811</w:t>
              </w:r>
            </w:hyperlink>
            <w:r>
              <w:t>).</w:t>
            </w:r>
          </w:p>
          <w:p w14:paraId="5D89AE5D" w14:textId="77777777" w:rsidR="00C34943" w:rsidRDefault="00C34943" w:rsidP="00844F65">
            <w:pPr>
              <w:pStyle w:val="BMSBodyText"/>
            </w:pPr>
          </w:p>
          <w:tbl>
            <w:tblPr>
              <w:tblStyle w:val="TableGrid"/>
              <w:tblW w:w="9330" w:type="dxa"/>
              <w:jc w:val="center"/>
              <w:tblLayout w:type="fixed"/>
              <w:tblLook w:val="04A0" w:firstRow="1" w:lastRow="0" w:firstColumn="1" w:lastColumn="0" w:noHBand="0" w:noVBand="1"/>
            </w:tblPr>
            <w:tblGrid>
              <w:gridCol w:w="2566"/>
              <w:gridCol w:w="2346"/>
              <w:gridCol w:w="2677"/>
              <w:gridCol w:w="1741"/>
            </w:tblGrid>
            <w:tr w:rsidR="00C34943" w:rsidRPr="00F72633" w14:paraId="1F848934" w14:textId="77777777" w:rsidTr="00844F65">
              <w:trPr>
                <w:jc w:val="center"/>
              </w:trPr>
              <w:tc>
                <w:tcPr>
                  <w:tcW w:w="2566" w:type="dxa"/>
                  <w:tcBorders>
                    <w:right w:val="dashSmallGap" w:sz="4" w:space="0" w:color="auto"/>
                  </w:tcBorders>
                  <w:shd w:val="clear" w:color="auto" w:fill="FFFFFF" w:themeFill="background1"/>
                </w:tcPr>
                <w:p w14:paraId="05F30446" w14:textId="77777777" w:rsidR="00C34943" w:rsidRPr="00C9789A" w:rsidRDefault="00C34943" w:rsidP="00844F65">
                  <w:pPr>
                    <w:pStyle w:val="BMSBodyText"/>
                    <w:rPr>
                      <w:rFonts w:cs="Arial"/>
                      <w:b/>
                      <w:sz w:val="20"/>
                      <w:szCs w:val="20"/>
                    </w:rPr>
                  </w:pPr>
                  <w:r w:rsidRPr="00C9789A">
                    <w:rPr>
                      <w:rFonts w:cs="Arial"/>
                      <w:b/>
                      <w:sz w:val="20"/>
                      <w:szCs w:val="20"/>
                    </w:rPr>
                    <w:t>Design Complexity Risk</w:t>
                  </w:r>
                </w:p>
              </w:tc>
              <w:tc>
                <w:tcPr>
                  <w:tcW w:w="2346" w:type="dxa"/>
                  <w:tcBorders>
                    <w:left w:val="dashSmallGap" w:sz="4" w:space="0" w:color="auto"/>
                    <w:right w:val="dashSmallGap" w:sz="4" w:space="0" w:color="auto"/>
                  </w:tcBorders>
                  <w:shd w:val="clear" w:color="auto" w:fill="FFFFFF" w:themeFill="background1"/>
                </w:tcPr>
                <w:p w14:paraId="56F7A6C7" w14:textId="77777777" w:rsidR="00C34943" w:rsidRPr="00C9789A" w:rsidRDefault="00C34943" w:rsidP="00844F65">
                  <w:pPr>
                    <w:pStyle w:val="BMSBodyText"/>
                    <w:rPr>
                      <w:rFonts w:cs="Arial"/>
                      <w:b/>
                      <w:sz w:val="20"/>
                      <w:szCs w:val="20"/>
                    </w:rPr>
                  </w:pPr>
                  <w:r w:rsidRPr="00C9789A">
                    <w:rPr>
                      <w:rFonts w:cs="Arial"/>
                      <w:b/>
                      <w:sz w:val="20"/>
                      <w:szCs w:val="20"/>
                    </w:rPr>
                    <w:t>Execution Risk</w:t>
                  </w:r>
                </w:p>
              </w:tc>
              <w:tc>
                <w:tcPr>
                  <w:tcW w:w="2677" w:type="dxa"/>
                  <w:tcBorders>
                    <w:left w:val="dashSmallGap" w:sz="4" w:space="0" w:color="auto"/>
                    <w:right w:val="triple" w:sz="4" w:space="0" w:color="auto"/>
                  </w:tcBorders>
                  <w:shd w:val="clear" w:color="auto" w:fill="FFFFFF" w:themeFill="background1"/>
                </w:tcPr>
                <w:p w14:paraId="75C606B8" w14:textId="77777777" w:rsidR="00C34943" w:rsidRPr="00C9789A" w:rsidRDefault="00C34943" w:rsidP="00844F65">
                  <w:pPr>
                    <w:pStyle w:val="BMSBodyText"/>
                    <w:rPr>
                      <w:rFonts w:cs="Arial"/>
                      <w:b/>
                      <w:sz w:val="20"/>
                      <w:szCs w:val="20"/>
                    </w:rPr>
                  </w:pPr>
                  <w:r w:rsidRPr="00C9789A">
                    <w:rPr>
                      <w:rFonts w:cs="Arial"/>
                      <w:b/>
                      <w:sz w:val="20"/>
                      <w:szCs w:val="20"/>
                    </w:rPr>
                    <w:t>Consequence of Failure Risk</w:t>
                  </w:r>
                </w:p>
              </w:tc>
              <w:tc>
                <w:tcPr>
                  <w:tcW w:w="1741" w:type="dxa"/>
                  <w:tcBorders>
                    <w:left w:val="triple" w:sz="4" w:space="0" w:color="auto"/>
                  </w:tcBorders>
                  <w:shd w:val="clear" w:color="auto" w:fill="FFFFFF" w:themeFill="background1"/>
                </w:tcPr>
                <w:p w14:paraId="48FCA64C" w14:textId="77777777" w:rsidR="00C34943" w:rsidRPr="00C9789A" w:rsidRDefault="00C34943" w:rsidP="00844F65">
                  <w:pPr>
                    <w:pStyle w:val="BMSBodyText"/>
                    <w:rPr>
                      <w:rFonts w:cs="Arial"/>
                      <w:b/>
                      <w:sz w:val="20"/>
                      <w:szCs w:val="20"/>
                    </w:rPr>
                  </w:pPr>
                  <w:r w:rsidRPr="00C9789A">
                    <w:rPr>
                      <w:rFonts w:cs="Arial"/>
                      <w:b/>
                      <w:sz w:val="20"/>
                      <w:szCs w:val="20"/>
                    </w:rPr>
                    <w:t>Management Class</w:t>
                  </w:r>
                </w:p>
              </w:tc>
            </w:tr>
            <w:tr w:rsidR="00C34943" w:rsidRPr="00F72633" w14:paraId="4C087ABA" w14:textId="77777777" w:rsidTr="00844F65">
              <w:trPr>
                <w:jc w:val="center"/>
              </w:trPr>
              <w:tc>
                <w:tcPr>
                  <w:tcW w:w="2566" w:type="dxa"/>
                  <w:tcBorders>
                    <w:right w:val="dashSmallGap" w:sz="4" w:space="0" w:color="auto"/>
                  </w:tcBorders>
                  <w:shd w:val="clear" w:color="auto" w:fill="F2F2F2" w:themeFill="background1" w:themeFillShade="F2"/>
                </w:tcPr>
                <w:p w14:paraId="3A905054" w14:textId="77777777" w:rsidR="00C34943" w:rsidRPr="00C9789A" w:rsidRDefault="00C34943" w:rsidP="00844F65">
                  <w:pPr>
                    <w:pStyle w:val="BMSBodyText"/>
                    <w:rPr>
                      <w:rFonts w:cs="Arial"/>
                      <w:sz w:val="20"/>
                      <w:szCs w:val="20"/>
                    </w:rPr>
                  </w:pPr>
                  <w:r w:rsidRPr="00C9789A">
                    <w:rPr>
                      <w:rFonts w:cs="Arial"/>
                      <w:sz w:val="20"/>
                      <w:szCs w:val="20"/>
                    </w:rPr>
                    <w:t>DC0:</w:t>
                  </w:r>
                </w:p>
                <w:p w14:paraId="4D668872" w14:textId="77777777" w:rsidR="00C34943" w:rsidRPr="00C9789A" w:rsidRDefault="00C34943" w:rsidP="00844F65">
                  <w:pPr>
                    <w:pStyle w:val="BMSBodyText"/>
                    <w:rPr>
                      <w:rFonts w:cs="Arial"/>
                      <w:sz w:val="20"/>
                      <w:szCs w:val="20"/>
                    </w:rPr>
                  </w:pPr>
                  <w:r w:rsidRPr="00C9789A">
                    <w:rPr>
                      <w:rFonts w:cs="Arial"/>
                      <w:sz w:val="20"/>
                      <w:szCs w:val="20"/>
                    </w:rPr>
                    <w:t xml:space="preserve">Standard Solutions. </w:t>
                  </w:r>
                </w:p>
              </w:tc>
              <w:tc>
                <w:tcPr>
                  <w:tcW w:w="2346" w:type="dxa"/>
                  <w:tcBorders>
                    <w:left w:val="dashSmallGap" w:sz="4" w:space="0" w:color="auto"/>
                    <w:right w:val="dashSmallGap" w:sz="4" w:space="0" w:color="auto"/>
                  </w:tcBorders>
                  <w:shd w:val="clear" w:color="auto" w:fill="F2F2F2" w:themeFill="background1" w:themeFillShade="F2"/>
                </w:tcPr>
                <w:p w14:paraId="718D66C3" w14:textId="77777777" w:rsidR="00C34943" w:rsidRPr="00C9789A" w:rsidRDefault="00C34943" w:rsidP="00844F65">
                  <w:pPr>
                    <w:pStyle w:val="BMSBodyText"/>
                    <w:rPr>
                      <w:rFonts w:cs="Arial"/>
                      <w:sz w:val="20"/>
                      <w:szCs w:val="20"/>
                    </w:rPr>
                  </w:pPr>
                  <w:r w:rsidRPr="00C9789A">
                    <w:rPr>
                      <w:rFonts w:cs="Arial"/>
                      <w:sz w:val="20"/>
                      <w:szCs w:val="20"/>
                    </w:rPr>
                    <w:t>E0:</w:t>
                  </w:r>
                </w:p>
                <w:p w14:paraId="58AC2F83" w14:textId="77777777" w:rsidR="00C34943" w:rsidRPr="00C9789A" w:rsidRDefault="00C34943" w:rsidP="00844F65">
                  <w:pPr>
                    <w:pStyle w:val="BMSBodyText"/>
                    <w:rPr>
                      <w:rFonts w:cs="Arial"/>
                      <w:sz w:val="20"/>
                      <w:szCs w:val="20"/>
                    </w:rPr>
                  </w:pPr>
                  <w:r w:rsidRPr="00C9789A">
                    <w:rPr>
                      <w:rFonts w:cs="Arial"/>
                      <w:sz w:val="20"/>
                      <w:szCs w:val="20"/>
                    </w:rPr>
                    <w:t xml:space="preserve">No identified practical mode of failure. </w:t>
                  </w:r>
                </w:p>
              </w:tc>
              <w:tc>
                <w:tcPr>
                  <w:tcW w:w="2677" w:type="dxa"/>
                  <w:tcBorders>
                    <w:left w:val="dashSmallGap" w:sz="4" w:space="0" w:color="auto"/>
                    <w:right w:val="triple" w:sz="4" w:space="0" w:color="auto"/>
                  </w:tcBorders>
                  <w:shd w:val="clear" w:color="auto" w:fill="F2F2F2" w:themeFill="background1" w:themeFillShade="F2"/>
                </w:tcPr>
                <w:p w14:paraId="60A7AB59" w14:textId="77777777" w:rsidR="00C34943" w:rsidRPr="00C9789A" w:rsidRDefault="00C34943" w:rsidP="00844F65">
                  <w:pPr>
                    <w:pStyle w:val="BMSBodyText"/>
                    <w:rPr>
                      <w:rFonts w:cs="Arial"/>
                      <w:sz w:val="20"/>
                      <w:szCs w:val="20"/>
                    </w:rPr>
                  </w:pPr>
                  <w:r w:rsidRPr="00C9789A">
                    <w:rPr>
                      <w:rFonts w:cs="Arial"/>
                      <w:sz w:val="20"/>
                      <w:szCs w:val="20"/>
                    </w:rPr>
                    <w:t>CF0:</w:t>
                  </w:r>
                </w:p>
                <w:p w14:paraId="1B6571B7" w14:textId="77777777" w:rsidR="00C34943" w:rsidRPr="00C9789A" w:rsidRDefault="00C34943" w:rsidP="00844F65">
                  <w:pPr>
                    <w:pStyle w:val="BMSBodyText"/>
                    <w:rPr>
                      <w:rFonts w:cs="Arial"/>
                      <w:sz w:val="20"/>
                      <w:szCs w:val="20"/>
                    </w:rPr>
                  </w:pPr>
                  <w:r w:rsidRPr="00C9789A">
                    <w:rPr>
                      <w:rFonts w:cs="Arial"/>
                      <w:sz w:val="20"/>
                      <w:szCs w:val="20"/>
                    </w:rPr>
                    <w:t xml:space="preserve">Benign, no impact. </w:t>
                  </w:r>
                </w:p>
              </w:tc>
              <w:tc>
                <w:tcPr>
                  <w:tcW w:w="1741" w:type="dxa"/>
                  <w:tcBorders>
                    <w:left w:val="triple" w:sz="4" w:space="0" w:color="auto"/>
                  </w:tcBorders>
                  <w:shd w:val="clear" w:color="auto" w:fill="F2F2F2" w:themeFill="background1" w:themeFillShade="F2"/>
                </w:tcPr>
                <w:p w14:paraId="1DC8410A" w14:textId="77777777" w:rsidR="00C34943" w:rsidRPr="00C9789A" w:rsidRDefault="00C34943" w:rsidP="00844F65">
                  <w:pPr>
                    <w:pStyle w:val="BMSBodyText"/>
                    <w:rPr>
                      <w:rFonts w:cs="Arial"/>
                      <w:b/>
                      <w:sz w:val="20"/>
                      <w:szCs w:val="20"/>
                    </w:rPr>
                  </w:pPr>
                  <w:r w:rsidRPr="00C9789A">
                    <w:rPr>
                      <w:rFonts w:cs="Arial"/>
                      <w:b/>
                      <w:sz w:val="20"/>
                      <w:szCs w:val="20"/>
                    </w:rPr>
                    <w:t>MC0:</w:t>
                  </w:r>
                </w:p>
                <w:p w14:paraId="2673E205" w14:textId="77777777" w:rsidR="00C34943" w:rsidRPr="00C9789A" w:rsidRDefault="00C34943" w:rsidP="00844F65">
                  <w:pPr>
                    <w:pStyle w:val="BMSBodyText"/>
                    <w:shd w:val="clear" w:color="auto" w:fill="F2F2F2" w:themeFill="background1" w:themeFillShade="F2"/>
                    <w:rPr>
                      <w:rFonts w:cs="Arial"/>
                      <w:sz w:val="20"/>
                      <w:szCs w:val="20"/>
                    </w:rPr>
                  </w:pPr>
                  <w:r w:rsidRPr="00C9789A">
                    <w:rPr>
                      <w:rFonts w:cs="Arial"/>
                      <w:sz w:val="20"/>
                      <w:szCs w:val="20"/>
                    </w:rPr>
                    <w:t xml:space="preserve">Designer: Site </w:t>
                  </w:r>
                </w:p>
                <w:p w14:paraId="46B294EF" w14:textId="77777777" w:rsidR="00C34943" w:rsidRPr="00C9789A" w:rsidRDefault="00C34943" w:rsidP="00844F65">
                  <w:pPr>
                    <w:pStyle w:val="BMSBodyText"/>
                    <w:shd w:val="clear" w:color="auto" w:fill="F2F2F2" w:themeFill="background1" w:themeFillShade="F2"/>
                    <w:rPr>
                      <w:rFonts w:cs="Arial"/>
                      <w:sz w:val="20"/>
                      <w:szCs w:val="20"/>
                    </w:rPr>
                  </w:pPr>
                  <w:r w:rsidRPr="00C9789A">
                    <w:rPr>
                      <w:rFonts w:cs="Arial"/>
                      <w:sz w:val="20"/>
                      <w:szCs w:val="20"/>
                    </w:rPr>
                    <w:t>Check: TWC</w:t>
                  </w:r>
                </w:p>
              </w:tc>
            </w:tr>
            <w:tr w:rsidR="00C34943" w:rsidRPr="00F72633" w14:paraId="6A76A693" w14:textId="77777777" w:rsidTr="00844F65">
              <w:trPr>
                <w:jc w:val="center"/>
              </w:trPr>
              <w:tc>
                <w:tcPr>
                  <w:tcW w:w="2566" w:type="dxa"/>
                  <w:tcBorders>
                    <w:right w:val="dashSmallGap" w:sz="4" w:space="0" w:color="auto"/>
                  </w:tcBorders>
                  <w:shd w:val="clear" w:color="auto" w:fill="D9D9D9" w:themeFill="background1" w:themeFillShade="D9"/>
                </w:tcPr>
                <w:p w14:paraId="7C590C9B" w14:textId="77777777" w:rsidR="00C34943" w:rsidRPr="00C9789A" w:rsidRDefault="00C34943" w:rsidP="00844F65">
                  <w:pPr>
                    <w:pStyle w:val="BMSBodyText"/>
                    <w:rPr>
                      <w:rFonts w:cs="Arial"/>
                      <w:sz w:val="20"/>
                      <w:szCs w:val="20"/>
                    </w:rPr>
                  </w:pPr>
                  <w:r w:rsidRPr="00C9789A">
                    <w:rPr>
                      <w:rFonts w:cs="Arial"/>
                      <w:sz w:val="20"/>
                      <w:szCs w:val="20"/>
                    </w:rPr>
                    <w:t>DC1:</w:t>
                  </w:r>
                </w:p>
                <w:p w14:paraId="7F458ABE" w14:textId="77777777" w:rsidR="00C34943" w:rsidRPr="00C9789A" w:rsidRDefault="00C34943" w:rsidP="00844F65">
                  <w:pPr>
                    <w:pStyle w:val="BMSBodyText"/>
                    <w:rPr>
                      <w:rFonts w:cs="Arial"/>
                      <w:sz w:val="20"/>
                      <w:szCs w:val="20"/>
                    </w:rPr>
                  </w:pPr>
                  <w:r w:rsidRPr="00C9789A">
                    <w:rPr>
                      <w:rFonts w:cs="Arial"/>
                      <w:sz w:val="20"/>
                      <w:szCs w:val="20"/>
                    </w:rPr>
                    <w:t>Simple designs.</w:t>
                  </w:r>
                </w:p>
              </w:tc>
              <w:tc>
                <w:tcPr>
                  <w:tcW w:w="2346" w:type="dxa"/>
                  <w:tcBorders>
                    <w:left w:val="dashSmallGap" w:sz="4" w:space="0" w:color="auto"/>
                    <w:right w:val="dashSmallGap" w:sz="4" w:space="0" w:color="auto"/>
                  </w:tcBorders>
                  <w:shd w:val="clear" w:color="auto" w:fill="D9D9D9" w:themeFill="background1" w:themeFillShade="D9"/>
                </w:tcPr>
                <w:p w14:paraId="29E8A591" w14:textId="77777777" w:rsidR="00C34943" w:rsidRPr="00C9789A" w:rsidRDefault="00C34943" w:rsidP="00844F65">
                  <w:pPr>
                    <w:pStyle w:val="BMSBodyText"/>
                    <w:rPr>
                      <w:rFonts w:cs="Arial"/>
                      <w:sz w:val="20"/>
                      <w:szCs w:val="20"/>
                    </w:rPr>
                  </w:pPr>
                  <w:r w:rsidRPr="00C9789A">
                    <w:rPr>
                      <w:rFonts w:cs="Arial"/>
                      <w:sz w:val="20"/>
                      <w:szCs w:val="20"/>
                    </w:rPr>
                    <w:t>E1:</w:t>
                  </w:r>
                </w:p>
                <w:p w14:paraId="5D247FF8" w14:textId="77777777" w:rsidR="00C34943" w:rsidRPr="00C9789A" w:rsidRDefault="00C34943" w:rsidP="00844F65">
                  <w:pPr>
                    <w:autoSpaceDE w:val="0"/>
                    <w:autoSpaceDN w:val="0"/>
                    <w:adjustRightInd w:val="0"/>
                    <w:rPr>
                      <w:rFonts w:cs="Arial"/>
                      <w:sz w:val="20"/>
                      <w:szCs w:val="20"/>
                    </w:rPr>
                  </w:pPr>
                  <w:r w:rsidRPr="00C9789A">
                    <w:rPr>
                      <w:rFonts w:cs="Arial"/>
                      <w:sz w:val="20"/>
                      <w:szCs w:val="20"/>
                      <w:lang w:val="en-GB"/>
                    </w:rPr>
                    <w:t>Minor structures with high level of robustness and redundancy.</w:t>
                  </w:r>
                </w:p>
              </w:tc>
              <w:tc>
                <w:tcPr>
                  <w:tcW w:w="2677" w:type="dxa"/>
                  <w:tcBorders>
                    <w:left w:val="dashSmallGap" w:sz="4" w:space="0" w:color="auto"/>
                    <w:right w:val="triple" w:sz="4" w:space="0" w:color="auto"/>
                  </w:tcBorders>
                  <w:shd w:val="clear" w:color="auto" w:fill="D9D9D9" w:themeFill="background1" w:themeFillShade="D9"/>
                </w:tcPr>
                <w:p w14:paraId="5C4E3432" w14:textId="77777777" w:rsidR="00C34943" w:rsidRPr="00C9789A" w:rsidRDefault="00C34943" w:rsidP="00844F65">
                  <w:pPr>
                    <w:pStyle w:val="BMSBodyText"/>
                    <w:rPr>
                      <w:rFonts w:cs="Arial"/>
                      <w:sz w:val="20"/>
                      <w:szCs w:val="20"/>
                    </w:rPr>
                  </w:pPr>
                  <w:r w:rsidRPr="00C9789A">
                    <w:rPr>
                      <w:rFonts w:cs="Arial"/>
                      <w:sz w:val="20"/>
                      <w:szCs w:val="20"/>
                    </w:rPr>
                    <w:t>CF1:</w:t>
                  </w:r>
                </w:p>
                <w:p w14:paraId="3F35399B" w14:textId="77777777" w:rsidR="00C34943" w:rsidRPr="00C9789A" w:rsidRDefault="00C34943" w:rsidP="00844F65">
                  <w:pPr>
                    <w:autoSpaceDE w:val="0"/>
                    <w:autoSpaceDN w:val="0"/>
                    <w:adjustRightInd w:val="0"/>
                    <w:rPr>
                      <w:rFonts w:cs="Arial"/>
                      <w:sz w:val="20"/>
                      <w:szCs w:val="20"/>
                    </w:rPr>
                  </w:pPr>
                  <w:r w:rsidRPr="00C9789A">
                    <w:rPr>
                      <w:rFonts w:cs="Arial"/>
                      <w:sz w:val="20"/>
                      <w:szCs w:val="20"/>
                      <w:lang w:val="en-GB"/>
                    </w:rPr>
                    <w:t>Low impact, entirely within site, inconvenient but personal injury unlikely.</w:t>
                  </w:r>
                </w:p>
              </w:tc>
              <w:tc>
                <w:tcPr>
                  <w:tcW w:w="1741" w:type="dxa"/>
                  <w:tcBorders>
                    <w:left w:val="triple" w:sz="4" w:space="0" w:color="auto"/>
                  </w:tcBorders>
                  <w:shd w:val="clear" w:color="auto" w:fill="D9D9D9" w:themeFill="background1" w:themeFillShade="D9"/>
                </w:tcPr>
                <w:p w14:paraId="77EFC82C" w14:textId="77777777" w:rsidR="00C34943" w:rsidRPr="00C9789A" w:rsidRDefault="00C34943" w:rsidP="00844F65">
                  <w:pPr>
                    <w:pStyle w:val="BMSBodyText"/>
                    <w:rPr>
                      <w:rFonts w:cs="Arial"/>
                      <w:b/>
                      <w:sz w:val="20"/>
                      <w:szCs w:val="20"/>
                    </w:rPr>
                  </w:pPr>
                  <w:r w:rsidRPr="00C9789A">
                    <w:rPr>
                      <w:rFonts w:cs="Arial"/>
                      <w:b/>
                      <w:sz w:val="20"/>
                      <w:szCs w:val="20"/>
                    </w:rPr>
                    <w:t>MC1:</w:t>
                  </w:r>
                </w:p>
                <w:p w14:paraId="44DF2A28" w14:textId="77777777" w:rsidR="00C34943" w:rsidRPr="00C9789A" w:rsidRDefault="00C34943" w:rsidP="00844F65">
                  <w:pPr>
                    <w:pStyle w:val="BMSBodyText"/>
                    <w:rPr>
                      <w:rFonts w:cs="Arial"/>
                      <w:sz w:val="20"/>
                      <w:szCs w:val="20"/>
                    </w:rPr>
                  </w:pPr>
                  <w:r w:rsidRPr="00C9789A">
                    <w:rPr>
                      <w:rFonts w:cs="Arial"/>
                      <w:sz w:val="20"/>
                      <w:szCs w:val="20"/>
                    </w:rPr>
                    <w:t>Designer: TWD</w:t>
                  </w:r>
                </w:p>
                <w:p w14:paraId="40612935" w14:textId="77777777" w:rsidR="00C34943" w:rsidRPr="00C9789A" w:rsidRDefault="00C34943" w:rsidP="00844F65">
                  <w:pPr>
                    <w:pStyle w:val="BMSBodyText"/>
                    <w:rPr>
                      <w:rFonts w:cs="Arial"/>
                      <w:sz w:val="20"/>
                      <w:szCs w:val="20"/>
                    </w:rPr>
                  </w:pPr>
                  <w:r w:rsidRPr="00C9789A">
                    <w:rPr>
                      <w:rFonts w:cs="Arial"/>
                      <w:sz w:val="20"/>
                      <w:szCs w:val="20"/>
                    </w:rPr>
                    <w:t>Check: TWDC (Cat 1)</w:t>
                  </w:r>
                </w:p>
              </w:tc>
            </w:tr>
            <w:tr w:rsidR="00C34943" w:rsidRPr="00F72633" w14:paraId="743F24E6" w14:textId="77777777" w:rsidTr="00844F65">
              <w:trPr>
                <w:jc w:val="center"/>
              </w:trPr>
              <w:tc>
                <w:tcPr>
                  <w:tcW w:w="2566" w:type="dxa"/>
                  <w:tcBorders>
                    <w:right w:val="dashSmallGap" w:sz="4" w:space="0" w:color="auto"/>
                  </w:tcBorders>
                  <w:shd w:val="clear" w:color="auto" w:fill="BFBFBF" w:themeFill="background1" w:themeFillShade="BF"/>
                </w:tcPr>
                <w:p w14:paraId="64E14AD0" w14:textId="77777777" w:rsidR="00C34943" w:rsidRPr="00C9789A" w:rsidRDefault="00C34943" w:rsidP="00844F65">
                  <w:pPr>
                    <w:pStyle w:val="BMSBodyText"/>
                    <w:rPr>
                      <w:rFonts w:cs="Arial"/>
                      <w:sz w:val="20"/>
                      <w:szCs w:val="20"/>
                    </w:rPr>
                  </w:pPr>
                  <w:r w:rsidRPr="00C9789A">
                    <w:rPr>
                      <w:rFonts w:cs="Arial"/>
                      <w:sz w:val="20"/>
                      <w:szCs w:val="20"/>
                    </w:rPr>
                    <w:t>DC2:</w:t>
                  </w:r>
                </w:p>
                <w:p w14:paraId="31FFFF9B" w14:textId="77777777" w:rsidR="00C34943" w:rsidRPr="00C9789A" w:rsidRDefault="00C34943" w:rsidP="00844F65">
                  <w:pPr>
                    <w:autoSpaceDE w:val="0"/>
                    <w:autoSpaceDN w:val="0"/>
                    <w:adjustRightInd w:val="0"/>
                    <w:rPr>
                      <w:rFonts w:cs="Arial"/>
                      <w:sz w:val="20"/>
                      <w:szCs w:val="20"/>
                    </w:rPr>
                  </w:pPr>
                  <w:r w:rsidRPr="00C9789A">
                    <w:rPr>
                      <w:rFonts w:cs="Arial"/>
                      <w:sz w:val="20"/>
                      <w:szCs w:val="20"/>
                      <w:lang w:val="en-GB"/>
                    </w:rPr>
                    <w:t>More complex or involved designs, or where there is an interaction between separately managed schemes.</w:t>
                  </w:r>
                </w:p>
              </w:tc>
              <w:tc>
                <w:tcPr>
                  <w:tcW w:w="2346" w:type="dxa"/>
                  <w:tcBorders>
                    <w:left w:val="dashSmallGap" w:sz="4" w:space="0" w:color="auto"/>
                    <w:right w:val="dashSmallGap" w:sz="4" w:space="0" w:color="auto"/>
                  </w:tcBorders>
                  <w:shd w:val="clear" w:color="auto" w:fill="BFBFBF" w:themeFill="background1" w:themeFillShade="BF"/>
                </w:tcPr>
                <w:p w14:paraId="44FDA251" w14:textId="77777777" w:rsidR="00C34943" w:rsidRPr="00C9789A" w:rsidRDefault="00C34943" w:rsidP="00844F65">
                  <w:pPr>
                    <w:pStyle w:val="BMSBodyText"/>
                    <w:rPr>
                      <w:rFonts w:cs="Arial"/>
                      <w:sz w:val="20"/>
                      <w:szCs w:val="20"/>
                    </w:rPr>
                  </w:pPr>
                  <w:r w:rsidRPr="00C9789A">
                    <w:rPr>
                      <w:rFonts w:cs="Arial"/>
                      <w:sz w:val="20"/>
                      <w:szCs w:val="20"/>
                    </w:rPr>
                    <w:t>E2:</w:t>
                  </w:r>
                </w:p>
                <w:p w14:paraId="5148E26E" w14:textId="77777777" w:rsidR="00C34943" w:rsidRPr="00C9789A" w:rsidRDefault="00C34943" w:rsidP="00844F65">
                  <w:pPr>
                    <w:pStyle w:val="BMSBodyText"/>
                    <w:rPr>
                      <w:rFonts w:cs="Arial"/>
                      <w:sz w:val="20"/>
                      <w:szCs w:val="20"/>
                    </w:rPr>
                  </w:pPr>
                  <w:r w:rsidRPr="00C9789A">
                    <w:rPr>
                      <w:rFonts w:cs="Arial"/>
                      <w:sz w:val="20"/>
                      <w:szCs w:val="20"/>
                    </w:rPr>
                    <w:t>Conventional structures.</w:t>
                  </w:r>
                </w:p>
              </w:tc>
              <w:tc>
                <w:tcPr>
                  <w:tcW w:w="2677" w:type="dxa"/>
                  <w:tcBorders>
                    <w:left w:val="dashSmallGap" w:sz="4" w:space="0" w:color="auto"/>
                    <w:right w:val="triple" w:sz="4" w:space="0" w:color="auto"/>
                  </w:tcBorders>
                  <w:shd w:val="clear" w:color="auto" w:fill="BFBFBF" w:themeFill="background1" w:themeFillShade="BF"/>
                </w:tcPr>
                <w:p w14:paraId="74236A1A" w14:textId="77777777" w:rsidR="00C34943" w:rsidRPr="00C9789A" w:rsidRDefault="00C34943" w:rsidP="00844F65">
                  <w:pPr>
                    <w:pStyle w:val="BMSBodyText"/>
                    <w:rPr>
                      <w:rFonts w:cs="Arial"/>
                      <w:sz w:val="20"/>
                      <w:szCs w:val="20"/>
                    </w:rPr>
                  </w:pPr>
                  <w:r w:rsidRPr="00C9789A">
                    <w:rPr>
                      <w:rFonts w:cs="Arial"/>
                      <w:sz w:val="20"/>
                      <w:szCs w:val="20"/>
                    </w:rPr>
                    <w:t>CF2:</w:t>
                  </w:r>
                </w:p>
                <w:p w14:paraId="0DAA66FA" w14:textId="77777777" w:rsidR="00C34943" w:rsidRPr="00C9789A" w:rsidRDefault="00C34943" w:rsidP="00844F65">
                  <w:pPr>
                    <w:autoSpaceDE w:val="0"/>
                    <w:autoSpaceDN w:val="0"/>
                    <w:adjustRightInd w:val="0"/>
                    <w:rPr>
                      <w:rFonts w:cs="Arial"/>
                      <w:sz w:val="20"/>
                      <w:szCs w:val="20"/>
                    </w:rPr>
                  </w:pPr>
                  <w:r w:rsidRPr="00C9789A">
                    <w:rPr>
                      <w:rFonts w:cs="Arial"/>
                      <w:sz w:val="20"/>
                      <w:szCs w:val="20"/>
                      <w:lang w:val="en-GB"/>
                    </w:rPr>
                    <w:t>Potentially major effect, but would not initiate any secondary events, chain reactions or major incidents.</w:t>
                  </w:r>
                </w:p>
              </w:tc>
              <w:tc>
                <w:tcPr>
                  <w:tcW w:w="1741" w:type="dxa"/>
                  <w:tcBorders>
                    <w:left w:val="triple" w:sz="4" w:space="0" w:color="auto"/>
                  </w:tcBorders>
                  <w:shd w:val="clear" w:color="auto" w:fill="BFBFBF" w:themeFill="background1" w:themeFillShade="BF"/>
                </w:tcPr>
                <w:p w14:paraId="5D3D3E24" w14:textId="77777777" w:rsidR="00C34943" w:rsidRPr="00C9789A" w:rsidRDefault="00C34943" w:rsidP="00844F65">
                  <w:pPr>
                    <w:pStyle w:val="BMSBodyText"/>
                    <w:rPr>
                      <w:rFonts w:cs="Arial"/>
                      <w:b/>
                      <w:sz w:val="20"/>
                      <w:szCs w:val="20"/>
                    </w:rPr>
                  </w:pPr>
                  <w:r w:rsidRPr="00C9789A">
                    <w:rPr>
                      <w:rFonts w:cs="Arial"/>
                      <w:b/>
                      <w:sz w:val="20"/>
                      <w:szCs w:val="20"/>
                    </w:rPr>
                    <w:t>MC2:</w:t>
                  </w:r>
                </w:p>
                <w:p w14:paraId="1185C332" w14:textId="77777777" w:rsidR="00C34943" w:rsidRPr="00C9789A" w:rsidRDefault="00C34943" w:rsidP="00844F65">
                  <w:pPr>
                    <w:pStyle w:val="BMSBodyText"/>
                    <w:rPr>
                      <w:rFonts w:cs="Arial"/>
                      <w:sz w:val="20"/>
                      <w:szCs w:val="20"/>
                    </w:rPr>
                  </w:pPr>
                  <w:r w:rsidRPr="00C9789A">
                    <w:rPr>
                      <w:rFonts w:cs="Arial"/>
                      <w:sz w:val="20"/>
                      <w:szCs w:val="20"/>
                    </w:rPr>
                    <w:t>Designer: TWD</w:t>
                  </w:r>
                </w:p>
                <w:p w14:paraId="539E2004" w14:textId="77777777" w:rsidR="00C34943" w:rsidRPr="00C9789A" w:rsidRDefault="00C34943" w:rsidP="00844F65">
                  <w:pPr>
                    <w:pStyle w:val="BMSBodyText"/>
                    <w:rPr>
                      <w:rFonts w:cs="Arial"/>
                      <w:sz w:val="20"/>
                      <w:szCs w:val="20"/>
                    </w:rPr>
                  </w:pPr>
                  <w:r w:rsidRPr="00C9789A">
                    <w:rPr>
                      <w:rFonts w:cs="Arial"/>
                      <w:sz w:val="20"/>
                      <w:szCs w:val="20"/>
                    </w:rPr>
                    <w:t>Check: TWDC (Cat 2)</w:t>
                  </w:r>
                </w:p>
              </w:tc>
            </w:tr>
            <w:tr w:rsidR="00C34943" w:rsidRPr="00F72633" w14:paraId="1326500C" w14:textId="77777777" w:rsidTr="00844F65">
              <w:trPr>
                <w:jc w:val="center"/>
              </w:trPr>
              <w:tc>
                <w:tcPr>
                  <w:tcW w:w="2566" w:type="dxa"/>
                  <w:tcBorders>
                    <w:right w:val="dashSmallGap" w:sz="4" w:space="0" w:color="auto"/>
                  </w:tcBorders>
                  <w:shd w:val="clear" w:color="auto" w:fill="A6A6A6" w:themeFill="background1" w:themeFillShade="A6"/>
                </w:tcPr>
                <w:p w14:paraId="35777787" w14:textId="77777777" w:rsidR="00C34943" w:rsidRPr="00C9789A" w:rsidRDefault="00C34943" w:rsidP="00844F65">
                  <w:pPr>
                    <w:pStyle w:val="BMSBodyText"/>
                    <w:rPr>
                      <w:rFonts w:cs="Arial"/>
                      <w:sz w:val="20"/>
                      <w:szCs w:val="20"/>
                    </w:rPr>
                  </w:pPr>
                  <w:r w:rsidRPr="00C9789A">
                    <w:rPr>
                      <w:rFonts w:cs="Arial"/>
                      <w:sz w:val="20"/>
                      <w:szCs w:val="20"/>
                    </w:rPr>
                    <w:t>DC3:</w:t>
                  </w:r>
                </w:p>
                <w:p w14:paraId="43314624" w14:textId="77777777" w:rsidR="00C34943" w:rsidRPr="00C9789A" w:rsidRDefault="00C34943" w:rsidP="00844F65">
                  <w:pPr>
                    <w:autoSpaceDE w:val="0"/>
                    <w:autoSpaceDN w:val="0"/>
                    <w:adjustRightInd w:val="0"/>
                    <w:rPr>
                      <w:rFonts w:cs="Arial"/>
                      <w:sz w:val="20"/>
                      <w:szCs w:val="20"/>
                    </w:rPr>
                  </w:pPr>
                  <w:r w:rsidRPr="00C9789A">
                    <w:rPr>
                      <w:rFonts w:cs="Arial"/>
                      <w:sz w:val="20"/>
                      <w:szCs w:val="20"/>
                      <w:lang w:val="en-GB"/>
                    </w:rPr>
                    <w:t>Complex or innovative design, or which results in complex sequences or moving and/or constructing either the temporary works or permanent works.</w:t>
                  </w:r>
                </w:p>
              </w:tc>
              <w:tc>
                <w:tcPr>
                  <w:tcW w:w="2346" w:type="dxa"/>
                  <w:tcBorders>
                    <w:left w:val="dashSmallGap" w:sz="4" w:space="0" w:color="auto"/>
                    <w:right w:val="dashSmallGap" w:sz="4" w:space="0" w:color="auto"/>
                  </w:tcBorders>
                  <w:shd w:val="clear" w:color="auto" w:fill="A6A6A6" w:themeFill="background1" w:themeFillShade="A6"/>
                </w:tcPr>
                <w:p w14:paraId="545CB396" w14:textId="77777777" w:rsidR="00C34943" w:rsidRPr="00C9789A" w:rsidRDefault="00C34943" w:rsidP="00844F65">
                  <w:pPr>
                    <w:pStyle w:val="BMSBodyText"/>
                    <w:rPr>
                      <w:rFonts w:cs="Arial"/>
                      <w:sz w:val="20"/>
                      <w:szCs w:val="20"/>
                    </w:rPr>
                  </w:pPr>
                  <w:r w:rsidRPr="00C9789A">
                    <w:rPr>
                      <w:rFonts w:cs="Arial"/>
                      <w:sz w:val="20"/>
                      <w:szCs w:val="20"/>
                    </w:rPr>
                    <w:t>E3:</w:t>
                  </w:r>
                </w:p>
                <w:p w14:paraId="03625989" w14:textId="77777777" w:rsidR="00C34943" w:rsidRPr="00C9789A" w:rsidRDefault="00C34943" w:rsidP="00844F65">
                  <w:pPr>
                    <w:autoSpaceDE w:val="0"/>
                    <w:autoSpaceDN w:val="0"/>
                    <w:adjustRightInd w:val="0"/>
                    <w:rPr>
                      <w:rFonts w:cs="Arial"/>
                      <w:sz w:val="20"/>
                      <w:szCs w:val="20"/>
                    </w:rPr>
                  </w:pPr>
                  <w:r w:rsidRPr="00C9789A">
                    <w:rPr>
                      <w:rFonts w:cs="Arial"/>
                      <w:sz w:val="20"/>
                      <w:szCs w:val="20"/>
                      <w:lang w:val="en-GB"/>
                    </w:rPr>
                    <w:t>Schemes with dependency on critical structural details, significant tensile details, little or no redundancy, or inherent instability.</w:t>
                  </w:r>
                </w:p>
              </w:tc>
              <w:tc>
                <w:tcPr>
                  <w:tcW w:w="2677" w:type="dxa"/>
                  <w:tcBorders>
                    <w:left w:val="dashSmallGap" w:sz="4" w:space="0" w:color="auto"/>
                    <w:right w:val="triple" w:sz="4" w:space="0" w:color="auto"/>
                  </w:tcBorders>
                  <w:shd w:val="clear" w:color="auto" w:fill="A6A6A6" w:themeFill="background1" w:themeFillShade="A6"/>
                </w:tcPr>
                <w:p w14:paraId="6F11A0A7" w14:textId="77777777" w:rsidR="00C34943" w:rsidRPr="00C9789A" w:rsidRDefault="00C34943" w:rsidP="00844F65">
                  <w:pPr>
                    <w:pStyle w:val="BMSBodyText"/>
                    <w:rPr>
                      <w:rFonts w:cs="Arial"/>
                      <w:sz w:val="20"/>
                      <w:szCs w:val="20"/>
                    </w:rPr>
                  </w:pPr>
                  <w:r w:rsidRPr="00C9789A">
                    <w:rPr>
                      <w:rFonts w:cs="Arial"/>
                      <w:sz w:val="20"/>
                      <w:szCs w:val="20"/>
                    </w:rPr>
                    <w:t>CF3:</w:t>
                  </w:r>
                </w:p>
                <w:p w14:paraId="124D163D" w14:textId="77777777" w:rsidR="00C34943" w:rsidRPr="00C9789A" w:rsidRDefault="00C34943" w:rsidP="00844F65">
                  <w:pPr>
                    <w:autoSpaceDE w:val="0"/>
                    <w:autoSpaceDN w:val="0"/>
                    <w:adjustRightInd w:val="0"/>
                    <w:rPr>
                      <w:rFonts w:cs="Arial"/>
                      <w:sz w:val="20"/>
                      <w:szCs w:val="20"/>
                    </w:rPr>
                  </w:pPr>
                  <w:r w:rsidRPr="00C9789A">
                    <w:rPr>
                      <w:rFonts w:cs="Arial"/>
                      <w:sz w:val="20"/>
                      <w:szCs w:val="20"/>
                      <w:lang w:val="en-GB"/>
                    </w:rPr>
                    <w:t>Catastrophic failure, or minor failure leading to secondary events, chain reactions or major incidents.</w:t>
                  </w:r>
                </w:p>
              </w:tc>
              <w:tc>
                <w:tcPr>
                  <w:tcW w:w="1741" w:type="dxa"/>
                  <w:tcBorders>
                    <w:left w:val="triple" w:sz="4" w:space="0" w:color="auto"/>
                  </w:tcBorders>
                  <w:shd w:val="clear" w:color="auto" w:fill="A6A6A6" w:themeFill="background1" w:themeFillShade="A6"/>
                </w:tcPr>
                <w:p w14:paraId="325AE778" w14:textId="77777777" w:rsidR="00C34943" w:rsidRPr="00C9789A" w:rsidRDefault="00C34943" w:rsidP="00844F65">
                  <w:pPr>
                    <w:pStyle w:val="BMSBodyText"/>
                    <w:rPr>
                      <w:rFonts w:cs="Arial"/>
                      <w:b/>
                      <w:sz w:val="20"/>
                      <w:szCs w:val="20"/>
                    </w:rPr>
                  </w:pPr>
                  <w:r w:rsidRPr="00C9789A">
                    <w:rPr>
                      <w:rFonts w:cs="Arial"/>
                      <w:b/>
                      <w:sz w:val="20"/>
                      <w:szCs w:val="20"/>
                    </w:rPr>
                    <w:t>MC3:</w:t>
                  </w:r>
                </w:p>
                <w:p w14:paraId="646EC11B" w14:textId="77777777" w:rsidR="00C34943" w:rsidRPr="00C9789A" w:rsidRDefault="00C34943" w:rsidP="00844F65">
                  <w:pPr>
                    <w:pStyle w:val="BMSBodyText"/>
                    <w:rPr>
                      <w:rFonts w:cs="Arial"/>
                      <w:sz w:val="20"/>
                      <w:szCs w:val="20"/>
                    </w:rPr>
                  </w:pPr>
                  <w:r w:rsidRPr="00C9789A">
                    <w:rPr>
                      <w:rFonts w:cs="Arial"/>
                      <w:sz w:val="20"/>
                      <w:szCs w:val="20"/>
                    </w:rPr>
                    <w:t>Designer: TWD</w:t>
                  </w:r>
                </w:p>
                <w:p w14:paraId="07F312D6" w14:textId="77777777" w:rsidR="00C34943" w:rsidRPr="00C9789A" w:rsidRDefault="00C34943" w:rsidP="00844F65">
                  <w:pPr>
                    <w:pStyle w:val="BMSBodyText"/>
                    <w:rPr>
                      <w:rFonts w:cs="Arial"/>
                      <w:sz w:val="20"/>
                      <w:szCs w:val="20"/>
                    </w:rPr>
                  </w:pPr>
                  <w:r w:rsidRPr="00C9789A">
                    <w:rPr>
                      <w:rFonts w:cs="Arial"/>
                      <w:sz w:val="20"/>
                      <w:szCs w:val="20"/>
                    </w:rPr>
                    <w:t>Check: TWDC (Cat 3)</w:t>
                  </w:r>
                </w:p>
              </w:tc>
            </w:tr>
            <w:tr w:rsidR="00C34943" w:rsidRPr="00F72633" w14:paraId="5500C3DF" w14:textId="77777777" w:rsidTr="00844F65">
              <w:trPr>
                <w:jc w:val="center"/>
              </w:trPr>
              <w:tc>
                <w:tcPr>
                  <w:tcW w:w="2566" w:type="dxa"/>
                  <w:tcBorders>
                    <w:right w:val="dashSmallGap" w:sz="4" w:space="0" w:color="auto"/>
                  </w:tcBorders>
                  <w:shd w:val="clear" w:color="auto" w:fill="A6A6A6" w:themeFill="background1" w:themeFillShade="A6"/>
                </w:tcPr>
                <w:p w14:paraId="3FD98798" w14:textId="77777777" w:rsidR="00C34943" w:rsidRDefault="00C34943" w:rsidP="00844F65">
                  <w:pPr>
                    <w:pStyle w:val="BMSBodyText"/>
                    <w:rPr>
                      <w:rFonts w:cs="Arial"/>
                      <w:sz w:val="20"/>
                      <w:szCs w:val="20"/>
                    </w:rPr>
                  </w:pPr>
                  <w:r>
                    <w:rPr>
                      <w:rFonts w:cs="Arial"/>
                      <w:sz w:val="20"/>
                      <w:szCs w:val="20"/>
                    </w:rPr>
                    <w:t>DC4:</w:t>
                  </w:r>
                </w:p>
                <w:p w14:paraId="1733A4A5" w14:textId="77777777" w:rsidR="00C34943" w:rsidRPr="00C9789A" w:rsidRDefault="00C34943" w:rsidP="00844F65">
                  <w:pPr>
                    <w:pStyle w:val="BMSBodyText"/>
                    <w:rPr>
                      <w:rFonts w:cs="Arial"/>
                      <w:sz w:val="20"/>
                      <w:szCs w:val="20"/>
                    </w:rPr>
                  </w:pPr>
                  <w:r>
                    <w:rPr>
                      <w:rFonts w:cs="Arial"/>
                      <w:sz w:val="20"/>
                      <w:szCs w:val="20"/>
                    </w:rPr>
                    <w:t>Abnormal and highly innovative designs beyond the scope of normal design codes and practice</w:t>
                  </w:r>
                </w:p>
              </w:tc>
              <w:tc>
                <w:tcPr>
                  <w:tcW w:w="2346" w:type="dxa"/>
                  <w:tcBorders>
                    <w:left w:val="dashSmallGap" w:sz="4" w:space="0" w:color="auto"/>
                    <w:right w:val="dashSmallGap" w:sz="4" w:space="0" w:color="auto"/>
                  </w:tcBorders>
                  <w:shd w:val="clear" w:color="auto" w:fill="A6A6A6" w:themeFill="background1" w:themeFillShade="A6"/>
                </w:tcPr>
                <w:p w14:paraId="333FF9ED" w14:textId="77777777" w:rsidR="00C34943" w:rsidRPr="00C9789A" w:rsidRDefault="00C34943" w:rsidP="00844F65">
                  <w:pPr>
                    <w:pStyle w:val="BMSBodyText"/>
                    <w:rPr>
                      <w:rFonts w:cs="Arial"/>
                      <w:sz w:val="20"/>
                      <w:szCs w:val="20"/>
                    </w:rPr>
                  </w:pPr>
                </w:p>
              </w:tc>
              <w:tc>
                <w:tcPr>
                  <w:tcW w:w="2677" w:type="dxa"/>
                  <w:tcBorders>
                    <w:left w:val="dashSmallGap" w:sz="4" w:space="0" w:color="auto"/>
                    <w:right w:val="triple" w:sz="4" w:space="0" w:color="auto"/>
                  </w:tcBorders>
                  <w:shd w:val="clear" w:color="auto" w:fill="A6A6A6" w:themeFill="background1" w:themeFillShade="A6"/>
                </w:tcPr>
                <w:p w14:paraId="3863C47A" w14:textId="77777777" w:rsidR="00C34943" w:rsidRDefault="00C34943" w:rsidP="00844F65">
                  <w:pPr>
                    <w:pStyle w:val="BMSBodyText"/>
                    <w:rPr>
                      <w:rFonts w:cs="Arial"/>
                      <w:sz w:val="20"/>
                      <w:szCs w:val="20"/>
                    </w:rPr>
                  </w:pPr>
                  <w:r>
                    <w:rPr>
                      <w:rFonts w:cs="Arial"/>
                      <w:sz w:val="20"/>
                      <w:szCs w:val="20"/>
                    </w:rPr>
                    <w:t>CF4:</w:t>
                  </w:r>
                </w:p>
                <w:p w14:paraId="66754BD1" w14:textId="77777777" w:rsidR="00C34943" w:rsidRPr="00C9789A" w:rsidRDefault="00C34943" w:rsidP="00844F65">
                  <w:pPr>
                    <w:pStyle w:val="BMSBodyText"/>
                    <w:rPr>
                      <w:rFonts w:cs="Arial"/>
                      <w:sz w:val="20"/>
                      <w:szCs w:val="20"/>
                    </w:rPr>
                  </w:pPr>
                  <w:r>
                    <w:rPr>
                      <w:rFonts w:cs="Arial"/>
                      <w:sz w:val="20"/>
                      <w:szCs w:val="20"/>
                    </w:rPr>
                    <w:t>Major c</w:t>
                  </w:r>
                  <w:r w:rsidRPr="00C9789A">
                    <w:rPr>
                      <w:rFonts w:cs="Arial"/>
                      <w:sz w:val="20"/>
                      <w:szCs w:val="20"/>
                    </w:rPr>
                    <w:t xml:space="preserve">atastrophic failure, </w:t>
                  </w:r>
                  <w:r>
                    <w:rPr>
                      <w:rFonts w:cs="Arial"/>
                      <w:sz w:val="20"/>
                      <w:szCs w:val="20"/>
                    </w:rPr>
                    <w:t>leading to major financial or reputational damage to the overall business</w:t>
                  </w:r>
                </w:p>
              </w:tc>
              <w:tc>
                <w:tcPr>
                  <w:tcW w:w="1741" w:type="dxa"/>
                  <w:tcBorders>
                    <w:left w:val="triple" w:sz="4" w:space="0" w:color="auto"/>
                  </w:tcBorders>
                  <w:shd w:val="clear" w:color="auto" w:fill="A6A6A6" w:themeFill="background1" w:themeFillShade="A6"/>
                </w:tcPr>
                <w:p w14:paraId="3CEA866A" w14:textId="77777777" w:rsidR="00C34943" w:rsidRDefault="00C34943" w:rsidP="00844F65">
                  <w:pPr>
                    <w:pStyle w:val="BMSBodyText"/>
                    <w:rPr>
                      <w:rFonts w:cs="Arial"/>
                      <w:b/>
                      <w:sz w:val="20"/>
                      <w:szCs w:val="20"/>
                    </w:rPr>
                  </w:pPr>
                  <w:r>
                    <w:rPr>
                      <w:rFonts w:cs="Arial"/>
                      <w:b/>
                      <w:sz w:val="20"/>
                      <w:szCs w:val="20"/>
                    </w:rPr>
                    <w:t>MC4:</w:t>
                  </w:r>
                </w:p>
                <w:p w14:paraId="0C336328" w14:textId="77777777" w:rsidR="00C34943" w:rsidRPr="006E4A25" w:rsidRDefault="00C34943" w:rsidP="00844F65">
                  <w:pPr>
                    <w:pStyle w:val="BMSBodyText"/>
                    <w:rPr>
                      <w:rFonts w:cs="Arial"/>
                      <w:sz w:val="20"/>
                      <w:szCs w:val="20"/>
                    </w:rPr>
                  </w:pPr>
                  <w:r w:rsidRPr="006E4A25">
                    <w:rPr>
                      <w:rFonts w:cs="Arial"/>
                      <w:sz w:val="20"/>
                      <w:szCs w:val="20"/>
                    </w:rPr>
                    <w:t>Designer: TWD</w:t>
                  </w:r>
                </w:p>
                <w:p w14:paraId="2A6FB66C" w14:textId="77777777" w:rsidR="00C34943" w:rsidRPr="006E4A25" w:rsidRDefault="00C34943" w:rsidP="00844F65">
                  <w:pPr>
                    <w:pStyle w:val="BMSBodyText"/>
                    <w:rPr>
                      <w:rFonts w:cs="Arial"/>
                      <w:sz w:val="20"/>
                      <w:szCs w:val="20"/>
                    </w:rPr>
                  </w:pPr>
                  <w:r w:rsidRPr="006E4A25">
                    <w:rPr>
                      <w:rFonts w:cs="Arial"/>
                      <w:sz w:val="20"/>
                      <w:szCs w:val="20"/>
                    </w:rPr>
                    <w:t>Check: TWDC (Cat 3)</w:t>
                  </w:r>
                </w:p>
                <w:p w14:paraId="1AB60C40" w14:textId="77777777" w:rsidR="00C34943" w:rsidRPr="00C9789A" w:rsidRDefault="00C34943" w:rsidP="00844F65">
                  <w:pPr>
                    <w:pStyle w:val="BMSBodyText"/>
                    <w:rPr>
                      <w:rFonts w:cs="Arial"/>
                      <w:b/>
                      <w:sz w:val="20"/>
                      <w:szCs w:val="20"/>
                    </w:rPr>
                  </w:pPr>
                  <w:r w:rsidRPr="006E4A25">
                    <w:rPr>
                      <w:rFonts w:cs="Arial"/>
                      <w:sz w:val="20"/>
                      <w:szCs w:val="20"/>
                    </w:rPr>
                    <w:t>Independent Peer Review</w:t>
                  </w:r>
                </w:p>
              </w:tc>
            </w:tr>
          </w:tbl>
          <w:p w14:paraId="19672CF0" w14:textId="77777777" w:rsidR="00C34943" w:rsidRDefault="00C34943" w:rsidP="00844F65">
            <w:pPr>
              <w:pStyle w:val="BMSBodyText"/>
            </w:pPr>
          </w:p>
          <w:p w14:paraId="2633AE62" w14:textId="77777777" w:rsidR="00C34943" w:rsidRPr="00CF7CE8" w:rsidRDefault="00C34943" w:rsidP="00844F65">
            <w:pPr>
              <w:pStyle w:val="BMSBodyText"/>
              <w:rPr>
                <w:i/>
              </w:rPr>
            </w:pPr>
            <w:r w:rsidRPr="00CF7CE8">
              <w:rPr>
                <w:i/>
              </w:rPr>
              <w:t xml:space="preserve">i.e. If your risks are; DC1, E1, CF2, you would use the highest associated Management Class of MC2 for the temporary works item. </w:t>
            </w:r>
          </w:p>
          <w:p w14:paraId="27B5AC1C" w14:textId="77777777" w:rsidR="00C34943" w:rsidRDefault="00C34943" w:rsidP="00844F65">
            <w:pPr>
              <w:pStyle w:val="BMSBodyText"/>
            </w:pPr>
          </w:p>
          <w:p w14:paraId="7F988516" w14:textId="77777777" w:rsidR="00C34943" w:rsidRDefault="00C34943" w:rsidP="00844F65">
            <w:pPr>
              <w:pStyle w:val="BMSBodyText"/>
              <w:rPr>
                <w:i/>
              </w:rPr>
            </w:pPr>
            <w:r w:rsidRPr="00CF7CE8">
              <w:rPr>
                <w:i/>
              </w:rPr>
              <w:t xml:space="preserve">The increase in Management Class indicates an increased risk with the temporary works item. This increases the independency of the design and check, and the scrutiny placed on the implementation of the temporary works scheme on site. </w:t>
            </w:r>
          </w:p>
          <w:p w14:paraId="193691CF" w14:textId="77777777" w:rsidR="00C34943" w:rsidRDefault="00C34943" w:rsidP="00844F65">
            <w:pPr>
              <w:pStyle w:val="BMSBodyText"/>
              <w:rPr>
                <w:rStyle w:val="hyperlinkChar"/>
                <w:color w:val="auto"/>
              </w:rPr>
            </w:pPr>
            <w:r>
              <w:rPr>
                <w:i/>
              </w:rPr>
              <w:t xml:space="preserve">Examples of temporary works items within each Management Class can be found within </w:t>
            </w:r>
            <w:r w:rsidRPr="00D60FDC">
              <w:rPr>
                <w:rStyle w:val="hyperlinkChar"/>
                <w:color w:val="auto"/>
              </w:rPr>
              <w:t xml:space="preserve">Temporary Works Management Classes with Examples </w:t>
            </w:r>
            <w:r>
              <w:rPr>
                <w:rStyle w:val="hyperlinkChar"/>
                <w:color w:val="auto"/>
              </w:rPr>
              <w:t>(</w:t>
            </w:r>
            <w:hyperlink r:id="rId79" w:history="1">
              <w:r w:rsidRPr="00234DF0">
                <w:rPr>
                  <w:rStyle w:val="Hyperlink"/>
                </w:rPr>
                <w:t>ENG-RM-0101a</w:t>
              </w:r>
            </w:hyperlink>
            <w:r w:rsidRPr="000E2A54">
              <w:rPr>
                <w:rStyle w:val="hyperlinkChar"/>
                <w:color w:val="auto"/>
              </w:rPr>
              <w:t>)</w:t>
            </w:r>
          </w:p>
          <w:p w14:paraId="5D846C91" w14:textId="77777777" w:rsidR="00C34943" w:rsidRDefault="00C34943" w:rsidP="00844F65">
            <w:pPr>
              <w:pStyle w:val="BMSBodyText"/>
              <w:rPr>
                <w:rStyle w:val="hyperlinkChar"/>
                <w:color w:val="auto"/>
              </w:rPr>
            </w:pPr>
          </w:p>
          <w:p w14:paraId="3C45E39F" w14:textId="77777777" w:rsidR="00C34943" w:rsidRDefault="00C34943" w:rsidP="00844F65">
            <w:pPr>
              <w:pStyle w:val="BMSBodyText"/>
              <w:rPr>
                <w:rStyle w:val="hyperlinkChar"/>
                <w:color w:val="auto"/>
              </w:rPr>
            </w:pPr>
            <w:r>
              <w:rPr>
                <w:rStyle w:val="hyperlinkChar"/>
                <w:color w:val="auto"/>
              </w:rPr>
              <w:t>The project controls for managing the temporary works are identified in the following table:-</w:t>
            </w:r>
          </w:p>
          <w:p w14:paraId="603A28A5" w14:textId="77777777" w:rsidR="00C34943" w:rsidRDefault="00C34943" w:rsidP="00844F65">
            <w:pPr>
              <w:pStyle w:val="BMSBodyText"/>
            </w:pPr>
          </w:p>
        </w:tc>
      </w:tr>
      <w:tr w:rsidR="00C34943" w:rsidRPr="009A5868" w14:paraId="33349D27" w14:textId="77777777" w:rsidTr="00844F65">
        <w:trPr>
          <w:trHeight w:val="2806"/>
        </w:trPr>
        <w:tc>
          <w:tcPr>
            <w:tcW w:w="851" w:type="dxa"/>
          </w:tcPr>
          <w:p w14:paraId="644151E2" w14:textId="77777777" w:rsidR="00C34943" w:rsidRPr="009A5868" w:rsidRDefault="00C34943" w:rsidP="00844F65">
            <w:pPr>
              <w:pStyle w:val="BMSBodyText"/>
            </w:pPr>
          </w:p>
        </w:tc>
        <w:tc>
          <w:tcPr>
            <w:tcW w:w="9639" w:type="dxa"/>
          </w:tcPr>
          <w:tbl>
            <w:tblPr>
              <w:tblW w:w="4954"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5"/>
              <w:gridCol w:w="1165"/>
              <w:gridCol w:w="1166"/>
              <w:gridCol w:w="1166"/>
              <w:gridCol w:w="1166"/>
              <w:gridCol w:w="1166"/>
              <w:gridCol w:w="1166"/>
              <w:gridCol w:w="1166"/>
            </w:tblGrid>
            <w:tr w:rsidR="00C34943" w:rsidRPr="000E2A54" w14:paraId="39B2415B" w14:textId="77777777" w:rsidTr="00844F65">
              <w:trPr>
                <w:cantSplit/>
                <w:trHeight w:val="1629"/>
              </w:trPr>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extDirection w:val="btLr"/>
                  <w:vAlign w:val="center"/>
                </w:tcPr>
                <w:p w14:paraId="38EF2D8F" w14:textId="77777777" w:rsidR="00C34943" w:rsidRPr="000E2A54" w:rsidRDefault="00C34943" w:rsidP="00844F65">
                  <w:pPr>
                    <w:tabs>
                      <w:tab w:val="left" w:pos="7938"/>
                    </w:tabs>
                    <w:spacing w:before="60" w:after="60" w:line="240" w:lineRule="auto"/>
                    <w:ind w:left="113" w:right="113"/>
                    <w:jc w:val="center"/>
                    <w:rPr>
                      <w:rFonts w:eastAsia="Times New Roman" w:cs="Arial"/>
                      <w:b/>
                      <w:bCs/>
                      <w:sz w:val="18"/>
                      <w:szCs w:val="19"/>
                      <w:lang w:val="en-GB" w:eastAsia="en-US"/>
                    </w:rPr>
                  </w:pPr>
                  <w:r w:rsidRPr="000E2A54">
                    <w:rPr>
                      <w:rFonts w:eastAsia="Times New Roman" w:cs="Arial"/>
                      <w:b/>
                      <w:bCs/>
                      <w:sz w:val="18"/>
                      <w:szCs w:val="19"/>
                      <w:lang w:val="en-GB" w:eastAsia="en-US"/>
                    </w:rPr>
                    <w:t>Management Class</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extDirection w:val="btLr"/>
                  <w:vAlign w:val="center"/>
                </w:tcPr>
                <w:p w14:paraId="4AB3945A" w14:textId="77777777" w:rsidR="00C34943" w:rsidRPr="000E2A54" w:rsidRDefault="00C34943" w:rsidP="00844F65">
                  <w:pPr>
                    <w:tabs>
                      <w:tab w:val="left" w:pos="7938"/>
                    </w:tabs>
                    <w:spacing w:before="60" w:after="60" w:line="240" w:lineRule="auto"/>
                    <w:ind w:left="113" w:right="113"/>
                    <w:jc w:val="center"/>
                    <w:rPr>
                      <w:rFonts w:eastAsia="Times New Roman" w:cs="Arial"/>
                      <w:b/>
                      <w:bCs/>
                      <w:sz w:val="18"/>
                      <w:szCs w:val="19"/>
                      <w:lang w:val="en-GB" w:eastAsia="en-US"/>
                    </w:rPr>
                  </w:pPr>
                  <w:r w:rsidRPr="000E2A54">
                    <w:rPr>
                      <w:rFonts w:eastAsia="Times New Roman" w:cs="Arial"/>
                      <w:b/>
                      <w:bCs/>
                      <w:sz w:val="18"/>
                      <w:szCs w:val="19"/>
                      <w:lang w:val="en-GB" w:eastAsia="en-US"/>
                    </w:rPr>
                    <w:t>Identify the Temporary Works</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14:paraId="664F0C85" w14:textId="77777777" w:rsidR="00C34943" w:rsidRPr="000E2A54" w:rsidRDefault="00C34943" w:rsidP="00844F65">
                  <w:pPr>
                    <w:tabs>
                      <w:tab w:val="left" w:pos="7938"/>
                    </w:tabs>
                    <w:spacing w:before="60" w:after="60" w:line="240" w:lineRule="auto"/>
                    <w:ind w:left="113" w:right="113"/>
                    <w:jc w:val="center"/>
                    <w:rPr>
                      <w:rFonts w:eastAsia="Times New Roman" w:cs="Arial"/>
                      <w:b/>
                      <w:bCs/>
                      <w:sz w:val="18"/>
                      <w:szCs w:val="19"/>
                      <w:lang w:val="en-GB" w:eastAsia="en-US"/>
                    </w:rPr>
                  </w:pPr>
                  <w:r w:rsidRPr="000E2A54">
                    <w:rPr>
                      <w:rFonts w:eastAsia="Times New Roman" w:cs="Arial"/>
                      <w:b/>
                      <w:bCs/>
                      <w:sz w:val="18"/>
                      <w:szCs w:val="19"/>
                      <w:lang w:val="en-GB" w:eastAsia="en-US"/>
                    </w:rPr>
                    <w:t>Temporary Works Classification</w:t>
                  </w:r>
                </w:p>
                <w:p w14:paraId="01A043A1" w14:textId="77777777" w:rsidR="00C34943" w:rsidRPr="000E2A54" w:rsidRDefault="00C34943" w:rsidP="00844F65">
                  <w:pPr>
                    <w:tabs>
                      <w:tab w:val="left" w:pos="7938"/>
                    </w:tabs>
                    <w:spacing w:before="60" w:after="60" w:line="240" w:lineRule="auto"/>
                    <w:ind w:left="113" w:right="113"/>
                    <w:jc w:val="center"/>
                    <w:rPr>
                      <w:rFonts w:eastAsia="Times New Roman" w:cs="Arial"/>
                      <w:b/>
                      <w:bCs/>
                      <w:sz w:val="18"/>
                      <w:szCs w:val="19"/>
                      <w:lang w:val="en-GB" w:eastAsia="en-US"/>
                    </w:rPr>
                  </w:pPr>
                  <w:r w:rsidRPr="000E2A54">
                    <w:rPr>
                      <w:rFonts w:eastAsia="Times New Roman" w:cs="Arial"/>
                      <w:b/>
                      <w:bCs/>
                      <w:sz w:val="18"/>
                      <w:szCs w:val="19"/>
                      <w:lang w:val="en-GB" w:eastAsia="en-US"/>
                    </w:rPr>
                    <w:t>(see Note 1)</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14:paraId="7C4F2DE2" w14:textId="77777777" w:rsidR="00C34943" w:rsidRPr="000E2A54" w:rsidRDefault="00C34943" w:rsidP="00844F65">
                  <w:pPr>
                    <w:tabs>
                      <w:tab w:val="left" w:pos="7938"/>
                    </w:tabs>
                    <w:spacing w:before="60" w:after="60" w:line="240" w:lineRule="auto"/>
                    <w:ind w:left="113" w:right="113"/>
                    <w:jc w:val="center"/>
                    <w:rPr>
                      <w:rFonts w:eastAsia="Times New Roman" w:cs="Arial"/>
                      <w:b/>
                      <w:bCs/>
                      <w:sz w:val="18"/>
                      <w:szCs w:val="19"/>
                      <w:lang w:val="en-GB" w:eastAsia="en-US"/>
                    </w:rPr>
                  </w:pPr>
                  <w:r w:rsidRPr="000E2A54">
                    <w:rPr>
                      <w:rFonts w:eastAsia="Times New Roman" w:cs="Arial"/>
                      <w:b/>
                      <w:bCs/>
                      <w:sz w:val="18"/>
                      <w:szCs w:val="19"/>
                      <w:lang w:val="en-GB" w:eastAsia="en-US"/>
                    </w:rPr>
                    <w:t>Options and Concept Review</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extDirection w:val="btLr"/>
                  <w:vAlign w:val="center"/>
                </w:tcPr>
                <w:p w14:paraId="04A0325D" w14:textId="77777777" w:rsidR="00C34943" w:rsidRPr="000E2A54" w:rsidRDefault="00C34943" w:rsidP="00844F65">
                  <w:pPr>
                    <w:tabs>
                      <w:tab w:val="left" w:pos="7938"/>
                    </w:tabs>
                    <w:spacing w:before="60" w:after="60" w:line="240" w:lineRule="auto"/>
                    <w:ind w:left="113" w:right="113"/>
                    <w:jc w:val="center"/>
                    <w:rPr>
                      <w:rFonts w:eastAsia="Times New Roman" w:cs="Arial"/>
                      <w:b/>
                      <w:bCs/>
                      <w:sz w:val="18"/>
                      <w:szCs w:val="19"/>
                      <w:lang w:val="en-GB" w:eastAsia="en-US"/>
                    </w:rPr>
                  </w:pPr>
                  <w:r w:rsidRPr="000E2A54">
                    <w:rPr>
                      <w:rFonts w:eastAsia="Times New Roman" w:cs="Arial"/>
                      <w:b/>
                      <w:bCs/>
                      <w:sz w:val="18"/>
                      <w:szCs w:val="19"/>
                      <w:lang w:val="en-GB" w:eastAsia="en-US"/>
                    </w:rPr>
                    <w:t>Prepare Design Brief</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extDirection w:val="btLr"/>
                  <w:vAlign w:val="center"/>
                </w:tcPr>
                <w:p w14:paraId="10B8D103" w14:textId="77777777" w:rsidR="00C34943" w:rsidRPr="000E2A54" w:rsidRDefault="00C34943" w:rsidP="00844F65">
                  <w:pPr>
                    <w:tabs>
                      <w:tab w:val="left" w:pos="7938"/>
                    </w:tabs>
                    <w:spacing w:before="60" w:after="60" w:line="240" w:lineRule="auto"/>
                    <w:ind w:left="113" w:right="113"/>
                    <w:jc w:val="center"/>
                    <w:rPr>
                      <w:rFonts w:eastAsia="Times New Roman" w:cs="Arial"/>
                      <w:b/>
                      <w:bCs/>
                      <w:sz w:val="18"/>
                      <w:szCs w:val="19"/>
                      <w:lang w:val="en-GB" w:eastAsia="en-US"/>
                    </w:rPr>
                  </w:pPr>
                  <w:r w:rsidRPr="000E2A54">
                    <w:rPr>
                      <w:rFonts w:eastAsia="Times New Roman" w:cs="Arial"/>
                      <w:b/>
                      <w:bCs/>
                      <w:sz w:val="18"/>
                      <w:szCs w:val="19"/>
                      <w:lang w:val="en-GB" w:eastAsia="en-US"/>
                    </w:rPr>
                    <w:t>Design and  Design Risk Assessment</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extDirection w:val="btLr"/>
                  <w:vAlign w:val="center"/>
                </w:tcPr>
                <w:p w14:paraId="1D370E8C" w14:textId="77777777" w:rsidR="00C34943" w:rsidRPr="000E2A54" w:rsidRDefault="00C34943" w:rsidP="00844F65">
                  <w:pPr>
                    <w:tabs>
                      <w:tab w:val="left" w:pos="7938"/>
                    </w:tabs>
                    <w:spacing w:before="60" w:after="60" w:line="240" w:lineRule="auto"/>
                    <w:ind w:left="113" w:right="113"/>
                    <w:jc w:val="center"/>
                    <w:rPr>
                      <w:rFonts w:eastAsia="Times New Roman" w:cs="Arial"/>
                      <w:b/>
                      <w:bCs/>
                      <w:sz w:val="18"/>
                      <w:szCs w:val="19"/>
                      <w:lang w:val="en-GB" w:eastAsia="en-US"/>
                    </w:rPr>
                  </w:pPr>
                  <w:r w:rsidRPr="000E2A54">
                    <w:rPr>
                      <w:rFonts w:eastAsia="Times New Roman" w:cs="Arial"/>
                      <w:b/>
                      <w:bCs/>
                      <w:sz w:val="18"/>
                      <w:szCs w:val="19"/>
                      <w:lang w:val="en-GB" w:eastAsia="en-US"/>
                    </w:rPr>
                    <w:t>Design Check and Certification</w:t>
                  </w:r>
                </w:p>
                <w:p w14:paraId="6435DC03" w14:textId="77777777" w:rsidR="00C34943" w:rsidRPr="000E2A54" w:rsidRDefault="00C34943" w:rsidP="00844F65">
                  <w:pPr>
                    <w:tabs>
                      <w:tab w:val="left" w:pos="7938"/>
                    </w:tabs>
                    <w:spacing w:before="60" w:after="60" w:line="240" w:lineRule="auto"/>
                    <w:ind w:left="113" w:right="113"/>
                    <w:jc w:val="center"/>
                    <w:rPr>
                      <w:rFonts w:eastAsia="Times New Roman" w:cs="Arial"/>
                      <w:b/>
                      <w:bCs/>
                      <w:sz w:val="18"/>
                      <w:szCs w:val="19"/>
                      <w:lang w:val="en-GB" w:eastAsia="en-US"/>
                    </w:rPr>
                  </w:pPr>
                  <w:r w:rsidRPr="000E2A54">
                    <w:rPr>
                      <w:rFonts w:eastAsia="Times New Roman" w:cs="Arial"/>
                      <w:b/>
                      <w:bCs/>
                      <w:sz w:val="18"/>
                      <w:szCs w:val="19"/>
                      <w:lang w:val="en-GB" w:eastAsia="en-US"/>
                    </w:rPr>
                    <w:t>(see Note 2)</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extDirection w:val="btLr"/>
                  <w:vAlign w:val="center"/>
                </w:tcPr>
                <w:p w14:paraId="0146400D" w14:textId="77777777" w:rsidR="00C34943" w:rsidRPr="000E2A54" w:rsidRDefault="00C34943" w:rsidP="00844F65">
                  <w:pPr>
                    <w:tabs>
                      <w:tab w:val="left" w:pos="7938"/>
                    </w:tabs>
                    <w:spacing w:before="60" w:after="60" w:line="240" w:lineRule="auto"/>
                    <w:ind w:left="113" w:right="113"/>
                    <w:jc w:val="center"/>
                    <w:rPr>
                      <w:rFonts w:eastAsia="Times New Roman" w:cs="Arial"/>
                      <w:b/>
                      <w:bCs/>
                      <w:sz w:val="18"/>
                      <w:szCs w:val="19"/>
                      <w:lang w:val="en-GB" w:eastAsia="en-US"/>
                    </w:rPr>
                  </w:pPr>
                  <w:r w:rsidRPr="000E2A54">
                    <w:rPr>
                      <w:rFonts w:eastAsia="Times New Roman" w:cs="Arial"/>
                      <w:b/>
                      <w:bCs/>
                      <w:sz w:val="18"/>
                      <w:szCs w:val="19"/>
                      <w:lang w:val="en-GB" w:eastAsia="en-US"/>
                    </w:rPr>
                    <w:t>Site Inspection</w:t>
                  </w:r>
                </w:p>
                <w:p w14:paraId="7F13E7D8" w14:textId="77777777" w:rsidR="00C34943" w:rsidRPr="000E2A54" w:rsidRDefault="00C34943" w:rsidP="00844F65">
                  <w:pPr>
                    <w:tabs>
                      <w:tab w:val="left" w:pos="7938"/>
                    </w:tabs>
                    <w:spacing w:before="60" w:after="60" w:line="240" w:lineRule="auto"/>
                    <w:ind w:left="113" w:right="113"/>
                    <w:jc w:val="center"/>
                    <w:rPr>
                      <w:rFonts w:eastAsia="Times New Roman" w:cs="Arial"/>
                      <w:b/>
                      <w:bCs/>
                      <w:sz w:val="18"/>
                      <w:szCs w:val="19"/>
                      <w:lang w:val="en-GB" w:eastAsia="en-US"/>
                    </w:rPr>
                  </w:pPr>
                  <w:r w:rsidRPr="000E2A54">
                    <w:rPr>
                      <w:rFonts w:eastAsia="Times New Roman" w:cs="Arial"/>
                      <w:b/>
                      <w:bCs/>
                      <w:sz w:val="18"/>
                      <w:szCs w:val="19"/>
                      <w:lang w:val="en-GB" w:eastAsia="en-US"/>
                    </w:rPr>
                    <w:t>&amp; Permit Sign Off</w:t>
                  </w:r>
                </w:p>
              </w:tc>
            </w:tr>
            <w:tr w:rsidR="00C34943" w:rsidRPr="000E2A54" w14:paraId="07C72FEB" w14:textId="77777777" w:rsidTr="00844F65">
              <w:trPr>
                <w:trHeight w:val="70"/>
              </w:trPr>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82170E"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Class 0</w:t>
                  </w:r>
                </w:p>
              </w:tc>
              <w:tc>
                <w:tcPr>
                  <w:tcW w:w="62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7BB2324"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Project Team</w:t>
                  </w:r>
                </w:p>
              </w:tc>
              <w:tc>
                <w:tcPr>
                  <w:tcW w:w="625" w:type="pct"/>
                  <w:tcBorders>
                    <w:top w:val="single" w:sz="4" w:space="0" w:color="auto"/>
                    <w:left w:val="single" w:sz="4" w:space="0" w:color="auto"/>
                    <w:bottom w:val="single" w:sz="4" w:space="0" w:color="auto"/>
                    <w:right w:val="single" w:sz="4" w:space="0" w:color="auto"/>
                  </w:tcBorders>
                  <w:vAlign w:val="center"/>
                </w:tcPr>
                <w:p w14:paraId="713FF89D"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TWC</w:t>
                  </w:r>
                </w:p>
              </w:tc>
              <w:tc>
                <w:tcPr>
                  <w:tcW w:w="625" w:type="pct"/>
                  <w:tcBorders>
                    <w:top w:val="single" w:sz="4" w:space="0" w:color="auto"/>
                    <w:left w:val="single" w:sz="4" w:space="0" w:color="auto"/>
                    <w:bottom w:val="single" w:sz="4" w:space="0" w:color="auto"/>
                    <w:right w:val="single" w:sz="4" w:space="0" w:color="auto"/>
                  </w:tcBorders>
                  <w:vAlign w:val="center"/>
                </w:tcPr>
                <w:p w14:paraId="3E318563"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Project Team</w:t>
                  </w:r>
                </w:p>
              </w:tc>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70574"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(see Note 1)</w:t>
                  </w:r>
                </w:p>
              </w:tc>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F8E87E"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Project Team/TWC</w:t>
                  </w:r>
                </w:p>
              </w:tc>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FBE9D5"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TWC/TWD</w:t>
                  </w:r>
                </w:p>
                <w:p w14:paraId="2D469C32"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(see Note 3)</w:t>
                  </w:r>
                </w:p>
              </w:tc>
              <w:tc>
                <w:tcPr>
                  <w:tcW w:w="625" w:type="pct"/>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E301C2"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TWC, ATWC, or TWS</w:t>
                  </w:r>
                </w:p>
              </w:tc>
            </w:tr>
            <w:tr w:rsidR="00C34943" w:rsidRPr="000E2A54" w14:paraId="7E207F86" w14:textId="77777777" w:rsidTr="00844F65">
              <w:trPr>
                <w:trHeight w:val="432"/>
              </w:trPr>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8605EF"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Class 1</w:t>
                  </w:r>
                </w:p>
              </w:tc>
              <w:tc>
                <w:tcPr>
                  <w:tcW w:w="62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39EB189"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Project Team</w:t>
                  </w:r>
                </w:p>
              </w:tc>
              <w:tc>
                <w:tcPr>
                  <w:tcW w:w="625" w:type="pct"/>
                  <w:tcBorders>
                    <w:top w:val="single" w:sz="4" w:space="0" w:color="auto"/>
                    <w:left w:val="single" w:sz="4" w:space="0" w:color="auto"/>
                    <w:bottom w:val="single" w:sz="4" w:space="0" w:color="auto"/>
                    <w:right w:val="single" w:sz="4" w:space="0" w:color="auto"/>
                  </w:tcBorders>
                  <w:vAlign w:val="center"/>
                </w:tcPr>
                <w:p w14:paraId="0A0DBD73"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TWC agreed by TWD</w:t>
                  </w:r>
                </w:p>
              </w:tc>
              <w:tc>
                <w:tcPr>
                  <w:tcW w:w="625" w:type="pct"/>
                  <w:tcBorders>
                    <w:top w:val="single" w:sz="4" w:space="0" w:color="auto"/>
                    <w:left w:val="single" w:sz="4" w:space="0" w:color="auto"/>
                    <w:bottom w:val="single" w:sz="4" w:space="0" w:color="auto"/>
                    <w:right w:val="single" w:sz="4" w:space="0" w:color="auto"/>
                  </w:tcBorders>
                  <w:vAlign w:val="center"/>
                </w:tcPr>
                <w:p w14:paraId="4C298EBD"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Project Team</w:t>
                  </w:r>
                </w:p>
              </w:tc>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55B7B5"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Project Team and approved by TWC</w:t>
                  </w:r>
                </w:p>
              </w:tc>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758CCD"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TWD</w:t>
                  </w:r>
                </w:p>
              </w:tc>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A7331E"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Collaborative check by another Engineer within the organisation</w:t>
                  </w:r>
                </w:p>
              </w:tc>
              <w:tc>
                <w:tcPr>
                  <w:tcW w:w="625" w:type="pct"/>
                  <w:vMerge/>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60EAE8"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p>
              </w:tc>
            </w:tr>
            <w:tr w:rsidR="00C34943" w:rsidRPr="000E2A54" w14:paraId="7095D23E" w14:textId="77777777" w:rsidTr="00844F65">
              <w:trPr>
                <w:trHeight w:val="70"/>
              </w:trPr>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C92F31"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Class 2</w:t>
                  </w:r>
                </w:p>
              </w:tc>
              <w:tc>
                <w:tcPr>
                  <w:tcW w:w="62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424453E"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Project Team</w:t>
                  </w:r>
                </w:p>
              </w:tc>
              <w:tc>
                <w:tcPr>
                  <w:tcW w:w="625" w:type="pct"/>
                  <w:tcBorders>
                    <w:top w:val="single" w:sz="4" w:space="0" w:color="auto"/>
                    <w:left w:val="single" w:sz="4" w:space="0" w:color="auto"/>
                    <w:bottom w:val="single" w:sz="4" w:space="0" w:color="auto"/>
                    <w:right w:val="single" w:sz="4" w:space="0" w:color="auto"/>
                  </w:tcBorders>
                  <w:vAlign w:val="center"/>
                </w:tcPr>
                <w:p w14:paraId="1E811838"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TWC agreed by TWD</w:t>
                  </w:r>
                </w:p>
              </w:tc>
              <w:tc>
                <w:tcPr>
                  <w:tcW w:w="625" w:type="pct"/>
                  <w:tcBorders>
                    <w:top w:val="single" w:sz="4" w:space="0" w:color="auto"/>
                    <w:left w:val="single" w:sz="4" w:space="0" w:color="auto"/>
                    <w:bottom w:val="single" w:sz="4" w:space="0" w:color="auto"/>
                    <w:right w:val="single" w:sz="4" w:space="0" w:color="auto"/>
                  </w:tcBorders>
                  <w:vAlign w:val="center"/>
                </w:tcPr>
                <w:p w14:paraId="598AD4C3"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Project Team with assistance from TW dept if requested</w:t>
                  </w:r>
                </w:p>
              </w:tc>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11346D"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Project Team and approved by TWC</w:t>
                  </w:r>
                </w:p>
              </w:tc>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150F8B"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TWD</w:t>
                  </w:r>
                </w:p>
              </w:tc>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020817"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Independent check by another Engineer within the organisation</w:t>
                  </w:r>
                </w:p>
              </w:tc>
              <w:tc>
                <w:tcPr>
                  <w:tcW w:w="625" w:type="pct"/>
                  <w:vMerge/>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FCFD7F"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p>
              </w:tc>
            </w:tr>
            <w:tr w:rsidR="00C34943" w:rsidRPr="000E2A54" w14:paraId="05A371AE" w14:textId="77777777" w:rsidTr="00844F65">
              <w:trPr>
                <w:trHeight w:val="103"/>
              </w:trPr>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AF7DF3"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Class 3</w:t>
                  </w:r>
                </w:p>
              </w:tc>
              <w:tc>
                <w:tcPr>
                  <w:tcW w:w="62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D7F9CA1"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Project Team</w:t>
                  </w:r>
                </w:p>
              </w:tc>
              <w:tc>
                <w:tcPr>
                  <w:tcW w:w="625" w:type="pct"/>
                  <w:tcBorders>
                    <w:top w:val="single" w:sz="4" w:space="0" w:color="auto"/>
                    <w:left w:val="single" w:sz="4" w:space="0" w:color="auto"/>
                    <w:bottom w:val="single" w:sz="4" w:space="0" w:color="auto"/>
                    <w:right w:val="single" w:sz="4" w:space="0" w:color="auto"/>
                  </w:tcBorders>
                  <w:vAlign w:val="center"/>
                </w:tcPr>
                <w:p w14:paraId="53A8C605"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TWC agreed by TWD</w:t>
                  </w:r>
                </w:p>
              </w:tc>
              <w:tc>
                <w:tcPr>
                  <w:tcW w:w="625" w:type="pct"/>
                  <w:tcBorders>
                    <w:top w:val="single" w:sz="4" w:space="0" w:color="auto"/>
                    <w:left w:val="single" w:sz="4" w:space="0" w:color="auto"/>
                    <w:bottom w:val="single" w:sz="4" w:space="0" w:color="auto"/>
                    <w:right w:val="single" w:sz="4" w:space="0" w:color="auto"/>
                  </w:tcBorders>
                  <w:vAlign w:val="center"/>
                </w:tcPr>
                <w:p w14:paraId="0CC19F7C"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Project Team with assistance from TW dept if requested</w:t>
                  </w:r>
                </w:p>
              </w:tc>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102093"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Project Team and approved by TWC</w:t>
                  </w:r>
                </w:p>
              </w:tc>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BEA103"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TWD</w:t>
                  </w:r>
                </w:p>
              </w:tc>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33C270"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Independent check by a Designer from a different organisation</w:t>
                  </w:r>
                </w:p>
              </w:tc>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B70E11"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TWC, ATWC</w:t>
                  </w:r>
                </w:p>
              </w:tc>
            </w:tr>
            <w:tr w:rsidR="00C34943" w:rsidRPr="000E2A54" w14:paraId="3B6749D5" w14:textId="77777777" w:rsidTr="00844F65">
              <w:trPr>
                <w:trHeight w:val="103"/>
              </w:trPr>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4CC8F8"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Pr>
                      <w:rFonts w:eastAsia="Times New Roman" w:cs="Arial"/>
                      <w:sz w:val="18"/>
                      <w:szCs w:val="19"/>
                      <w:lang w:val="en-GB" w:eastAsia="en-US"/>
                    </w:rPr>
                    <w:t>Class 4</w:t>
                  </w:r>
                </w:p>
              </w:tc>
              <w:tc>
                <w:tcPr>
                  <w:tcW w:w="62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EC6CB1B"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Project Team</w:t>
                  </w:r>
                </w:p>
              </w:tc>
              <w:tc>
                <w:tcPr>
                  <w:tcW w:w="625" w:type="pct"/>
                  <w:tcBorders>
                    <w:top w:val="single" w:sz="4" w:space="0" w:color="auto"/>
                    <w:left w:val="single" w:sz="4" w:space="0" w:color="auto"/>
                    <w:bottom w:val="single" w:sz="4" w:space="0" w:color="auto"/>
                    <w:right w:val="single" w:sz="4" w:space="0" w:color="auto"/>
                  </w:tcBorders>
                  <w:vAlign w:val="center"/>
                </w:tcPr>
                <w:p w14:paraId="4B6A8BB2"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TWC agreed by TWD</w:t>
                  </w:r>
                  <w:r>
                    <w:rPr>
                      <w:rFonts w:eastAsia="Times New Roman" w:cs="Arial"/>
                      <w:sz w:val="18"/>
                      <w:szCs w:val="19"/>
                      <w:lang w:val="en-GB" w:eastAsia="en-US"/>
                    </w:rPr>
                    <w:t xml:space="preserve"> and DI</w:t>
                  </w:r>
                </w:p>
              </w:tc>
              <w:tc>
                <w:tcPr>
                  <w:tcW w:w="625" w:type="pct"/>
                  <w:tcBorders>
                    <w:top w:val="single" w:sz="4" w:space="0" w:color="auto"/>
                    <w:left w:val="single" w:sz="4" w:space="0" w:color="auto"/>
                    <w:bottom w:val="single" w:sz="4" w:space="0" w:color="auto"/>
                    <w:right w:val="single" w:sz="4" w:space="0" w:color="auto"/>
                  </w:tcBorders>
                  <w:vAlign w:val="center"/>
                </w:tcPr>
                <w:p w14:paraId="517E110B"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Project Team with assi</w:t>
                  </w:r>
                  <w:r>
                    <w:rPr>
                      <w:rFonts w:eastAsia="Times New Roman" w:cs="Arial"/>
                      <w:sz w:val="18"/>
                      <w:szCs w:val="19"/>
                      <w:lang w:val="en-GB" w:eastAsia="en-US"/>
                    </w:rPr>
                    <w:t>stance from TW dept and DI</w:t>
                  </w:r>
                </w:p>
              </w:tc>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60A39E"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Project Team and approved by TWC</w:t>
                  </w:r>
                </w:p>
              </w:tc>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71CF52"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TWD</w:t>
                  </w:r>
                </w:p>
              </w:tc>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2B5E6B" w14:textId="77777777" w:rsidR="00C34943"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Independent check by a Designer from a different organisation</w:t>
                  </w:r>
                  <w:r>
                    <w:rPr>
                      <w:rFonts w:eastAsia="Times New Roman" w:cs="Arial"/>
                      <w:sz w:val="18"/>
                      <w:szCs w:val="19"/>
                      <w:lang w:val="en-GB" w:eastAsia="en-US"/>
                    </w:rPr>
                    <w:t>. Also Peer Review</w:t>
                  </w:r>
                </w:p>
                <w:p w14:paraId="61D222B5"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Pr>
                      <w:rFonts w:eastAsia="Times New Roman" w:cs="Arial"/>
                      <w:sz w:val="18"/>
                      <w:szCs w:val="19"/>
                      <w:lang w:val="en-GB" w:eastAsia="en-US"/>
                    </w:rPr>
                    <w:t>(see Note 4)</w:t>
                  </w:r>
                </w:p>
              </w:tc>
              <w:tc>
                <w:tcPr>
                  <w:tcW w:w="62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8A72E9" w14:textId="77777777" w:rsidR="00C34943" w:rsidRPr="000E2A54" w:rsidRDefault="00C34943" w:rsidP="00844F65">
                  <w:pPr>
                    <w:tabs>
                      <w:tab w:val="left" w:pos="7938"/>
                    </w:tabs>
                    <w:spacing w:before="60" w:after="60" w:line="240" w:lineRule="auto"/>
                    <w:jc w:val="center"/>
                    <w:rPr>
                      <w:rFonts w:eastAsia="Times New Roman" w:cs="Arial"/>
                      <w:sz w:val="18"/>
                      <w:szCs w:val="19"/>
                      <w:lang w:val="en-GB" w:eastAsia="en-US"/>
                    </w:rPr>
                  </w:pPr>
                  <w:r w:rsidRPr="000E2A54">
                    <w:rPr>
                      <w:rFonts w:eastAsia="Times New Roman" w:cs="Arial"/>
                      <w:sz w:val="18"/>
                      <w:szCs w:val="19"/>
                      <w:lang w:val="en-GB" w:eastAsia="en-US"/>
                    </w:rPr>
                    <w:t>TWC, ATWC</w:t>
                  </w:r>
                </w:p>
              </w:tc>
            </w:tr>
          </w:tbl>
          <w:p w14:paraId="04884D85" w14:textId="77777777" w:rsidR="00C34943" w:rsidRDefault="00C34943" w:rsidP="00844F65">
            <w:pPr>
              <w:tabs>
                <w:tab w:val="left" w:pos="284"/>
              </w:tabs>
              <w:spacing w:before="20" w:after="20"/>
              <w:ind w:left="284" w:hanging="284"/>
              <w:jc w:val="both"/>
              <w:rPr>
                <w:rFonts w:eastAsia="Times New Roman" w:cs="Arial"/>
                <w:sz w:val="18"/>
                <w:szCs w:val="19"/>
                <w:lang w:val="en-GB" w:eastAsia="en-US"/>
              </w:rPr>
            </w:pPr>
          </w:p>
          <w:p w14:paraId="7C129252" w14:textId="77777777" w:rsidR="00C34943" w:rsidRDefault="00C34943" w:rsidP="00844F65">
            <w:pPr>
              <w:tabs>
                <w:tab w:val="left" w:pos="284"/>
              </w:tabs>
              <w:spacing w:before="20" w:after="20"/>
              <w:ind w:left="284" w:hanging="284"/>
              <w:jc w:val="both"/>
              <w:rPr>
                <w:rFonts w:eastAsia="Times New Roman" w:cs="Arial"/>
                <w:sz w:val="18"/>
                <w:szCs w:val="19"/>
                <w:lang w:val="en-GB" w:eastAsia="en-US"/>
              </w:rPr>
            </w:pPr>
          </w:p>
          <w:p w14:paraId="6F845E07" w14:textId="77777777" w:rsidR="00C34943" w:rsidRDefault="00C34943" w:rsidP="00844F65">
            <w:pPr>
              <w:tabs>
                <w:tab w:val="left" w:pos="284"/>
              </w:tabs>
              <w:spacing w:before="20" w:after="20"/>
              <w:ind w:left="284" w:hanging="284"/>
              <w:jc w:val="both"/>
              <w:rPr>
                <w:rFonts w:eastAsia="Times New Roman" w:cs="Arial"/>
                <w:sz w:val="18"/>
                <w:szCs w:val="19"/>
                <w:lang w:val="en-GB" w:eastAsia="en-US"/>
              </w:rPr>
            </w:pPr>
          </w:p>
          <w:p w14:paraId="441837B1" w14:textId="77777777" w:rsidR="00C34943" w:rsidRDefault="00C34943" w:rsidP="00844F65">
            <w:pPr>
              <w:tabs>
                <w:tab w:val="left" w:pos="284"/>
              </w:tabs>
              <w:spacing w:before="20" w:after="20"/>
              <w:ind w:left="284" w:hanging="284"/>
              <w:jc w:val="both"/>
              <w:rPr>
                <w:rFonts w:eastAsia="Times New Roman" w:cs="Arial"/>
                <w:sz w:val="18"/>
                <w:szCs w:val="19"/>
                <w:lang w:val="en-GB" w:eastAsia="en-US"/>
              </w:rPr>
            </w:pPr>
          </w:p>
          <w:p w14:paraId="701D5298" w14:textId="77777777" w:rsidR="00C34943" w:rsidRPr="007179B1" w:rsidRDefault="00C34943" w:rsidP="00844F65">
            <w:pPr>
              <w:tabs>
                <w:tab w:val="left" w:pos="7938"/>
              </w:tabs>
              <w:spacing w:before="20" w:after="20"/>
              <w:ind w:left="142" w:hanging="142"/>
              <w:jc w:val="both"/>
              <w:rPr>
                <w:rFonts w:eastAsia="Times New Roman" w:cs="Arial"/>
                <w:b/>
                <w:sz w:val="18"/>
                <w:szCs w:val="19"/>
                <w:lang w:val="en-GB" w:eastAsia="en-US"/>
              </w:rPr>
            </w:pPr>
            <w:r w:rsidRPr="007179B1">
              <w:rPr>
                <w:rFonts w:eastAsia="Times New Roman" w:cs="Arial"/>
                <w:b/>
                <w:sz w:val="18"/>
                <w:szCs w:val="19"/>
                <w:lang w:val="en-GB" w:eastAsia="en-US"/>
              </w:rPr>
              <w:t>Notes</w:t>
            </w:r>
          </w:p>
          <w:p w14:paraId="2FF6947F" w14:textId="77777777" w:rsidR="00C34943" w:rsidRPr="000E2A54" w:rsidRDefault="00C34943" w:rsidP="00844F65">
            <w:pPr>
              <w:tabs>
                <w:tab w:val="left" w:pos="284"/>
                <w:tab w:val="left" w:pos="7938"/>
              </w:tabs>
              <w:spacing w:before="20" w:after="20"/>
              <w:ind w:left="284" w:hanging="284"/>
              <w:jc w:val="both"/>
              <w:rPr>
                <w:rFonts w:eastAsia="Times New Roman" w:cs="Arial"/>
                <w:sz w:val="18"/>
                <w:szCs w:val="19"/>
                <w:vertAlign w:val="superscript"/>
                <w:lang w:val="en-GB" w:eastAsia="en-US"/>
              </w:rPr>
            </w:pPr>
            <w:r w:rsidRPr="000E2A54">
              <w:rPr>
                <w:rFonts w:eastAsia="Times New Roman" w:cs="Arial"/>
                <w:sz w:val="18"/>
                <w:szCs w:val="19"/>
                <w:lang w:val="en-GB" w:eastAsia="en-US"/>
              </w:rPr>
              <w:t>1.</w:t>
            </w:r>
            <w:r w:rsidRPr="000E2A54">
              <w:rPr>
                <w:rFonts w:eastAsia="Times New Roman" w:cs="Arial"/>
                <w:sz w:val="18"/>
                <w:szCs w:val="19"/>
                <w:lang w:val="en-GB" w:eastAsia="en-US"/>
              </w:rPr>
              <w:tab/>
              <w:t>Design Brief not required for Class 0 however the scheme details must be recorded by a competent person and approved by the TWC</w:t>
            </w:r>
            <w:r>
              <w:rPr>
                <w:rFonts w:eastAsia="Times New Roman" w:cs="Arial"/>
                <w:sz w:val="18"/>
                <w:szCs w:val="19"/>
                <w:lang w:val="en-GB" w:eastAsia="en-US"/>
              </w:rPr>
              <w:t xml:space="preserve">. </w:t>
            </w:r>
            <w:r>
              <w:rPr>
                <w:rFonts w:eastAsia="Times New Roman" w:cs="Arial"/>
                <w:i/>
                <w:sz w:val="18"/>
                <w:szCs w:val="19"/>
                <w:lang w:eastAsia="en-US"/>
              </w:rPr>
              <w:t>Also</w:t>
            </w:r>
            <w:r w:rsidRPr="00BE6739">
              <w:rPr>
                <w:rFonts w:eastAsia="Times New Roman" w:cs="Arial"/>
                <w:i/>
                <w:sz w:val="18"/>
                <w:szCs w:val="19"/>
                <w:lang w:eastAsia="en-US"/>
              </w:rPr>
              <w:t xml:space="preserve">, it is recommended to </w:t>
            </w:r>
            <w:r>
              <w:rPr>
                <w:rFonts w:eastAsia="Times New Roman" w:cs="Arial"/>
                <w:i/>
                <w:sz w:val="18"/>
                <w:szCs w:val="19"/>
                <w:lang w:eastAsia="en-US"/>
              </w:rPr>
              <w:t>prepare a record</w:t>
            </w:r>
            <w:r w:rsidRPr="00BE6739">
              <w:rPr>
                <w:rFonts w:eastAsia="Times New Roman" w:cs="Arial"/>
                <w:i/>
                <w:sz w:val="18"/>
                <w:szCs w:val="19"/>
                <w:lang w:eastAsia="en-US"/>
              </w:rPr>
              <w:t xml:space="preserve"> for Class 0 </w:t>
            </w:r>
            <w:r>
              <w:rPr>
                <w:rFonts w:eastAsia="Times New Roman" w:cs="Arial"/>
                <w:i/>
                <w:sz w:val="18"/>
                <w:szCs w:val="19"/>
                <w:lang w:eastAsia="en-US"/>
              </w:rPr>
              <w:t xml:space="preserve">solutions </w:t>
            </w:r>
            <w:r w:rsidRPr="00BE6739">
              <w:rPr>
                <w:rFonts w:eastAsia="Times New Roman" w:cs="Arial"/>
                <w:i/>
                <w:sz w:val="18"/>
                <w:szCs w:val="19"/>
                <w:lang w:eastAsia="en-US"/>
              </w:rPr>
              <w:t>where possible,</w:t>
            </w:r>
            <w:r>
              <w:rPr>
                <w:rFonts w:eastAsia="Times New Roman" w:cs="Arial"/>
                <w:i/>
                <w:sz w:val="18"/>
                <w:szCs w:val="19"/>
                <w:lang w:eastAsia="en-US"/>
              </w:rPr>
              <w:t xml:space="preserve"> and </w:t>
            </w:r>
            <w:r w:rsidRPr="00BE6739">
              <w:rPr>
                <w:rFonts w:eastAsia="Times New Roman" w:cs="Arial"/>
                <w:i/>
                <w:sz w:val="18"/>
                <w:szCs w:val="19"/>
                <w:lang w:eastAsia="en-US"/>
              </w:rPr>
              <w:t xml:space="preserve">also where the client may require documentation for all Management Classes of Temporary Works. </w:t>
            </w:r>
            <w:r>
              <w:rPr>
                <w:rFonts w:eastAsia="Times New Roman" w:cs="Arial"/>
                <w:i/>
                <w:sz w:val="18"/>
                <w:szCs w:val="19"/>
                <w:lang w:eastAsia="en-US"/>
              </w:rPr>
              <w:t>These r</w:t>
            </w:r>
            <w:r w:rsidRPr="00BE6739">
              <w:rPr>
                <w:rFonts w:eastAsia="Times New Roman" w:cs="Arial"/>
                <w:i/>
                <w:sz w:val="18"/>
                <w:szCs w:val="19"/>
                <w:lang w:eastAsia="en-US"/>
              </w:rPr>
              <w:t>ecords are useful for Method Statements, commercial decisions and for investigating incidents.</w:t>
            </w:r>
          </w:p>
          <w:p w14:paraId="21AB889B" w14:textId="77777777" w:rsidR="00C34943" w:rsidRPr="00A67E82" w:rsidRDefault="00C34943" w:rsidP="00844F65">
            <w:pPr>
              <w:tabs>
                <w:tab w:val="left" w:pos="284"/>
              </w:tabs>
              <w:spacing w:before="20" w:after="20"/>
              <w:ind w:left="284" w:hanging="284"/>
              <w:jc w:val="both"/>
              <w:rPr>
                <w:rFonts w:eastAsia="Times New Roman" w:cs="Arial"/>
                <w:sz w:val="18"/>
                <w:szCs w:val="19"/>
                <w:lang w:val="en-GB" w:eastAsia="en-US"/>
              </w:rPr>
            </w:pPr>
            <w:r w:rsidRPr="000E2A54">
              <w:rPr>
                <w:rFonts w:eastAsia="Times New Roman" w:cs="Arial"/>
                <w:sz w:val="18"/>
                <w:szCs w:val="19"/>
                <w:lang w:val="en-GB" w:eastAsia="en-US"/>
              </w:rPr>
              <w:t>2.</w:t>
            </w:r>
            <w:r w:rsidRPr="000E2A54">
              <w:rPr>
                <w:rFonts w:eastAsia="Times New Roman" w:cs="Arial"/>
                <w:sz w:val="18"/>
                <w:szCs w:val="19"/>
                <w:lang w:val="en-GB" w:eastAsia="en-US"/>
              </w:rPr>
              <w:tab/>
            </w:r>
            <w:r w:rsidRPr="00514342">
              <w:rPr>
                <w:rFonts w:eastAsia="Times New Roman" w:cs="Arial"/>
                <w:sz w:val="18"/>
                <w:szCs w:val="19"/>
                <w:lang w:val="en-GB" w:eastAsia="en-US"/>
              </w:rPr>
              <w:t xml:space="preserve">It is recommended that design check certifications are carried out in house. </w:t>
            </w:r>
            <w:r>
              <w:rPr>
                <w:rFonts w:eastAsia="Times New Roman" w:cs="Arial"/>
                <w:sz w:val="18"/>
                <w:szCs w:val="19"/>
                <w:lang w:val="en-GB" w:eastAsia="en-US"/>
              </w:rPr>
              <w:t>For a</w:t>
            </w:r>
            <w:r w:rsidRPr="00514342">
              <w:rPr>
                <w:rFonts w:eastAsia="Times New Roman" w:cs="Arial"/>
                <w:sz w:val="18"/>
                <w:szCs w:val="19"/>
                <w:lang w:val="en-GB" w:eastAsia="en-US"/>
              </w:rPr>
              <w:t>ll external designs</w:t>
            </w:r>
            <w:r>
              <w:rPr>
                <w:rFonts w:eastAsia="Times New Roman" w:cs="Arial"/>
                <w:sz w:val="18"/>
                <w:szCs w:val="19"/>
                <w:lang w:val="en-GB" w:eastAsia="en-US"/>
              </w:rPr>
              <w:t xml:space="preserve">, </w:t>
            </w:r>
            <w:r w:rsidRPr="00514342">
              <w:rPr>
                <w:rFonts w:eastAsia="Times New Roman" w:cs="Arial"/>
                <w:sz w:val="18"/>
                <w:szCs w:val="19"/>
                <w:lang w:val="en-GB" w:eastAsia="en-US"/>
              </w:rPr>
              <w:t xml:space="preserve">a design check/review must be undertaken by a suitable TWD outside that organisation. All designs must be reviewed by Balfour Beatty to ensure that the company </w:t>
            </w:r>
            <w:r>
              <w:rPr>
                <w:rFonts w:eastAsia="Times New Roman" w:cs="Arial"/>
                <w:sz w:val="18"/>
                <w:szCs w:val="19"/>
                <w:lang w:val="en-GB" w:eastAsia="en-US"/>
              </w:rPr>
              <w:t xml:space="preserve">business </w:t>
            </w:r>
            <w:r w:rsidRPr="00514342">
              <w:rPr>
                <w:rFonts w:eastAsia="Times New Roman" w:cs="Arial"/>
                <w:sz w:val="18"/>
                <w:szCs w:val="19"/>
                <w:lang w:val="en-GB" w:eastAsia="en-US"/>
              </w:rPr>
              <w:t xml:space="preserve">management system </w:t>
            </w:r>
            <w:r>
              <w:rPr>
                <w:rFonts w:eastAsia="Times New Roman" w:cs="Arial"/>
                <w:sz w:val="18"/>
                <w:szCs w:val="19"/>
                <w:lang w:val="en-GB" w:eastAsia="en-US"/>
              </w:rPr>
              <w:t xml:space="preserve">(BMS) </w:t>
            </w:r>
            <w:r w:rsidRPr="00514342">
              <w:rPr>
                <w:rFonts w:eastAsia="Times New Roman" w:cs="Arial"/>
                <w:sz w:val="18"/>
                <w:szCs w:val="19"/>
                <w:lang w:val="en-GB" w:eastAsia="en-US"/>
              </w:rPr>
              <w:t>is complied with.</w:t>
            </w:r>
          </w:p>
          <w:p w14:paraId="4CA46C30" w14:textId="77777777" w:rsidR="00C34943" w:rsidRDefault="00C34943" w:rsidP="00844F65">
            <w:pPr>
              <w:tabs>
                <w:tab w:val="left" w:pos="284"/>
              </w:tabs>
              <w:spacing w:before="20" w:after="20"/>
              <w:ind w:left="284" w:hanging="284"/>
              <w:jc w:val="both"/>
              <w:rPr>
                <w:rFonts w:eastAsia="Times New Roman" w:cs="Arial"/>
                <w:sz w:val="18"/>
                <w:szCs w:val="19"/>
                <w:lang w:val="en-GB" w:eastAsia="en-US"/>
              </w:rPr>
            </w:pPr>
            <w:r w:rsidRPr="00A67E82">
              <w:rPr>
                <w:rFonts w:eastAsia="Times New Roman" w:cs="Arial"/>
                <w:sz w:val="18"/>
                <w:szCs w:val="19"/>
                <w:lang w:val="en-GB" w:eastAsia="en-US"/>
              </w:rPr>
              <w:t>3.   A Temporary Works Design Check Confirmation/Approval form is required for Class 0 temporary works</w:t>
            </w:r>
            <w:r>
              <w:rPr>
                <w:rFonts w:eastAsia="Times New Roman" w:cs="Arial"/>
                <w:sz w:val="18"/>
                <w:szCs w:val="19"/>
                <w:lang w:val="en-GB" w:eastAsia="en-US"/>
              </w:rPr>
              <w:t>,</w:t>
            </w:r>
            <w:r w:rsidRPr="00A67E82">
              <w:rPr>
                <w:rFonts w:eastAsia="Times New Roman" w:cs="Arial"/>
                <w:sz w:val="18"/>
                <w:szCs w:val="19"/>
                <w:lang w:val="en-GB" w:eastAsia="en-US"/>
              </w:rPr>
              <w:t xml:space="preserve"> unless it can be demonstrated clearly</w:t>
            </w:r>
            <w:r>
              <w:rPr>
                <w:rFonts w:eastAsia="Times New Roman" w:cs="Arial"/>
                <w:sz w:val="18"/>
                <w:szCs w:val="19"/>
                <w:lang w:val="en-GB" w:eastAsia="en-US"/>
              </w:rPr>
              <w:t>,</w:t>
            </w:r>
            <w:r w:rsidRPr="00A67E82">
              <w:rPr>
                <w:rFonts w:eastAsia="Times New Roman" w:cs="Arial"/>
                <w:sz w:val="18"/>
                <w:szCs w:val="19"/>
                <w:lang w:val="en-GB" w:eastAsia="en-US"/>
              </w:rPr>
              <w:t xml:space="preserve"> that two </w:t>
            </w:r>
            <w:r>
              <w:rPr>
                <w:rFonts w:eastAsia="Times New Roman" w:cs="Arial"/>
                <w:sz w:val="18"/>
                <w:szCs w:val="19"/>
                <w:lang w:val="en-GB" w:eastAsia="en-US"/>
              </w:rPr>
              <w:t xml:space="preserve">competent </w:t>
            </w:r>
            <w:r w:rsidRPr="00A67E82">
              <w:rPr>
                <w:rFonts w:eastAsia="Times New Roman" w:cs="Arial"/>
                <w:sz w:val="18"/>
                <w:szCs w:val="19"/>
                <w:lang w:val="en-GB" w:eastAsia="en-US"/>
              </w:rPr>
              <w:t xml:space="preserve">persons have separately designed </w:t>
            </w:r>
            <w:r>
              <w:rPr>
                <w:rFonts w:eastAsia="Times New Roman" w:cs="Arial"/>
                <w:sz w:val="18"/>
                <w:szCs w:val="19"/>
                <w:lang w:val="en-GB" w:eastAsia="en-US"/>
              </w:rPr>
              <w:t xml:space="preserve">(originator) </w:t>
            </w:r>
            <w:r w:rsidRPr="00A67E82">
              <w:rPr>
                <w:rFonts w:eastAsia="Times New Roman" w:cs="Arial"/>
                <w:sz w:val="18"/>
                <w:szCs w:val="19"/>
                <w:lang w:val="en-GB" w:eastAsia="en-US"/>
              </w:rPr>
              <w:t xml:space="preserve">and checked </w:t>
            </w:r>
            <w:r>
              <w:rPr>
                <w:rFonts w:eastAsia="Times New Roman" w:cs="Arial"/>
                <w:sz w:val="18"/>
                <w:szCs w:val="19"/>
                <w:lang w:val="en-GB" w:eastAsia="en-US"/>
              </w:rPr>
              <w:t xml:space="preserve">(TWC, TWS) </w:t>
            </w:r>
            <w:r w:rsidRPr="00A67E82">
              <w:rPr>
                <w:rFonts w:eastAsia="Times New Roman" w:cs="Arial"/>
                <w:sz w:val="18"/>
                <w:szCs w:val="19"/>
                <w:lang w:val="en-GB" w:eastAsia="en-US"/>
              </w:rPr>
              <w:t>the scheme</w:t>
            </w:r>
            <w:r>
              <w:rPr>
                <w:rFonts w:eastAsia="Times New Roman" w:cs="Arial"/>
                <w:sz w:val="18"/>
                <w:szCs w:val="19"/>
                <w:lang w:val="en-GB" w:eastAsia="en-US"/>
              </w:rPr>
              <w:t>,</w:t>
            </w:r>
            <w:r w:rsidRPr="00A67E82">
              <w:rPr>
                <w:rFonts w:eastAsia="Times New Roman" w:cs="Arial"/>
                <w:sz w:val="18"/>
                <w:szCs w:val="19"/>
                <w:lang w:val="en-GB" w:eastAsia="en-US"/>
              </w:rPr>
              <w:t xml:space="preserve"> and there are sufficient records demonstrating this e.g. referenced</w:t>
            </w:r>
            <w:r>
              <w:rPr>
                <w:rFonts w:eastAsia="Times New Roman" w:cs="Arial"/>
                <w:sz w:val="18"/>
                <w:szCs w:val="19"/>
                <w:lang w:val="en-GB" w:eastAsia="en-US"/>
              </w:rPr>
              <w:t xml:space="preserve">, signed </w:t>
            </w:r>
            <w:r w:rsidRPr="00A67E82">
              <w:rPr>
                <w:rFonts w:eastAsia="Times New Roman" w:cs="Arial"/>
                <w:sz w:val="18"/>
                <w:szCs w:val="19"/>
                <w:lang w:val="en-GB" w:eastAsia="en-US"/>
              </w:rPr>
              <w:t>and dated sketches.</w:t>
            </w:r>
          </w:p>
          <w:p w14:paraId="5AD74B06" w14:textId="77777777" w:rsidR="00C34943" w:rsidRDefault="00C34943" w:rsidP="00844F65">
            <w:pPr>
              <w:tabs>
                <w:tab w:val="left" w:pos="284"/>
              </w:tabs>
              <w:spacing w:before="20" w:after="20"/>
              <w:ind w:left="284" w:hanging="284"/>
              <w:jc w:val="both"/>
              <w:rPr>
                <w:rFonts w:eastAsia="Times New Roman" w:cs="Arial"/>
                <w:sz w:val="18"/>
                <w:szCs w:val="19"/>
                <w:lang w:val="en-GB" w:eastAsia="en-US"/>
              </w:rPr>
            </w:pPr>
            <w:r>
              <w:rPr>
                <w:rFonts w:eastAsia="Times New Roman" w:cs="Arial"/>
                <w:sz w:val="18"/>
                <w:szCs w:val="19"/>
                <w:lang w:val="en-GB" w:eastAsia="en-US"/>
              </w:rPr>
              <w:t>4.  The DI may appoint a representative or specify an independent review team.</w:t>
            </w:r>
          </w:p>
          <w:p w14:paraId="1065FA00" w14:textId="77777777" w:rsidR="00C34943" w:rsidRPr="00F55E4E" w:rsidRDefault="00C34943" w:rsidP="00844F65">
            <w:pPr>
              <w:tabs>
                <w:tab w:val="left" w:pos="284"/>
              </w:tabs>
              <w:spacing w:before="20" w:after="20"/>
              <w:ind w:left="284" w:hanging="284"/>
              <w:jc w:val="both"/>
              <w:rPr>
                <w:rFonts w:eastAsia="Times New Roman" w:cs="Arial"/>
                <w:sz w:val="18"/>
                <w:szCs w:val="19"/>
                <w:lang w:val="en-GB" w:eastAsia="en-US"/>
              </w:rPr>
            </w:pPr>
          </w:p>
        </w:tc>
      </w:tr>
      <w:tr w:rsidR="00C34943" w:rsidRPr="009A5868" w14:paraId="2C3C270F" w14:textId="77777777" w:rsidTr="00844F65">
        <w:tc>
          <w:tcPr>
            <w:tcW w:w="851" w:type="dxa"/>
          </w:tcPr>
          <w:p w14:paraId="047DC221" w14:textId="77777777" w:rsidR="00C34943" w:rsidRPr="009A5868" w:rsidRDefault="00C34943" w:rsidP="00844F65">
            <w:pPr>
              <w:pStyle w:val="BMSBodyText"/>
              <w:numPr>
                <w:ilvl w:val="1"/>
                <w:numId w:val="9"/>
              </w:numPr>
            </w:pPr>
          </w:p>
        </w:tc>
        <w:tc>
          <w:tcPr>
            <w:tcW w:w="9639" w:type="dxa"/>
          </w:tcPr>
          <w:p w14:paraId="678D211C" w14:textId="77777777" w:rsidR="00C34943" w:rsidRPr="00D60FDC" w:rsidRDefault="00C34943" w:rsidP="00844F65">
            <w:pPr>
              <w:pStyle w:val="BMSBodyText"/>
            </w:pPr>
            <w:r>
              <w:rPr>
                <w:b/>
              </w:rPr>
              <w:t>Location</w:t>
            </w:r>
          </w:p>
        </w:tc>
      </w:tr>
      <w:tr w:rsidR="00C34943" w:rsidRPr="009A5868" w14:paraId="566661F8" w14:textId="77777777" w:rsidTr="00844F65">
        <w:tc>
          <w:tcPr>
            <w:tcW w:w="851" w:type="dxa"/>
          </w:tcPr>
          <w:p w14:paraId="1AB335E8" w14:textId="77777777" w:rsidR="00C34943" w:rsidRPr="009A5868" w:rsidRDefault="00C34943" w:rsidP="00844F65">
            <w:pPr>
              <w:pStyle w:val="BMSBodyText"/>
            </w:pPr>
          </w:p>
        </w:tc>
        <w:tc>
          <w:tcPr>
            <w:tcW w:w="9639" w:type="dxa"/>
          </w:tcPr>
          <w:p w14:paraId="6827B562" w14:textId="77777777" w:rsidR="00C34943" w:rsidRPr="009A5868" w:rsidRDefault="00C34943" w:rsidP="00844F65">
            <w:pPr>
              <w:pStyle w:val="BMSBodyText"/>
            </w:pPr>
            <w:r>
              <w:t>Location of the temporary works item to be included in relation to existing assets, i.e. grid reference &amp; level.</w:t>
            </w:r>
          </w:p>
        </w:tc>
      </w:tr>
      <w:tr w:rsidR="00C34943" w:rsidRPr="009A5868" w14:paraId="2312577A" w14:textId="77777777" w:rsidTr="00844F65">
        <w:tc>
          <w:tcPr>
            <w:tcW w:w="851" w:type="dxa"/>
          </w:tcPr>
          <w:p w14:paraId="30C93A1E" w14:textId="77777777" w:rsidR="00C34943" w:rsidRPr="009A5868" w:rsidRDefault="00C34943" w:rsidP="00844F65">
            <w:pPr>
              <w:pStyle w:val="BMSBodyText"/>
              <w:numPr>
                <w:ilvl w:val="1"/>
                <w:numId w:val="9"/>
              </w:numPr>
            </w:pPr>
          </w:p>
        </w:tc>
        <w:tc>
          <w:tcPr>
            <w:tcW w:w="9639" w:type="dxa"/>
          </w:tcPr>
          <w:p w14:paraId="32C74E44" w14:textId="77777777" w:rsidR="00C34943" w:rsidRPr="00D60FDC" w:rsidRDefault="00C34943" w:rsidP="00844F65">
            <w:pPr>
              <w:pStyle w:val="BMSBodyText"/>
              <w:rPr>
                <w:b/>
              </w:rPr>
            </w:pPr>
            <w:r w:rsidRPr="00D60FDC">
              <w:rPr>
                <w:b/>
              </w:rPr>
              <w:t>Programme</w:t>
            </w:r>
          </w:p>
        </w:tc>
      </w:tr>
      <w:tr w:rsidR="00C34943" w:rsidRPr="009A5868" w14:paraId="6874CDC7" w14:textId="77777777" w:rsidTr="00844F65">
        <w:tc>
          <w:tcPr>
            <w:tcW w:w="851" w:type="dxa"/>
          </w:tcPr>
          <w:p w14:paraId="11B2B5D2" w14:textId="77777777" w:rsidR="00C34943" w:rsidRPr="009A5868" w:rsidRDefault="00C34943" w:rsidP="00844F65">
            <w:pPr>
              <w:pStyle w:val="BMSBodyText"/>
            </w:pPr>
          </w:p>
        </w:tc>
        <w:tc>
          <w:tcPr>
            <w:tcW w:w="9639" w:type="dxa"/>
          </w:tcPr>
          <w:p w14:paraId="0FF5EC3E" w14:textId="77777777" w:rsidR="00C34943" w:rsidRPr="009A5868" w:rsidRDefault="00C34943" w:rsidP="00844F65">
            <w:pPr>
              <w:pStyle w:val="BMSBodyText"/>
            </w:pPr>
            <w:r>
              <w:t>A record must</w:t>
            </w:r>
            <w:r w:rsidRPr="00C71596">
              <w:t xml:space="preserve"> be made of construction start date; submission date of </w:t>
            </w:r>
            <w:r>
              <w:t>the Design B</w:t>
            </w:r>
            <w:r w:rsidRPr="00C71596">
              <w:t>rief to the TWD; considering</w:t>
            </w:r>
            <w:r>
              <w:t xml:space="preserve"> time for</w:t>
            </w:r>
            <w:r w:rsidRPr="00C71596">
              <w:t xml:space="preserve"> </w:t>
            </w:r>
            <w:r>
              <w:t>c</w:t>
            </w:r>
            <w:r w:rsidRPr="00C71596">
              <w:t>lient approvals</w:t>
            </w:r>
            <w:r>
              <w:t>,</w:t>
            </w:r>
            <w:r w:rsidRPr="00C71596">
              <w:t xml:space="preserve"> and any need for a design statement.</w:t>
            </w:r>
          </w:p>
        </w:tc>
      </w:tr>
      <w:tr w:rsidR="00C34943" w:rsidRPr="009A5868" w14:paraId="46779321" w14:textId="77777777" w:rsidTr="00844F65">
        <w:tc>
          <w:tcPr>
            <w:tcW w:w="851" w:type="dxa"/>
          </w:tcPr>
          <w:p w14:paraId="64074187" w14:textId="77777777" w:rsidR="00C34943" w:rsidRPr="009A5868" w:rsidRDefault="00C34943" w:rsidP="00844F65">
            <w:pPr>
              <w:pStyle w:val="BMSBodyText"/>
              <w:numPr>
                <w:ilvl w:val="1"/>
                <w:numId w:val="9"/>
              </w:numPr>
            </w:pPr>
          </w:p>
        </w:tc>
        <w:tc>
          <w:tcPr>
            <w:tcW w:w="9639" w:type="dxa"/>
          </w:tcPr>
          <w:p w14:paraId="0569CA03" w14:textId="77777777" w:rsidR="00C34943" w:rsidRPr="00D60FDC" w:rsidRDefault="00C34943" w:rsidP="00844F65">
            <w:pPr>
              <w:pStyle w:val="BMSBodyText"/>
              <w:rPr>
                <w:b/>
              </w:rPr>
            </w:pPr>
            <w:r w:rsidRPr="00D60FDC">
              <w:rPr>
                <w:b/>
              </w:rPr>
              <w:t>Temporary Works Designer &amp; Checker</w:t>
            </w:r>
          </w:p>
        </w:tc>
      </w:tr>
      <w:tr w:rsidR="00C34943" w:rsidRPr="009A5868" w14:paraId="107F3F1D" w14:textId="77777777" w:rsidTr="00844F65">
        <w:tc>
          <w:tcPr>
            <w:tcW w:w="851" w:type="dxa"/>
          </w:tcPr>
          <w:p w14:paraId="7454421C" w14:textId="77777777" w:rsidR="00C34943" w:rsidRPr="009A5868" w:rsidRDefault="00C34943" w:rsidP="00844F65">
            <w:pPr>
              <w:pStyle w:val="BMSBodyText"/>
            </w:pPr>
          </w:p>
        </w:tc>
        <w:tc>
          <w:tcPr>
            <w:tcW w:w="9639" w:type="dxa"/>
          </w:tcPr>
          <w:p w14:paraId="5F79264E" w14:textId="77777777" w:rsidR="00C34943" w:rsidRDefault="00C34943" w:rsidP="00844F65">
            <w:pPr>
              <w:pStyle w:val="BMSBodyText"/>
            </w:pPr>
            <w:r>
              <w:t>The TWD and the TWDC must be identified in line with the independency required as indicated from the Management Class table above.</w:t>
            </w:r>
          </w:p>
          <w:p w14:paraId="45BF5B06" w14:textId="77777777" w:rsidR="00C34943" w:rsidRPr="00A47878" w:rsidRDefault="00C34943" w:rsidP="00844F65">
            <w:pPr>
              <w:pStyle w:val="BMSBodyText"/>
            </w:pPr>
            <w:r w:rsidRPr="00A47878">
              <w:t>Temporary Works in Management Class 0 do not require design calculations.  However, sketches will be prepared to show the arrangement of the Temporary Works and identify the equipment chosen.</w:t>
            </w:r>
          </w:p>
          <w:p w14:paraId="5913C31B" w14:textId="77777777" w:rsidR="00C34943" w:rsidRPr="00A47878" w:rsidRDefault="00C34943" w:rsidP="00844F65">
            <w:pPr>
              <w:pStyle w:val="BMSBodyText"/>
            </w:pPr>
            <w:r w:rsidRPr="00A47878">
              <w:t>Designers are reminded to comply with requirements of the Construction (Design and Management) Regulations.  The designer will provide information to the Principal Designer, via the TWC, as may reasonably be requested by the Principal Designer.</w:t>
            </w:r>
          </w:p>
          <w:p w14:paraId="6630B90D" w14:textId="77777777" w:rsidR="00C34943" w:rsidRPr="00A47878" w:rsidRDefault="00C34943" w:rsidP="00844F65">
            <w:pPr>
              <w:pStyle w:val="BMSBodyText"/>
            </w:pPr>
            <w:r w:rsidRPr="00A47878">
              <w:t xml:space="preserve">Where a complex temporary works scheme involves design contributions from more than one designer, one of the designers will undertake the role of lead designer.  The lead designer for a temporary works scheme may not necessarily be the </w:t>
            </w:r>
            <w:r>
              <w:t>P</w:t>
            </w:r>
            <w:r w:rsidRPr="00A47878">
              <w:t xml:space="preserve">rincipal </w:t>
            </w:r>
            <w:r>
              <w:t>D</w:t>
            </w:r>
            <w:r w:rsidRPr="00A47878">
              <w:t>esigner.</w:t>
            </w:r>
          </w:p>
          <w:p w14:paraId="7638042E" w14:textId="77777777" w:rsidR="00C34943" w:rsidRPr="00A47878" w:rsidRDefault="00C34943" w:rsidP="00844F65">
            <w:pPr>
              <w:pStyle w:val="BMSBodyText"/>
            </w:pPr>
            <w:r w:rsidRPr="00A47878">
              <w:br w:type="page"/>
            </w:r>
          </w:p>
          <w:p w14:paraId="5E055E75" w14:textId="77777777" w:rsidR="00C34943" w:rsidRPr="00A47878" w:rsidRDefault="00C34943" w:rsidP="00844F65">
            <w:pPr>
              <w:pStyle w:val="BMSBodyText"/>
            </w:pPr>
            <w:r w:rsidRPr="00A47878">
              <w:t>The lead designer will ensure that:</w:t>
            </w:r>
          </w:p>
          <w:p w14:paraId="0F059130" w14:textId="77777777" w:rsidR="00C34943" w:rsidRPr="00A47878" w:rsidRDefault="00C34943" w:rsidP="00844F65">
            <w:pPr>
              <w:pStyle w:val="BMSBodyText"/>
              <w:numPr>
                <w:ilvl w:val="0"/>
                <w:numId w:val="28"/>
              </w:numPr>
            </w:pPr>
            <w:r w:rsidRPr="00A47878">
              <w:t>There is an appropriate distribution of design tasks amongst the designers, especially where the design of temporary works is an integral part of the permanent works methodology.</w:t>
            </w:r>
          </w:p>
          <w:p w14:paraId="639F9A61" w14:textId="77777777" w:rsidR="00C34943" w:rsidRPr="00A47878" w:rsidRDefault="00C34943" w:rsidP="00844F65">
            <w:pPr>
              <w:pStyle w:val="BMSBodyText"/>
              <w:numPr>
                <w:ilvl w:val="0"/>
                <w:numId w:val="28"/>
              </w:numPr>
            </w:pPr>
            <w:r w:rsidRPr="00A47878">
              <w:t>The communication of design data between organisations is controlled</w:t>
            </w:r>
          </w:p>
          <w:p w14:paraId="7CF26110" w14:textId="77777777" w:rsidR="00C34943" w:rsidRPr="00A47878" w:rsidRDefault="00C34943" w:rsidP="00844F65">
            <w:pPr>
              <w:pStyle w:val="BMSBodyText"/>
              <w:numPr>
                <w:ilvl w:val="0"/>
                <w:numId w:val="28"/>
              </w:numPr>
            </w:pPr>
            <w:r w:rsidRPr="00A47878">
              <w:t>Design contributions from all designers are compatible with each other, and any necessary iterations are completed.</w:t>
            </w:r>
          </w:p>
          <w:p w14:paraId="79829D3E" w14:textId="77777777" w:rsidR="00C34943" w:rsidRPr="00A47878" w:rsidRDefault="00C34943" w:rsidP="00844F65">
            <w:pPr>
              <w:pStyle w:val="BMSBodyText"/>
              <w:numPr>
                <w:ilvl w:val="0"/>
                <w:numId w:val="28"/>
              </w:numPr>
            </w:pPr>
            <w:r w:rsidRPr="00A47878">
              <w:t>The lead designer has a holistic understanding of the whole design.</w:t>
            </w:r>
          </w:p>
          <w:p w14:paraId="22D74C16" w14:textId="77777777" w:rsidR="00C34943" w:rsidRPr="00A47878" w:rsidRDefault="00C34943" w:rsidP="00844F65">
            <w:pPr>
              <w:pStyle w:val="BMSBodyText"/>
              <w:numPr>
                <w:ilvl w:val="0"/>
                <w:numId w:val="28"/>
              </w:numPr>
            </w:pPr>
            <w:r w:rsidRPr="00A47878">
              <w:t>The design output is complete and clearly communicated.</w:t>
            </w:r>
          </w:p>
          <w:p w14:paraId="388EA582" w14:textId="77777777" w:rsidR="00C34943" w:rsidRPr="00A47878" w:rsidRDefault="00C34943" w:rsidP="00844F65">
            <w:pPr>
              <w:pStyle w:val="BMSBodyText"/>
              <w:numPr>
                <w:ilvl w:val="0"/>
                <w:numId w:val="28"/>
              </w:numPr>
            </w:pPr>
            <w:r w:rsidRPr="00A47878">
              <w:t xml:space="preserve">The </w:t>
            </w:r>
            <w:r>
              <w:t>P</w:t>
            </w:r>
            <w:r w:rsidRPr="00A47878">
              <w:t xml:space="preserve">rincipal </w:t>
            </w:r>
            <w:r>
              <w:t>D</w:t>
            </w:r>
            <w:r w:rsidRPr="00A47878">
              <w:t>esigner is informed of significant risks that cannot be eliminated.</w:t>
            </w:r>
          </w:p>
          <w:p w14:paraId="53704AEF" w14:textId="77777777" w:rsidR="00C34943" w:rsidRDefault="00C34943" w:rsidP="00844F65">
            <w:pPr>
              <w:pStyle w:val="BMSBodyText"/>
            </w:pPr>
            <w:r w:rsidRPr="00A47878">
              <w:t>The same approach will be taken where the check of a complex temporary works scheme involves contributions from more than one checker.</w:t>
            </w:r>
          </w:p>
          <w:p w14:paraId="15F7A372" w14:textId="77777777" w:rsidR="00C34943" w:rsidRPr="00A47878" w:rsidRDefault="00C34943" w:rsidP="00844F65">
            <w:pPr>
              <w:pStyle w:val="BMSBodyText"/>
            </w:pPr>
          </w:p>
          <w:p w14:paraId="5846001D" w14:textId="77777777" w:rsidR="00C34943" w:rsidRPr="009A5868" w:rsidRDefault="00C34943" w:rsidP="00844F65">
            <w:pPr>
              <w:pStyle w:val="BMSBodyText"/>
            </w:pPr>
            <w:r w:rsidRPr="00A47878">
              <w:t>Design will be carried out in accordance</w:t>
            </w:r>
            <w:r>
              <w:t xml:space="preserve"> with sub-section 9 of BS 5975.</w:t>
            </w:r>
          </w:p>
        </w:tc>
      </w:tr>
      <w:tr w:rsidR="00C34943" w:rsidRPr="009A5868" w14:paraId="3DD17A05" w14:textId="77777777" w:rsidTr="00844F65">
        <w:tc>
          <w:tcPr>
            <w:tcW w:w="851" w:type="dxa"/>
          </w:tcPr>
          <w:p w14:paraId="7CA5088F" w14:textId="77777777" w:rsidR="00C34943" w:rsidRPr="009A5868" w:rsidRDefault="00C34943" w:rsidP="00844F65">
            <w:pPr>
              <w:pStyle w:val="BMSBodyText"/>
              <w:numPr>
                <w:ilvl w:val="1"/>
                <w:numId w:val="9"/>
              </w:numPr>
            </w:pPr>
          </w:p>
        </w:tc>
        <w:tc>
          <w:tcPr>
            <w:tcW w:w="9639" w:type="dxa"/>
          </w:tcPr>
          <w:p w14:paraId="62464BA9" w14:textId="77777777" w:rsidR="00C34943" w:rsidRPr="00532DFC" w:rsidRDefault="00C34943" w:rsidP="00844F65">
            <w:pPr>
              <w:pStyle w:val="BMSBodyText"/>
              <w:rPr>
                <w:b/>
              </w:rPr>
            </w:pPr>
            <w:r w:rsidRPr="00532DFC">
              <w:rPr>
                <w:b/>
              </w:rPr>
              <w:t>Inspections and Permits</w:t>
            </w:r>
          </w:p>
        </w:tc>
      </w:tr>
      <w:tr w:rsidR="00C34943" w:rsidRPr="009A5868" w14:paraId="2B32C573" w14:textId="77777777" w:rsidTr="00844F65">
        <w:tc>
          <w:tcPr>
            <w:tcW w:w="851" w:type="dxa"/>
          </w:tcPr>
          <w:p w14:paraId="2842F3AD" w14:textId="77777777" w:rsidR="00C34943" w:rsidRPr="009A5868" w:rsidRDefault="00C34943" w:rsidP="00844F65">
            <w:pPr>
              <w:pStyle w:val="BMSBodyText"/>
            </w:pPr>
          </w:p>
        </w:tc>
        <w:tc>
          <w:tcPr>
            <w:tcW w:w="9639" w:type="dxa"/>
          </w:tcPr>
          <w:p w14:paraId="2B8AEFDE" w14:textId="77777777" w:rsidR="00C34943" w:rsidRPr="007F1409" w:rsidRDefault="00C34943" w:rsidP="00844F65">
            <w:pPr>
              <w:pStyle w:val="BMSBodyText"/>
              <w:rPr>
                <w:u w:val="single"/>
              </w:rPr>
            </w:pPr>
            <w:r w:rsidRPr="007F1409">
              <w:rPr>
                <w:u w:val="single"/>
              </w:rPr>
              <w:t>Inspection &amp; Hold Points</w:t>
            </w:r>
          </w:p>
          <w:p w14:paraId="0C20DE16" w14:textId="77777777" w:rsidR="00C34943" w:rsidRDefault="00C34943" w:rsidP="00844F65">
            <w:pPr>
              <w:pStyle w:val="BMSBodyText"/>
            </w:pPr>
            <w:r>
              <w:t xml:space="preserve">Initial construction hold points must be indicated here, along with the requirement for ongoing checks throughout the use of the temporary works scheme. </w:t>
            </w:r>
          </w:p>
          <w:p w14:paraId="63F49B93" w14:textId="77777777" w:rsidR="00C34943" w:rsidRDefault="00C34943" w:rsidP="00844F65">
            <w:pPr>
              <w:pStyle w:val="BMSBodyText"/>
            </w:pPr>
          </w:p>
          <w:p w14:paraId="3A014F56" w14:textId="77777777" w:rsidR="00C34943" w:rsidRPr="007F1409" w:rsidRDefault="00C34943" w:rsidP="00844F65">
            <w:pPr>
              <w:pStyle w:val="BMSBodyText"/>
              <w:rPr>
                <w:u w:val="single"/>
              </w:rPr>
            </w:pPr>
            <w:r w:rsidRPr="007F1409">
              <w:rPr>
                <w:u w:val="single"/>
              </w:rPr>
              <w:t>Client Specific Design Statements and Checking Requirements</w:t>
            </w:r>
          </w:p>
          <w:p w14:paraId="5F4D7686" w14:textId="77777777" w:rsidR="00C34943" w:rsidRDefault="00C34943" w:rsidP="00844F65">
            <w:pPr>
              <w:pStyle w:val="BMSBodyText"/>
            </w:pPr>
            <w:r>
              <w:t>Additional documents and sign off required by specific clients.</w:t>
            </w:r>
          </w:p>
          <w:p w14:paraId="39C8DC2E" w14:textId="77777777" w:rsidR="00C34943" w:rsidRDefault="00C34943" w:rsidP="00844F65">
            <w:pPr>
              <w:pStyle w:val="BMSBodyText"/>
            </w:pPr>
            <w:r>
              <w:t>Clients such as Network Rail, Crossrail, London Underground, Highways England, HS2 etc will have minimum technical approval systems to follow.</w:t>
            </w:r>
          </w:p>
          <w:p w14:paraId="69B3A0F5" w14:textId="77777777" w:rsidR="00C34943" w:rsidRDefault="00C34943" w:rsidP="00844F65">
            <w:pPr>
              <w:pStyle w:val="BMSBodyText"/>
            </w:pPr>
          </w:p>
        </w:tc>
      </w:tr>
      <w:tr w:rsidR="00C34943" w:rsidRPr="009A5868" w14:paraId="35559795" w14:textId="77777777" w:rsidTr="00844F65">
        <w:tc>
          <w:tcPr>
            <w:tcW w:w="851" w:type="dxa"/>
          </w:tcPr>
          <w:p w14:paraId="55CD9C93" w14:textId="77777777" w:rsidR="00C34943" w:rsidRPr="009A5868" w:rsidRDefault="00C34943" w:rsidP="00844F65">
            <w:pPr>
              <w:pStyle w:val="BMSBodyText"/>
              <w:numPr>
                <w:ilvl w:val="1"/>
                <w:numId w:val="9"/>
              </w:numPr>
            </w:pPr>
          </w:p>
        </w:tc>
        <w:tc>
          <w:tcPr>
            <w:tcW w:w="9639" w:type="dxa"/>
          </w:tcPr>
          <w:p w14:paraId="4BFC9E66" w14:textId="77777777" w:rsidR="00C34943" w:rsidRPr="007179B1" w:rsidRDefault="00C34943" w:rsidP="00844F65">
            <w:pPr>
              <w:pStyle w:val="BMSBodyText"/>
              <w:rPr>
                <w:b/>
              </w:rPr>
            </w:pPr>
            <w:r>
              <w:rPr>
                <w:b/>
              </w:rPr>
              <w:t>Standard Solutions</w:t>
            </w:r>
          </w:p>
        </w:tc>
      </w:tr>
      <w:tr w:rsidR="00C34943" w:rsidRPr="009A5868" w14:paraId="36B3781F" w14:textId="77777777" w:rsidTr="00844F65">
        <w:tc>
          <w:tcPr>
            <w:tcW w:w="851" w:type="dxa"/>
          </w:tcPr>
          <w:p w14:paraId="2FA4F184" w14:textId="77777777" w:rsidR="00C34943" w:rsidRPr="009A5868" w:rsidRDefault="00C34943" w:rsidP="00844F65">
            <w:pPr>
              <w:pStyle w:val="BMSBodyText"/>
            </w:pPr>
          </w:p>
        </w:tc>
        <w:tc>
          <w:tcPr>
            <w:tcW w:w="9639" w:type="dxa"/>
          </w:tcPr>
          <w:p w14:paraId="65D22C3E" w14:textId="77777777" w:rsidR="00C34943" w:rsidRDefault="00C34943" w:rsidP="00844F65">
            <w:pPr>
              <w:pStyle w:val="BMSBodyText"/>
            </w:pPr>
            <w:r>
              <w:t>BS 5975 permits the use of Standard Solutions. Section 9.4.1 of BS 5975 states:-</w:t>
            </w:r>
          </w:p>
          <w:p w14:paraId="4AF837D1" w14:textId="77777777" w:rsidR="00C34943" w:rsidRPr="00866415" w:rsidRDefault="00C34943" w:rsidP="00844F65">
            <w:pPr>
              <w:pStyle w:val="PlanText"/>
              <w:rPr>
                <w:i/>
                <w:sz w:val="20"/>
              </w:rPr>
            </w:pPr>
            <w:r w:rsidRPr="00866415">
              <w:rPr>
                <w:i/>
                <w:sz w:val="20"/>
              </w:rPr>
              <w:t>“A “standard solution” comprises a suitable arrangement for which the basic design work has already been carried out and presented in a tabular or other easily assimilated form, and for which no further structural calculations are necessary.”</w:t>
            </w:r>
          </w:p>
          <w:p w14:paraId="2F8218FB" w14:textId="77777777" w:rsidR="00C34943" w:rsidRPr="00450A82" w:rsidRDefault="00C34943" w:rsidP="00844F65">
            <w:pPr>
              <w:pStyle w:val="PlanText"/>
            </w:pPr>
            <w:r w:rsidRPr="00450A82">
              <w:t xml:space="preserve">For example, a Standard Solution may be the use of a trench box for excavation support, </w:t>
            </w:r>
            <w:r w:rsidRPr="00450A82">
              <w:lastRenderedPageBreak/>
              <w:t>used in accordance with the supplier’s recommendations.</w:t>
            </w:r>
          </w:p>
          <w:p w14:paraId="2D0516AC" w14:textId="77777777" w:rsidR="00C34943" w:rsidRPr="00450A82" w:rsidRDefault="00C34943" w:rsidP="00844F65">
            <w:pPr>
              <w:pStyle w:val="PlanText"/>
            </w:pPr>
            <w:r w:rsidRPr="00450A82">
              <w:t>Where suppliers produce Standard Solutions to suit their products, these should be in accordance with the recommendations of BS 5975 and should be accompanied by information covering layout, loading, limitations and tolerances, together with information for safe installation and removal.</w:t>
            </w:r>
          </w:p>
          <w:p w14:paraId="374394E2" w14:textId="77777777" w:rsidR="00C34943" w:rsidRDefault="00C34943" w:rsidP="00844F65">
            <w:pPr>
              <w:pStyle w:val="BMSBodyText"/>
            </w:pPr>
            <w:r w:rsidRPr="00450A82">
              <w:t xml:space="preserve">When selecting a Standard Solution, those responsible </w:t>
            </w:r>
            <w:r>
              <w:t>will</w:t>
            </w:r>
            <w:r w:rsidRPr="00450A82">
              <w:t xml:space="preserve"> ensure that they understand and take account of the limitations of these designs so that they are only used in appropriate circumstances.  No further design or design check is required, but the Standard Solution </w:t>
            </w:r>
            <w:r>
              <w:t>will</w:t>
            </w:r>
            <w:r w:rsidRPr="00450A82">
              <w:t xml:space="preserve"> be clearly illustrated in sketches and described in the Method Statement.  The use of the Standard Solution </w:t>
            </w:r>
            <w:r>
              <w:t>will</w:t>
            </w:r>
            <w:r w:rsidRPr="00450A82">
              <w:t xml:space="preserve"> be recorded in the Temporary Works Register, and appropriate Permits used to release Hold Points.</w:t>
            </w:r>
          </w:p>
        </w:tc>
      </w:tr>
      <w:tr w:rsidR="00C34943" w:rsidRPr="009A5868" w14:paraId="6BF1F4F7" w14:textId="77777777" w:rsidTr="00844F65">
        <w:tc>
          <w:tcPr>
            <w:tcW w:w="851" w:type="dxa"/>
          </w:tcPr>
          <w:p w14:paraId="1E1404D2" w14:textId="77777777" w:rsidR="00C34943" w:rsidRPr="009A5868" w:rsidRDefault="00C34943" w:rsidP="00844F65">
            <w:pPr>
              <w:pStyle w:val="BMSBodyText"/>
              <w:numPr>
                <w:ilvl w:val="0"/>
                <w:numId w:val="9"/>
              </w:numPr>
            </w:pPr>
          </w:p>
        </w:tc>
        <w:tc>
          <w:tcPr>
            <w:tcW w:w="9639" w:type="dxa"/>
          </w:tcPr>
          <w:p w14:paraId="0109B1AD" w14:textId="77777777" w:rsidR="00C34943" w:rsidRPr="00D60FDC" w:rsidRDefault="00C34943" w:rsidP="00844F65">
            <w:pPr>
              <w:pStyle w:val="BMSBodyText"/>
              <w:rPr>
                <w:b/>
              </w:rPr>
            </w:pPr>
            <w:r w:rsidRPr="00D60FDC">
              <w:rPr>
                <w:b/>
              </w:rPr>
              <w:t>DESIGN BRIEFS</w:t>
            </w:r>
          </w:p>
        </w:tc>
      </w:tr>
      <w:tr w:rsidR="00C34943" w:rsidRPr="009A5868" w14:paraId="211D2B4E" w14:textId="77777777" w:rsidTr="00844F65">
        <w:tc>
          <w:tcPr>
            <w:tcW w:w="851" w:type="dxa"/>
          </w:tcPr>
          <w:p w14:paraId="3C4F8DA2" w14:textId="77777777" w:rsidR="00C34943" w:rsidRPr="009A5868" w:rsidRDefault="00C34943" w:rsidP="00844F65">
            <w:pPr>
              <w:pStyle w:val="BMSBodyText"/>
            </w:pPr>
          </w:p>
        </w:tc>
        <w:tc>
          <w:tcPr>
            <w:tcW w:w="9639" w:type="dxa"/>
          </w:tcPr>
          <w:p w14:paraId="52F9666D" w14:textId="77777777" w:rsidR="00C34943" w:rsidRDefault="00C34943" w:rsidP="00844F65">
            <w:pPr>
              <w:pStyle w:val="BMSBodyText"/>
            </w:pPr>
            <w:r>
              <w:t xml:space="preserve">It is the responsibility of the TWC to review and issue all Design Briefs to the TWD and TWDC using </w:t>
            </w:r>
            <w:r w:rsidRPr="004374B2">
              <w:rPr>
                <w:rStyle w:val="hyperlinkChar"/>
                <w:color w:val="auto"/>
              </w:rPr>
              <w:t xml:space="preserve">Temporary Works Design Brief </w:t>
            </w:r>
            <w:r>
              <w:rPr>
                <w:rStyle w:val="hyperlinkChar"/>
                <w:color w:val="auto"/>
              </w:rPr>
              <w:t>Form (</w:t>
            </w:r>
            <w:hyperlink r:id="rId80" w:history="1">
              <w:r w:rsidRPr="000E2A54">
                <w:rPr>
                  <w:rStyle w:val="Hyperlink"/>
                </w:rPr>
                <w:t>ENG-TF-0101e</w:t>
              </w:r>
            </w:hyperlink>
            <w:r>
              <w:rPr>
                <w:rStyle w:val="hyperlinkChar"/>
                <w:color w:val="auto"/>
              </w:rPr>
              <w:t>)</w:t>
            </w:r>
            <w:r>
              <w:t xml:space="preserve">. The TWC may enlist assistance from the site team to prepare the Design Brief and gather all necessary information. </w:t>
            </w:r>
          </w:p>
          <w:p w14:paraId="44DB56FD" w14:textId="77777777" w:rsidR="00C34943" w:rsidRDefault="00C34943" w:rsidP="00844F65">
            <w:pPr>
              <w:pStyle w:val="BMSBodyText"/>
            </w:pPr>
            <w:r w:rsidRPr="00AE6451">
              <w:t>Enquir</w:t>
            </w:r>
            <w:r>
              <w:t>ies relating to the Design Brief must</w:t>
            </w:r>
            <w:r w:rsidRPr="00AE6451">
              <w:t xml:space="preserve"> always be directed through the TWC.</w:t>
            </w:r>
          </w:p>
          <w:p w14:paraId="2DA4F743" w14:textId="77777777" w:rsidR="00C34943" w:rsidRDefault="00C34943" w:rsidP="00844F65">
            <w:pPr>
              <w:pStyle w:val="BMSBodyText"/>
            </w:pPr>
            <w:r>
              <w:t>Each Design Brief will have a unique number referenced back to the TW Register.</w:t>
            </w:r>
          </w:p>
          <w:p w14:paraId="2CAE8687" w14:textId="77777777" w:rsidR="00C34943" w:rsidRPr="00AE6451" w:rsidRDefault="00C34943" w:rsidP="00844F65">
            <w:pPr>
              <w:pStyle w:val="BMSBodyText"/>
            </w:pPr>
          </w:p>
          <w:p w14:paraId="3E6BC3EE" w14:textId="77777777" w:rsidR="00C34943" w:rsidRPr="00CF7CE8" w:rsidRDefault="00C34943" w:rsidP="00844F65">
            <w:pPr>
              <w:pStyle w:val="BMSBodyText"/>
              <w:rPr>
                <w:i/>
              </w:rPr>
            </w:pPr>
            <w:r w:rsidRPr="00CF7CE8">
              <w:rPr>
                <w:i/>
              </w:rPr>
              <w:t xml:space="preserve">Information required for each </w:t>
            </w:r>
            <w:r>
              <w:rPr>
                <w:i/>
              </w:rPr>
              <w:t>D</w:t>
            </w:r>
            <w:r w:rsidRPr="00CF7CE8">
              <w:rPr>
                <w:i/>
              </w:rPr>
              <w:t xml:space="preserve">esign </w:t>
            </w:r>
            <w:r>
              <w:rPr>
                <w:i/>
              </w:rPr>
              <w:t>B</w:t>
            </w:r>
            <w:r w:rsidRPr="00CF7CE8">
              <w:rPr>
                <w:i/>
              </w:rPr>
              <w:t xml:space="preserve">rief will differ depending on the nature of the temporary works scheme. In general, </w:t>
            </w:r>
            <w:r>
              <w:rPr>
                <w:i/>
              </w:rPr>
              <w:t xml:space="preserve">minimum </w:t>
            </w:r>
            <w:r w:rsidRPr="00CF7CE8">
              <w:rPr>
                <w:i/>
              </w:rPr>
              <w:t>information required includes:</w:t>
            </w:r>
          </w:p>
          <w:p w14:paraId="474867F6" w14:textId="77777777" w:rsidR="00C34943" w:rsidRPr="00CF7CE8" w:rsidRDefault="00C34943" w:rsidP="00844F65">
            <w:pPr>
              <w:pStyle w:val="BMSBodyText"/>
              <w:numPr>
                <w:ilvl w:val="0"/>
                <w:numId w:val="18"/>
              </w:numPr>
              <w:rPr>
                <w:i/>
              </w:rPr>
            </w:pPr>
            <w:r w:rsidRPr="00CF7CE8">
              <w:rPr>
                <w:i/>
              </w:rPr>
              <w:t>Specif</w:t>
            </w:r>
            <w:r>
              <w:rPr>
                <w:i/>
              </w:rPr>
              <w:t>ic</w:t>
            </w:r>
            <w:r w:rsidRPr="00CF7CE8">
              <w:rPr>
                <w:i/>
              </w:rPr>
              <w:t xml:space="preserve"> unusual loading conditions - e.g. stockpiles /heavy plant hard standings next to cofferdams.</w:t>
            </w:r>
          </w:p>
          <w:p w14:paraId="3FC934CA" w14:textId="77777777" w:rsidR="00C34943" w:rsidRPr="00CF7CE8" w:rsidRDefault="00C34943" w:rsidP="00844F65">
            <w:pPr>
              <w:pStyle w:val="BMSBodyText"/>
              <w:numPr>
                <w:ilvl w:val="0"/>
                <w:numId w:val="18"/>
              </w:numPr>
              <w:rPr>
                <w:i/>
              </w:rPr>
            </w:pPr>
            <w:r w:rsidRPr="00CF7CE8">
              <w:rPr>
                <w:i/>
              </w:rPr>
              <w:t>Specif</w:t>
            </w:r>
            <w:r>
              <w:rPr>
                <w:i/>
              </w:rPr>
              <w:t>ic</w:t>
            </w:r>
            <w:r w:rsidRPr="00CF7CE8">
              <w:rPr>
                <w:i/>
              </w:rPr>
              <w:t xml:space="preserve"> ‘required by’ date allowing a realistic design period (agreed with TWD).</w:t>
            </w:r>
          </w:p>
          <w:p w14:paraId="24FAFCDB" w14:textId="77777777" w:rsidR="00C34943" w:rsidRPr="00CF7CE8" w:rsidRDefault="00C34943" w:rsidP="00844F65">
            <w:pPr>
              <w:pStyle w:val="BMSBodyText"/>
              <w:numPr>
                <w:ilvl w:val="0"/>
                <w:numId w:val="18"/>
              </w:numPr>
              <w:rPr>
                <w:i/>
              </w:rPr>
            </w:pPr>
            <w:r w:rsidRPr="00CF7CE8">
              <w:rPr>
                <w:i/>
              </w:rPr>
              <w:t>Relevant permanent works drawings (note that the designer may</w:t>
            </w:r>
            <w:r>
              <w:rPr>
                <w:i/>
              </w:rPr>
              <w:t xml:space="preserve"> </w:t>
            </w:r>
            <w:r w:rsidRPr="00CF7CE8">
              <w:rPr>
                <w:i/>
              </w:rPr>
              <w:t>be able to obtain these directly e.g. from Business Collaborator or similar).</w:t>
            </w:r>
          </w:p>
          <w:p w14:paraId="4BC31E5F" w14:textId="77777777" w:rsidR="00C34943" w:rsidRPr="00CF7CE8" w:rsidRDefault="00C34943" w:rsidP="00844F65">
            <w:pPr>
              <w:pStyle w:val="BMSBodyText"/>
              <w:numPr>
                <w:ilvl w:val="0"/>
                <w:numId w:val="18"/>
              </w:numPr>
              <w:rPr>
                <w:i/>
              </w:rPr>
            </w:pPr>
            <w:r w:rsidRPr="00CF7CE8">
              <w:rPr>
                <w:i/>
              </w:rPr>
              <w:t xml:space="preserve">Buildability notes or sketches by site. </w:t>
            </w:r>
          </w:p>
          <w:p w14:paraId="177100ED" w14:textId="77777777" w:rsidR="00C34943" w:rsidRPr="00CF7CE8" w:rsidRDefault="00C34943" w:rsidP="00844F65">
            <w:pPr>
              <w:pStyle w:val="BMSBodyText"/>
              <w:numPr>
                <w:ilvl w:val="0"/>
                <w:numId w:val="18"/>
              </w:numPr>
              <w:rPr>
                <w:i/>
              </w:rPr>
            </w:pPr>
            <w:r w:rsidRPr="00CF7CE8">
              <w:rPr>
                <w:i/>
              </w:rPr>
              <w:t>Preferred or available materials.</w:t>
            </w:r>
          </w:p>
          <w:p w14:paraId="653D327A" w14:textId="77777777" w:rsidR="00C34943" w:rsidRPr="00CF7CE8" w:rsidRDefault="00C34943" w:rsidP="00844F65">
            <w:pPr>
              <w:pStyle w:val="BMSBodyText"/>
              <w:numPr>
                <w:ilvl w:val="0"/>
                <w:numId w:val="18"/>
              </w:numPr>
              <w:rPr>
                <w:i/>
              </w:rPr>
            </w:pPr>
            <w:r w:rsidRPr="00CF7CE8">
              <w:rPr>
                <w:i/>
              </w:rPr>
              <w:t>A plan showing site topography (services, levels, existing buildings, cabins, etc).</w:t>
            </w:r>
          </w:p>
          <w:p w14:paraId="77C65CDE" w14:textId="77777777" w:rsidR="00C34943" w:rsidRPr="00CF7CE8" w:rsidRDefault="00C34943" w:rsidP="00844F65">
            <w:pPr>
              <w:pStyle w:val="BMSBodyText"/>
              <w:numPr>
                <w:ilvl w:val="0"/>
                <w:numId w:val="18"/>
              </w:numPr>
              <w:rPr>
                <w:i/>
              </w:rPr>
            </w:pPr>
            <w:r w:rsidRPr="00CF7CE8">
              <w:rPr>
                <w:i/>
              </w:rPr>
              <w:t>Appropriate site investigation with quantitative data e.g. borehole logs with soil descriptions; locations and ground levels; ground water regime; lab test results; interpretive report etc.</w:t>
            </w:r>
          </w:p>
          <w:p w14:paraId="0FE595BB" w14:textId="77777777" w:rsidR="00C34943" w:rsidRDefault="00C34943" w:rsidP="00844F65">
            <w:pPr>
              <w:pStyle w:val="BMSBodyText"/>
              <w:numPr>
                <w:ilvl w:val="0"/>
                <w:numId w:val="18"/>
              </w:numPr>
              <w:rPr>
                <w:i/>
              </w:rPr>
            </w:pPr>
            <w:r w:rsidRPr="00CF7CE8">
              <w:rPr>
                <w:i/>
              </w:rPr>
              <w:t>Supplier plant loading information with dimensions, weights and imposed loadings.</w:t>
            </w:r>
          </w:p>
          <w:p w14:paraId="75ADDBC1" w14:textId="77777777" w:rsidR="00C34943" w:rsidRPr="00F424B5" w:rsidRDefault="00C34943" w:rsidP="00844F65">
            <w:pPr>
              <w:pStyle w:val="BMSBodyText"/>
              <w:ind w:left="360"/>
              <w:rPr>
                <w:i/>
              </w:rPr>
            </w:pPr>
          </w:p>
          <w:p w14:paraId="29D47D7D" w14:textId="77777777" w:rsidR="00C34943" w:rsidRPr="00CF7CE8" w:rsidRDefault="00C34943" w:rsidP="00844F65">
            <w:pPr>
              <w:pStyle w:val="BMSBodyText"/>
              <w:rPr>
                <w:i/>
              </w:rPr>
            </w:pPr>
            <w:r w:rsidRPr="00F424B5">
              <w:rPr>
                <w:b/>
                <w:i/>
              </w:rPr>
              <w:t>Note</w:t>
            </w:r>
            <w:r w:rsidRPr="00CF7CE8">
              <w:rPr>
                <w:i/>
              </w:rPr>
              <w:t xml:space="preserve"> that an incomplete </w:t>
            </w:r>
            <w:r>
              <w:rPr>
                <w:i/>
              </w:rPr>
              <w:t>Design B</w:t>
            </w:r>
            <w:r w:rsidRPr="00CF7CE8">
              <w:rPr>
                <w:i/>
              </w:rPr>
              <w:t>rief may delay preparation of the scheme, and an inaccurate brief will normally result in an inappropriate design.</w:t>
            </w:r>
          </w:p>
          <w:p w14:paraId="57DF0059" w14:textId="77777777" w:rsidR="00C34943" w:rsidRPr="00F424B5" w:rsidRDefault="00C34943" w:rsidP="00844F65">
            <w:pPr>
              <w:pStyle w:val="BMSBodyText"/>
              <w:rPr>
                <w:i/>
              </w:rPr>
            </w:pPr>
            <w:r w:rsidRPr="00CF7CE8">
              <w:rPr>
                <w:i/>
              </w:rPr>
              <w:t xml:space="preserve">Particular attention should be given to </w:t>
            </w:r>
            <w:r>
              <w:rPr>
                <w:i/>
              </w:rPr>
              <w:t>Design B</w:t>
            </w:r>
            <w:r w:rsidRPr="00CF7CE8">
              <w:rPr>
                <w:i/>
              </w:rPr>
              <w:t>riefs issued to specialist proprietary equipment suppliers and scaffolding companies</w:t>
            </w:r>
            <w:r>
              <w:rPr>
                <w:i/>
              </w:rPr>
              <w:t>,</w:t>
            </w:r>
            <w:r w:rsidRPr="00CF7CE8">
              <w:rPr>
                <w:i/>
              </w:rPr>
              <w:t xml:space="preserve"> as they only accept responsibility for the ability of their components to resist the applied loads. Usually</w:t>
            </w:r>
            <w:r>
              <w:rPr>
                <w:i/>
              </w:rPr>
              <w:t>,</w:t>
            </w:r>
            <w:r w:rsidRPr="00CF7CE8">
              <w:rPr>
                <w:i/>
              </w:rPr>
              <w:t xml:space="preserve"> interface design elements such as foundations, effects on the permanent works, large timber form make ups, timber wedges and packs, providing stability of ‘top restrained’ falsework are not covered within their design</w:t>
            </w:r>
            <w:r>
              <w:rPr>
                <w:i/>
              </w:rPr>
              <w:t>,</w:t>
            </w:r>
            <w:r w:rsidRPr="00CF7CE8">
              <w:rPr>
                <w:i/>
              </w:rPr>
              <w:t xml:space="preserve"> which normally results in other designers completing add</w:t>
            </w:r>
            <w:r>
              <w:rPr>
                <w:i/>
              </w:rPr>
              <w:t>itional supporting design work.</w:t>
            </w:r>
          </w:p>
        </w:tc>
      </w:tr>
      <w:tr w:rsidR="00C34943" w:rsidRPr="009A5868" w14:paraId="37452F48" w14:textId="77777777" w:rsidTr="00844F65">
        <w:tc>
          <w:tcPr>
            <w:tcW w:w="851" w:type="dxa"/>
          </w:tcPr>
          <w:p w14:paraId="7713020F" w14:textId="77777777" w:rsidR="00C34943" w:rsidRPr="009A5868" w:rsidRDefault="00C34943" w:rsidP="00844F65">
            <w:pPr>
              <w:pStyle w:val="BMSBodyText"/>
              <w:numPr>
                <w:ilvl w:val="0"/>
                <w:numId w:val="9"/>
              </w:numPr>
            </w:pPr>
          </w:p>
        </w:tc>
        <w:tc>
          <w:tcPr>
            <w:tcW w:w="9639" w:type="dxa"/>
          </w:tcPr>
          <w:p w14:paraId="2F42F887" w14:textId="77777777" w:rsidR="00C34943" w:rsidRPr="004374B2" w:rsidRDefault="00C34943" w:rsidP="00844F65">
            <w:pPr>
              <w:pStyle w:val="BMSBodyText"/>
              <w:rPr>
                <w:b/>
              </w:rPr>
            </w:pPr>
            <w:r w:rsidRPr="004374B2">
              <w:rPr>
                <w:b/>
              </w:rPr>
              <w:t>DESIGN &amp; RISK ASSESSMENTS</w:t>
            </w:r>
          </w:p>
        </w:tc>
      </w:tr>
      <w:tr w:rsidR="00C34943" w:rsidRPr="009A5868" w14:paraId="7567B293" w14:textId="77777777" w:rsidTr="00844F65">
        <w:tc>
          <w:tcPr>
            <w:tcW w:w="851" w:type="dxa"/>
          </w:tcPr>
          <w:p w14:paraId="7433A7A2" w14:textId="77777777" w:rsidR="00C34943" w:rsidRPr="009A5868" w:rsidRDefault="00C34943" w:rsidP="00844F65">
            <w:pPr>
              <w:pStyle w:val="BMSBodyText"/>
              <w:numPr>
                <w:ilvl w:val="1"/>
                <w:numId w:val="9"/>
              </w:numPr>
            </w:pPr>
          </w:p>
        </w:tc>
        <w:tc>
          <w:tcPr>
            <w:tcW w:w="9639" w:type="dxa"/>
          </w:tcPr>
          <w:p w14:paraId="7CB2E0D1" w14:textId="77777777" w:rsidR="00C34943" w:rsidRPr="004374B2" w:rsidRDefault="00C34943" w:rsidP="00844F65">
            <w:pPr>
              <w:pStyle w:val="BMSBodyText"/>
              <w:rPr>
                <w:b/>
              </w:rPr>
            </w:pPr>
            <w:r w:rsidRPr="004374B2">
              <w:rPr>
                <w:b/>
              </w:rPr>
              <w:t>Design</w:t>
            </w:r>
          </w:p>
        </w:tc>
      </w:tr>
      <w:tr w:rsidR="00C34943" w:rsidRPr="009A5868" w14:paraId="5AC309B6" w14:textId="77777777" w:rsidTr="00844F65">
        <w:tc>
          <w:tcPr>
            <w:tcW w:w="851" w:type="dxa"/>
          </w:tcPr>
          <w:p w14:paraId="263AACF6" w14:textId="77777777" w:rsidR="00C34943" w:rsidRPr="009A5868" w:rsidRDefault="00C34943" w:rsidP="00844F65">
            <w:pPr>
              <w:pStyle w:val="BMSBodyText"/>
            </w:pPr>
          </w:p>
        </w:tc>
        <w:tc>
          <w:tcPr>
            <w:tcW w:w="9639" w:type="dxa"/>
          </w:tcPr>
          <w:p w14:paraId="340A2113" w14:textId="77777777" w:rsidR="00C34943" w:rsidRDefault="00C34943" w:rsidP="00844F65">
            <w:pPr>
              <w:pStyle w:val="BMSBodyText"/>
            </w:pPr>
            <w:r>
              <w:t xml:space="preserve">It is the responsibility of the TWD to provide a safe design in accordance with the supplied temporary works Design Brief and the CDM Regulations. </w:t>
            </w:r>
          </w:p>
          <w:p w14:paraId="03A3A93A" w14:textId="77777777" w:rsidR="00C34943" w:rsidRDefault="00C34943" w:rsidP="00844F65">
            <w:pPr>
              <w:pStyle w:val="BMSBodyText"/>
            </w:pPr>
            <w:r>
              <w:t>All temporary works designs must be issued to the TWC with:</w:t>
            </w:r>
          </w:p>
          <w:p w14:paraId="389FC8F3" w14:textId="77777777" w:rsidR="00C34943" w:rsidRDefault="00C34943" w:rsidP="00844F65">
            <w:pPr>
              <w:pStyle w:val="BMSBodyText"/>
              <w:numPr>
                <w:ilvl w:val="0"/>
                <w:numId w:val="19"/>
              </w:numPr>
            </w:pPr>
            <w:r>
              <w:lastRenderedPageBreak/>
              <w:t>A design working drawing, to allow for construction of the scheme and checking thereafter.</w:t>
            </w:r>
          </w:p>
          <w:p w14:paraId="64ECD290" w14:textId="77777777" w:rsidR="00C34943" w:rsidRPr="004374B2" w:rsidRDefault="00C34943" w:rsidP="00844F65">
            <w:pPr>
              <w:pStyle w:val="BMSBodyText"/>
              <w:numPr>
                <w:ilvl w:val="0"/>
                <w:numId w:val="19"/>
              </w:numPr>
            </w:pPr>
            <w:r>
              <w:t xml:space="preserve">A design certificate (this usually forms part of the design check certificate). See </w:t>
            </w:r>
            <w:r w:rsidRPr="004374B2">
              <w:rPr>
                <w:rStyle w:val="hyperlinkChar"/>
                <w:color w:val="auto"/>
              </w:rPr>
              <w:t xml:space="preserve">Temporary Works Design &amp; Check Certificate </w:t>
            </w:r>
            <w:r>
              <w:rPr>
                <w:rStyle w:val="hyperlinkChar"/>
                <w:color w:val="auto"/>
              </w:rPr>
              <w:t>(</w:t>
            </w:r>
            <w:hyperlink r:id="rId81" w:history="1">
              <w:r w:rsidRPr="00234DF0">
                <w:rPr>
                  <w:rStyle w:val="Hyperlink"/>
                </w:rPr>
                <w:t>ENG-SF-0101c</w:t>
              </w:r>
            </w:hyperlink>
            <w:r>
              <w:rPr>
                <w:rStyle w:val="hyperlinkChar"/>
                <w:color w:val="auto"/>
              </w:rPr>
              <w:t>)</w:t>
            </w:r>
          </w:p>
          <w:p w14:paraId="6C56D8AB" w14:textId="77777777" w:rsidR="00C34943" w:rsidRPr="009A5868" w:rsidRDefault="00C34943" w:rsidP="00844F65">
            <w:pPr>
              <w:pStyle w:val="BMSBodyText"/>
              <w:numPr>
                <w:ilvl w:val="0"/>
                <w:numId w:val="19"/>
              </w:numPr>
            </w:pPr>
            <w:r>
              <w:t xml:space="preserve">Evidence that a Design Risk Assessment (DRA) has been undertaken, in accordance with CDM 2015, highlighting the risk mitigation used throughout the design process and how residual risk items are communicated to the site team and other designers. </w:t>
            </w:r>
            <w:r>
              <w:rPr>
                <w:i/>
              </w:rPr>
              <w:t>For all internal temporary works designs, the internal TWD would undertake a DRA in accordance with the process below, and issue the DRA to the TWC for their information. If the design is externally provided then the TWC is to review their external DRA method and recommend the use of the Balfour Beatty DRA method if missing or of sub-standard quality.</w:t>
            </w:r>
          </w:p>
        </w:tc>
      </w:tr>
      <w:tr w:rsidR="00C34943" w:rsidRPr="009A5868" w14:paraId="744575AE" w14:textId="77777777" w:rsidTr="00844F65">
        <w:tc>
          <w:tcPr>
            <w:tcW w:w="851" w:type="dxa"/>
          </w:tcPr>
          <w:p w14:paraId="0758730C" w14:textId="77777777" w:rsidR="00C34943" w:rsidRPr="009A5868" w:rsidRDefault="00C34943" w:rsidP="00844F65">
            <w:pPr>
              <w:pStyle w:val="BMSBodyText"/>
              <w:numPr>
                <w:ilvl w:val="2"/>
                <w:numId w:val="9"/>
              </w:numPr>
            </w:pPr>
          </w:p>
        </w:tc>
        <w:tc>
          <w:tcPr>
            <w:tcW w:w="9639" w:type="dxa"/>
          </w:tcPr>
          <w:p w14:paraId="6742445C" w14:textId="77777777" w:rsidR="00C34943" w:rsidRPr="004374B2" w:rsidRDefault="00C34943" w:rsidP="00844F65">
            <w:pPr>
              <w:pStyle w:val="BMSBodyText"/>
              <w:rPr>
                <w:b/>
              </w:rPr>
            </w:pPr>
            <w:r w:rsidRPr="004374B2">
              <w:rPr>
                <w:b/>
              </w:rPr>
              <w:t>Design Risk Assessment</w:t>
            </w:r>
          </w:p>
        </w:tc>
      </w:tr>
      <w:tr w:rsidR="00C34943" w:rsidRPr="009A5868" w14:paraId="1BD78ACA" w14:textId="77777777" w:rsidTr="00844F65">
        <w:tc>
          <w:tcPr>
            <w:tcW w:w="851" w:type="dxa"/>
          </w:tcPr>
          <w:p w14:paraId="27C08282" w14:textId="77777777" w:rsidR="00C34943" w:rsidRPr="009A5868" w:rsidRDefault="00C34943" w:rsidP="00844F65">
            <w:pPr>
              <w:pStyle w:val="BMSBodyText"/>
            </w:pPr>
          </w:p>
        </w:tc>
        <w:tc>
          <w:tcPr>
            <w:tcW w:w="9639" w:type="dxa"/>
          </w:tcPr>
          <w:p w14:paraId="1F5B7717" w14:textId="77777777" w:rsidR="00C34943" w:rsidRPr="004202DB" w:rsidRDefault="00C34943" w:rsidP="00844F65">
            <w:pPr>
              <w:pStyle w:val="BMSBodyText"/>
              <w:rPr>
                <w:i/>
              </w:rPr>
            </w:pPr>
            <w:r w:rsidRPr="004202DB">
              <w:rPr>
                <w:i/>
              </w:rPr>
              <w:t xml:space="preserve">For internal </w:t>
            </w:r>
            <w:r>
              <w:rPr>
                <w:i/>
              </w:rPr>
              <w:t xml:space="preserve">BB </w:t>
            </w:r>
            <w:r w:rsidRPr="004202DB">
              <w:rPr>
                <w:i/>
              </w:rPr>
              <w:t>designs, design risks arising from hazards associated with operations involving temporary works are considered and assessed during the development of the relevant Temporary Works designs using a ‘five-by-five’ matrix, in line with the Balfour Beatty Group policy for Risk Management.</w:t>
            </w:r>
          </w:p>
          <w:p w14:paraId="12F47A3C" w14:textId="77777777" w:rsidR="00C34943" w:rsidRPr="00AE6451" w:rsidRDefault="00C34943" w:rsidP="00844F65">
            <w:pPr>
              <w:pStyle w:val="BMSBodyText"/>
            </w:pPr>
            <w:r w:rsidRPr="00AE6451">
              <w:t>All external designers must demonstrate how they assess hazards for design risks during the design stage.</w:t>
            </w:r>
            <w:r>
              <w:t xml:space="preserve"> </w:t>
            </w:r>
            <w:r w:rsidRPr="00AE6451">
              <w:t>If they are reluctant to demo</w:t>
            </w:r>
            <w:r>
              <w:t>nstrate a system then the BB design risk assessment</w:t>
            </w:r>
            <w:r w:rsidRPr="00AE6451">
              <w:t xml:space="preserve"> process is to be adopted by the designer.</w:t>
            </w:r>
          </w:p>
          <w:p w14:paraId="48021136" w14:textId="77777777" w:rsidR="00C34943" w:rsidRPr="004202DB" w:rsidRDefault="00C34943" w:rsidP="00844F65">
            <w:pPr>
              <w:pStyle w:val="BMSBodyText"/>
              <w:rPr>
                <w:i/>
              </w:rPr>
            </w:pPr>
            <w:r w:rsidRPr="004202DB">
              <w:rPr>
                <w:i/>
              </w:rPr>
              <w:t>The BB design risk assessment process is as follows:</w:t>
            </w:r>
          </w:p>
          <w:p w14:paraId="125B0E0D" w14:textId="77777777" w:rsidR="00C34943" w:rsidRPr="004202DB" w:rsidRDefault="00C34943" w:rsidP="00844F65">
            <w:pPr>
              <w:pStyle w:val="BMSBodyText"/>
              <w:rPr>
                <w:i/>
              </w:rPr>
            </w:pPr>
            <w:r w:rsidRPr="004202DB">
              <w:rPr>
                <w:i/>
              </w:rPr>
              <w:t xml:space="preserve">Hazards considered during the design process are termed ‘Design Criteria’. The resulting Risks are assessed, reflecting </w:t>
            </w:r>
            <w:r w:rsidRPr="004202DB">
              <w:rPr>
                <w:b/>
                <w:i/>
              </w:rPr>
              <w:t>their likelihood to occur and the severity of the consequence in the event that they do occur.</w:t>
            </w:r>
          </w:p>
          <w:p w14:paraId="4A36BC7F" w14:textId="77777777" w:rsidR="00C34943" w:rsidRPr="004202DB" w:rsidRDefault="00C34943" w:rsidP="00844F65">
            <w:pPr>
              <w:pStyle w:val="BMSBodyText"/>
              <w:rPr>
                <w:i/>
              </w:rPr>
            </w:pPr>
          </w:p>
          <w:p w14:paraId="30EA41AF" w14:textId="77777777" w:rsidR="00C34943" w:rsidRPr="004202DB" w:rsidRDefault="00C34943" w:rsidP="00844F65">
            <w:pPr>
              <w:pStyle w:val="BMSBodyText"/>
              <w:rPr>
                <w:i/>
              </w:rPr>
            </w:pPr>
            <w:r w:rsidRPr="004202DB">
              <w:rPr>
                <w:b/>
                <w:i/>
              </w:rPr>
              <w:t>Likelihood</w:t>
            </w:r>
            <w:r w:rsidRPr="004202DB">
              <w:rPr>
                <w:i/>
              </w:rPr>
              <w:t xml:space="preserve"> of occurrence of the Hazard is assessed using the following guidelines:</w:t>
            </w:r>
          </w:p>
          <w:p w14:paraId="25E69F7B" w14:textId="77777777" w:rsidR="00C34943" w:rsidRPr="004202DB" w:rsidRDefault="00C34943" w:rsidP="00844F65">
            <w:pPr>
              <w:pStyle w:val="BMSBodyText"/>
              <w:numPr>
                <w:ilvl w:val="0"/>
                <w:numId w:val="20"/>
              </w:numPr>
              <w:rPr>
                <w:i/>
              </w:rPr>
            </w:pPr>
            <w:r w:rsidRPr="004202DB">
              <w:rPr>
                <w:b/>
                <w:i/>
              </w:rPr>
              <w:t>5</w:t>
            </w:r>
            <w:r w:rsidRPr="004202DB">
              <w:rPr>
                <w:b/>
                <w:i/>
              </w:rPr>
              <w:tab/>
              <w:t>Almost Certain</w:t>
            </w:r>
            <w:r w:rsidRPr="004202DB">
              <w:rPr>
                <w:i/>
              </w:rPr>
              <w:tab/>
              <w:t>Greater than 90% chance of occurring</w:t>
            </w:r>
          </w:p>
          <w:p w14:paraId="1B810169" w14:textId="77777777" w:rsidR="00C34943" w:rsidRPr="004202DB" w:rsidRDefault="00C34943" w:rsidP="00844F65">
            <w:pPr>
              <w:pStyle w:val="BMSBodyText"/>
              <w:numPr>
                <w:ilvl w:val="0"/>
                <w:numId w:val="20"/>
              </w:numPr>
              <w:rPr>
                <w:i/>
              </w:rPr>
            </w:pPr>
            <w:r w:rsidRPr="004202DB">
              <w:rPr>
                <w:b/>
                <w:i/>
              </w:rPr>
              <w:t>4</w:t>
            </w:r>
            <w:r w:rsidRPr="004202DB">
              <w:rPr>
                <w:b/>
                <w:i/>
              </w:rPr>
              <w:tab/>
              <w:t>Probable</w:t>
            </w:r>
            <w:r w:rsidRPr="004202DB">
              <w:rPr>
                <w:i/>
              </w:rPr>
              <w:tab/>
            </w:r>
            <w:r w:rsidRPr="004202DB">
              <w:rPr>
                <w:i/>
              </w:rPr>
              <w:tab/>
              <w:t>Greater than even chance of occurring</w:t>
            </w:r>
          </w:p>
          <w:p w14:paraId="3F1FD6D0" w14:textId="77777777" w:rsidR="00C34943" w:rsidRPr="004202DB" w:rsidRDefault="00C34943" w:rsidP="00844F65">
            <w:pPr>
              <w:pStyle w:val="BMSBodyText"/>
              <w:numPr>
                <w:ilvl w:val="0"/>
                <w:numId w:val="20"/>
              </w:numPr>
              <w:rPr>
                <w:i/>
              </w:rPr>
            </w:pPr>
            <w:r w:rsidRPr="004202DB">
              <w:rPr>
                <w:b/>
                <w:i/>
              </w:rPr>
              <w:t>3</w:t>
            </w:r>
            <w:r w:rsidRPr="004202DB">
              <w:rPr>
                <w:b/>
                <w:i/>
              </w:rPr>
              <w:tab/>
              <w:t>Possible</w:t>
            </w:r>
            <w:r w:rsidRPr="004202DB">
              <w:rPr>
                <w:i/>
              </w:rPr>
              <w:tab/>
            </w:r>
            <w:r w:rsidRPr="004202DB">
              <w:rPr>
                <w:i/>
              </w:rPr>
              <w:tab/>
              <w:t>Greater than 10% chance of occurring</w:t>
            </w:r>
          </w:p>
          <w:p w14:paraId="4380AFD8" w14:textId="77777777" w:rsidR="00C34943" w:rsidRPr="004202DB" w:rsidRDefault="00C34943" w:rsidP="00844F65">
            <w:pPr>
              <w:pStyle w:val="BMSBodyText"/>
              <w:numPr>
                <w:ilvl w:val="0"/>
                <w:numId w:val="20"/>
              </w:numPr>
              <w:rPr>
                <w:i/>
              </w:rPr>
            </w:pPr>
            <w:r w:rsidRPr="004202DB">
              <w:rPr>
                <w:b/>
                <w:i/>
              </w:rPr>
              <w:t>2</w:t>
            </w:r>
            <w:r w:rsidRPr="004202DB">
              <w:rPr>
                <w:b/>
                <w:i/>
              </w:rPr>
              <w:tab/>
              <w:t>Remote</w:t>
            </w:r>
            <w:r w:rsidRPr="004202DB">
              <w:rPr>
                <w:b/>
                <w:i/>
              </w:rPr>
              <w:tab/>
            </w:r>
            <w:r w:rsidRPr="004202DB">
              <w:rPr>
                <w:i/>
              </w:rPr>
              <w:tab/>
              <w:t>Greater than 1% chance of occurring</w:t>
            </w:r>
          </w:p>
          <w:p w14:paraId="3AE6D9D8" w14:textId="77777777" w:rsidR="00C34943" w:rsidRDefault="00C34943" w:rsidP="00844F65">
            <w:pPr>
              <w:pStyle w:val="BMSBodyText"/>
              <w:numPr>
                <w:ilvl w:val="0"/>
                <w:numId w:val="20"/>
              </w:numPr>
              <w:rPr>
                <w:i/>
              </w:rPr>
            </w:pPr>
            <w:r w:rsidRPr="004202DB">
              <w:rPr>
                <w:b/>
                <w:i/>
              </w:rPr>
              <w:t>1</w:t>
            </w:r>
            <w:r w:rsidRPr="004202DB">
              <w:rPr>
                <w:b/>
                <w:i/>
              </w:rPr>
              <w:tab/>
              <w:t>Improbable</w:t>
            </w:r>
            <w:r w:rsidRPr="004202DB">
              <w:rPr>
                <w:i/>
              </w:rPr>
              <w:tab/>
            </w:r>
            <w:r w:rsidRPr="004202DB">
              <w:rPr>
                <w:i/>
              </w:rPr>
              <w:tab/>
              <w:t>So unlikely, it can be assumed not to occur</w:t>
            </w:r>
          </w:p>
          <w:p w14:paraId="45400E48" w14:textId="77777777" w:rsidR="00C34943" w:rsidRPr="004202DB" w:rsidRDefault="00C34943" w:rsidP="00844F65">
            <w:pPr>
              <w:pStyle w:val="BMSBodyText"/>
              <w:rPr>
                <w:i/>
              </w:rPr>
            </w:pPr>
          </w:p>
          <w:p w14:paraId="4570BFB1" w14:textId="77777777" w:rsidR="00C34943" w:rsidRPr="004202DB" w:rsidRDefault="00C34943" w:rsidP="00844F65">
            <w:pPr>
              <w:pStyle w:val="BMSBodyText"/>
              <w:rPr>
                <w:i/>
              </w:rPr>
            </w:pPr>
            <w:r w:rsidRPr="004202DB">
              <w:rPr>
                <w:b/>
                <w:i/>
              </w:rPr>
              <w:t>Severity</w:t>
            </w:r>
            <w:r w:rsidRPr="004202DB">
              <w:rPr>
                <w:i/>
              </w:rPr>
              <w:t xml:space="preserve"> of the consequence of the occurrence of the Hazard is assessed within the following categories:</w:t>
            </w:r>
          </w:p>
          <w:p w14:paraId="1176B37C" w14:textId="77777777" w:rsidR="00C34943" w:rsidRPr="004202DB" w:rsidRDefault="00C34943" w:rsidP="00844F65">
            <w:pPr>
              <w:pStyle w:val="BMSBodyText"/>
              <w:numPr>
                <w:ilvl w:val="0"/>
                <w:numId w:val="21"/>
              </w:numPr>
              <w:rPr>
                <w:i/>
              </w:rPr>
            </w:pPr>
            <w:r w:rsidRPr="004202DB">
              <w:rPr>
                <w:b/>
                <w:i/>
              </w:rPr>
              <w:t xml:space="preserve">Structural Integrity (of existing structures). </w:t>
            </w:r>
            <w:r w:rsidRPr="004202DB">
              <w:rPr>
                <w:i/>
              </w:rPr>
              <w:t>Where the Temporary Works supports, or is supported by, existing structures.</w:t>
            </w:r>
          </w:p>
          <w:p w14:paraId="11D048C8" w14:textId="77777777" w:rsidR="00C34943" w:rsidRPr="004202DB" w:rsidRDefault="00C34943" w:rsidP="00844F65">
            <w:pPr>
              <w:pStyle w:val="BMSBodyText"/>
              <w:numPr>
                <w:ilvl w:val="0"/>
                <w:numId w:val="21"/>
              </w:numPr>
              <w:rPr>
                <w:i/>
              </w:rPr>
            </w:pPr>
            <w:r w:rsidRPr="004202DB">
              <w:rPr>
                <w:b/>
                <w:i/>
              </w:rPr>
              <w:t xml:space="preserve">Safety. </w:t>
            </w:r>
            <w:r w:rsidRPr="004202DB">
              <w:rPr>
                <w:i/>
              </w:rPr>
              <w:t>Where the Temporary Works could be involved with events causing injury to personnel and the public.</w:t>
            </w:r>
          </w:p>
          <w:p w14:paraId="7E84E4FD" w14:textId="77777777" w:rsidR="00C34943" w:rsidRDefault="00C34943" w:rsidP="00844F65">
            <w:pPr>
              <w:pStyle w:val="BMSBodyText"/>
              <w:numPr>
                <w:ilvl w:val="0"/>
                <w:numId w:val="21"/>
              </w:numPr>
              <w:rPr>
                <w:i/>
              </w:rPr>
            </w:pPr>
            <w:r w:rsidRPr="004202DB">
              <w:rPr>
                <w:b/>
                <w:i/>
              </w:rPr>
              <w:t xml:space="preserve">Programme. </w:t>
            </w:r>
            <w:r w:rsidRPr="004202DB">
              <w:rPr>
                <w:i/>
              </w:rPr>
              <w:t>Where the Temporary Works could be involved with events leading to delay of the Permanent Works construction</w:t>
            </w:r>
          </w:p>
          <w:p w14:paraId="4B51B0ED" w14:textId="77777777" w:rsidR="00C34943" w:rsidRDefault="00C34943" w:rsidP="00844F65">
            <w:pPr>
              <w:pStyle w:val="BMSBodyText"/>
              <w:rPr>
                <w:i/>
              </w:rPr>
            </w:pPr>
            <w:r w:rsidRPr="004202DB">
              <w:rPr>
                <w:i/>
              </w:rPr>
              <w:t>Within each category, Severity is assessed in five levels, from 5 (most severe) to 1 (least severe).</w:t>
            </w:r>
          </w:p>
          <w:p w14:paraId="17FD470C" w14:textId="77777777" w:rsidR="00C34943" w:rsidRDefault="00C34943" w:rsidP="00844F65">
            <w:pPr>
              <w:pStyle w:val="BMSBodyText"/>
              <w:rPr>
                <w:i/>
              </w:rPr>
            </w:pPr>
          </w:p>
          <w:p w14:paraId="6A9B4DC1" w14:textId="77777777" w:rsidR="00C34943" w:rsidRDefault="00C34943" w:rsidP="00844F65">
            <w:pPr>
              <w:pStyle w:val="BMSBodyText"/>
              <w:rPr>
                <w:i/>
              </w:rPr>
            </w:pPr>
            <w:r w:rsidRPr="004202DB">
              <w:rPr>
                <w:i/>
              </w:rPr>
              <w:t>Some Hazards may require assessment of severity in more than one of the categories, in which case each assessment will be considered independently.</w:t>
            </w:r>
          </w:p>
          <w:p w14:paraId="6302E05E" w14:textId="77777777" w:rsidR="00C34943" w:rsidRDefault="00C34943" w:rsidP="00844F65">
            <w:pPr>
              <w:pStyle w:val="BMSBodyText"/>
              <w:rPr>
                <w:i/>
              </w:rPr>
            </w:pPr>
          </w:p>
          <w:p w14:paraId="00666EA3" w14:textId="77777777" w:rsidR="00C34943" w:rsidRDefault="00C34943" w:rsidP="00844F65">
            <w:pPr>
              <w:pStyle w:val="BMSBodyText"/>
              <w:rPr>
                <w:i/>
              </w:rPr>
            </w:pPr>
            <w:r w:rsidRPr="004202DB">
              <w:rPr>
                <w:i/>
              </w:rPr>
              <w:t xml:space="preserve">Risks are graded using the ‘five-by-five’ matrix to derive Risk Index values and guidelines are </w:t>
            </w:r>
            <w:r w:rsidRPr="004202DB">
              <w:rPr>
                <w:i/>
              </w:rPr>
              <w:lastRenderedPageBreak/>
              <w:t xml:space="preserve">given concerning the acceptability (or otherwise) of the level of risk.  Values must be recorded using both numerical value and colour of the cell within the matrix. </w:t>
            </w:r>
          </w:p>
          <w:p w14:paraId="74AF19AF" w14:textId="77777777" w:rsidR="00C34943" w:rsidRPr="004202DB" w:rsidRDefault="00C34943" w:rsidP="00844F65">
            <w:pPr>
              <w:pStyle w:val="BMSBodyText"/>
              <w:rPr>
                <w:i/>
              </w:rPr>
            </w:pPr>
          </w:p>
          <w:p w14:paraId="7C7950CC" w14:textId="77777777" w:rsidR="00C34943" w:rsidRDefault="00C34943" w:rsidP="00844F65">
            <w:pPr>
              <w:pStyle w:val="BMSBodyText"/>
              <w:rPr>
                <w:i/>
              </w:rPr>
            </w:pPr>
            <w:r w:rsidRPr="004202DB">
              <w:rPr>
                <w:i/>
              </w:rPr>
              <w:t>If the risk level is unacceptable, measures must be taken to reduce it.</w:t>
            </w:r>
          </w:p>
          <w:p w14:paraId="551DA4DC" w14:textId="77777777" w:rsidR="00C34943" w:rsidRPr="004202DB" w:rsidRDefault="00C34943" w:rsidP="00844F65">
            <w:pPr>
              <w:pStyle w:val="BMSBodyText"/>
              <w:rPr>
                <w:i/>
              </w:rPr>
            </w:pPr>
          </w:p>
          <w:p w14:paraId="6D4A6469" w14:textId="77777777" w:rsidR="00C34943" w:rsidRDefault="00C34943" w:rsidP="00844F65">
            <w:pPr>
              <w:pStyle w:val="BMSBodyText"/>
              <w:rPr>
                <w:i/>
              </w:rPr>
            </w:pPr>
            <w:r w:rsidRPr="004202DB">
              <w:rPr>
                <w:i/>
              </w:rPr>
              <w:t xml:space="preserve">Each measure considered is identified and the modified Severity and Likelihood of the Hazard reviewed. This process is repeated until either the Risk Index value (after the mitigating measure has been incorporated) is acceptable, or the designer concludes that the Risk is best dealt with by others. </w:t>
            </w:r>
          </w:p>
          <w:p w14:paraId="59FAFDD7" w14:textId="77777777" w:rsidR="00C34943" w:rsidRPr="004202DB" w:rsidRDefault="00C34943" w:rsidP="00844F65">
            <w:pPr>
              <w:pStyle w:val="BMSBodyText"/>
              <w:rPr>
                <w:i/>
              </w:rPr>
            </w:pPr>
          </w:p>
          <w:p w14:paraId="0CE8F7F3" w14:textId="77777777" w:rsidR="00C34943" w:rsidRDefault="00C34943" w:rsidP="00844F65">
            <w:pPr>
              <w:pStyle w:val="BMSBodyText"/>
              <w:rPr>
                <w:i/>
              </w:rPr>
            </w:pPr>
            <w:r w:rsidRPr="004202DB">
              <w:rPr>
                <w:i/>
              </w:rPr>
              <w:t>Where the Risk is not reduced to an acceptable level by the design process, details of the Risk together with suitable control measures will be passed on as ‘Residual Risks’.</w:t>
            </w:r>
          </w:p>
          <w:p w14:paraId="607CECC2" w14:textId="77777777" w:rsidR="00C34943" w:rsidRPr="004202DB" w:rsidRDefault="00C34943" w:rsidP="00844F65">
            <w:pPr>
              <w:pStyle w:val="BMSBodyText"/>
              <w:rPr>
                <w:i/>
              </w:rPr>
            </w:pPr>
          </w:p>
          <w:p w14:paraId="3393B342" w14:textId="77777777" w:rsidR="00C34943" w:rsidRDefault="00C34943" w:rsidP="00844F65">
            <w:pPr>
              <w:pStyle w:val="BMSBodyText"/>
              <w:rPr>
                <w:i/>
              </w:rPr>
            </w:pPr>
            <w:r w:rsidRPr="004202DB">
              <w:rPr>
                <w:i/>
              </w:rPr>
              <w:t xml:space="preserve">For Risks assessed, after mitigation, to be Risk Index ‘orange’, contingency measures must be identified together with controls which would assist in determining when these measures are to be employed. </w:t>
            </w:r>
          </w:p>
          <w:p w14:paraId="4450AA37" w14:textId="77777777" w:rsidR="00C34943" w:rsidRPr="004202DB" w:rsidRDefault="00C34943" w:rsidP="00844F65">
            <w:pPr>
              <w:pStyle w:val="BMSBodyText"/>
              <w:rPr>
                <w:i/>
              </w:rPr>
            </w:pPr>
          </w:p>
          <w:p w14:paraId="659EE582" w14:textId="77777777" w:rsidR="00C34943" w:rsidRPr="00F424B5" w:rsidRDefault="00C34943" w:rsidP="00844F65">
            <w:pPr>
              <w:pStyle w:val="BMSBodyText"/>
            </w:pPr>
            <w:r w:rsidRPr="004202DB">
              <w:rPr>
                <w:i/>
              </w:rPr>
              <w:t xml:space="preserve">The process is recorded on a Temporary Works Design Risk Assessment </w:t>
            </w:r>
            <w:r>
              <w:rPr>
                <w:i/>
              </w:rPr>
              <w:t xml:space="preserve">form </w:t>
            </w:r>
            <w:r w:rsidRPr="004202DB">
              <w:rPr>
                <w:i/>
              </w:rPr>
              <w:t xml:space="preserve">which is provided to the TWC together with the checked drawings giving full details of the Temporary Works design. See form </w:t>
            </w:r>
            <w:r>
              <w:t>(</w:t>
            </w:r>
            <w:hyperlink r:id="rId82" w:history="1">
              <w:r w:rsidRPr="000E2A54">
                <w:rPr>
                  <w:rStyle w:val="Hyperlink"/>
                </w:rPr>
                <w:t>ENG-RA-0101a</w:t>
              </w:r>
            </w:hyperlink>
            <w:r>
              <w:t>).</w:t>
            </w:r>
          </w:p>
        </w:tc>
      </w:tr>
    </w:tbl>
    <w:p w14:paraId="36F423B3" w14:textId="77777777" w:rsidR="00C34943" w:rsidRDefault="00C34943" w:rsidP="00C34943">
      <w:r>
        <w:lastRenderedPageBreak/>
        <w:br w:type="page"/>
      </w:r>
    </w:p>
    <w:tbl>
      <w:tblPr>
        <w:tblStyle w:val="TableGrid"/>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9639"/>
      </w:tblGrid>
      <w:tr w:rsidR="00C34943" w:rsidRPr="009A5868" w14:paraId="289C0E19" w14:textId="77777777" w:rsidTr="00844F65">
        <w:tc>
          <w:tcPr>
            <w:tcW w:w="851" w:type="dxa"/>
          </w:tcPr>
          <w:p w14:paraId="4F0A6C55" w14:textId="77777777" w:rsidR="00C34943" w:rsidRPr="009A5868" w:rsidRDefault="00C34943" w:rsidP="00844F65">
            <w:pPr>
              <w:pStyle w:val="BMSBodyText"/>
            </w:pPr>
          </w:p>
        </w:tc>
        <w:tc>
          <w:tcPr>
            <w:tcW w:w="9639" w:type="dxa"/>
          </w:tcPr>
          <w:p w14:paraId="5DEADEB4" w14:textId="77777777" w:rsidR="00C34943" w:rsidRPr="004202DB" w:rsidRDefault="00C34943" w:rsidP="00844F65">
            <w:pPr>
              <w:pStyle w:val="BMSBodyText"/>
              <w:rPr>
                <w:b/>
                <w:bCs/>
                <w:i/>
                <w:iCs/>
              </w:rPr>
            </w:pPr>
            <w:r w:rsidRPr="004202DB">
              <w:rPr>
                <w:b/>
                <w:bCs/>
                <w:i/>
                <w:iCs/>
              </w:rPr>
              <w:t>Temporary Works Risk ‘Five by Five’ Matrix</w:t>
            </w:r>
          </w:p>
          <w:p w14:paraId="166E99D4" w14:textId="77777777" w:rsidR="00C34943" w:rsidRDefault="00C34943" w:rsidP="00844F65">
            <w:pPr>
              <w:pStyle w:val="BMSBodyT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4"/>
              <w:gridCol w:w="1474"/>
              <w:gridCol w:w="1474"/>
              <w:gridCol w:w="1474"/>
              <w:gridCol w:w="1474"/>
              <w:gridCol w:w="1474"/>
            </w:tblGrid>
            <w:tr w:rsidR="00C34943" w:rsidRPr="004202DB" w14:paraId="67D879FF" w14:textId="77777777" w:rsidTr="00844F65">
              <w:trPr>
                <w:trHeight w:val="624"/>
                <w:jc w:val="center"/>
              </w:trPr>
              <w:tc>
                <w:tcPr>
                  <w:tcW w:w="1474" w:type="dxa"/>
                  <w:shd w:val="clear" w:color="auto" w:fill="D9D9D9" w:themeFill="background1" w:themeFillShade="D9"/>
                  <w:vAlign w:val="center"/>
                </w:tcPr>
                <w:p w14:paraId="2C1005DA" w14:textId="77777777" w:rsidR="00C34943" w:rsidRPr="004202DB" w:rsidRDefault="00C34943" w:rsidP="00844F65">
                  <w:pPr>
                    <w:pStyle w:val="BMSBodyText"/>
                    <w:rPr>
                      <w:b/>
                      <w:bCs/>
                      <w:i/>
                      <w:iCs/>
                      <w:sz w:val="20"/>
                    </w:rPr>
                  </w:pPr>
                  <w:r w:rsidRPr="004202DB">
                    <w:rPr>
                      <w:b/>
                      <w:i/>
                      <w:sz w:val="20"/>
                    </w:rPr>
                    <w:t>Severity</w:t>
                  </w:r>
                </w:p>
              </w:tc>
              <w:tc>
                <w:tcPr>
                  <w:tcW w:w="1474" w:type="dxa"/>
                  <w:shd w:val="clear" w:color="auto" w:fill="D9D9D9" w:themeFill="background1" w:themeFillShade="D9"/>
                  <w:vAlign w:val="center"/>
                </w:tcPr>
                <w:p w14:paraId="7DBD39A2" w14:textId="77777777" w:rsidR="00C34943" w:rsidRPr="004202DB" w:rsidRDefault="00C34943" w:rsidP="00844F65">
                  <w:pPr>
                    <w:pStyle w:val="BMSBodyText"/>
                    <w:rPr>
                      <w:b/>
                      <w:bCs/>
                      <w:i/>
                      <w:iCs/>
                      <w:sz w:val="20"/>
                    </w:rPr>
                  </w:pPr>
                  <w:r w:rsidRPr="004202DB">
                    <w:rPr>
                      <w:b/>
                      <w:bCs/>
                      <w:i/>
                      <w:iCs/>
                      <w:sz w:val="20"/>
                    </w:rPr>
                    <w:t>S1</w:t>
                  </w:r>
                </w:p>
              </w:tc>
              <w:tc>
                <w:tcPr>
                  <w:tcW w:w="1474" w:type="dxa"/>
                  <w:shd w:val="clear" w:color="auto" w:fill="D9D9D9" w:themeFill="background1" w:themeFillShade="D9"/>
                  <w:vAlign w:val="center"/>
                </w:tcPr>
                <w:p w14:paraId="5F58F9F4" w14:textId="77777777" w:rsidR="00C34943" w:rsidRPr="004202DB" w:rsidRDefault="00C34943" w:rsidP="00844F65">
                  <w:pPr>
                    <w:pStyle w:val="BMSBodyText"/>
                    <w:rPr>
                      <w:b/>
                      <w:bCs/>
                      <w:i/>
                      <w:iCs/>
                      <w:sz w:val="20"/>
                    </w:rPr>
                  </w:pPr>
                  <w:r w:rsidRPr="004202DB">
                    <w:rPr>
                      <w:b/>
                      <w:bCs/>
                      <w:i/>
                      <w:iCs/>
                      <w:sz w:val="20"/>
                    </w:rPr>
                    <w:t>S2</w:t>
                  </w:r>
                </w:p>
              </w:tc>
              <w:tc>
                <w:tcPr>
                  <w:tcW w:w="1474" w:type="dxa"/>
                  <w:shd w:val="clear" w:color="auto" w:fill="D9D9D9" w:themeFill="background1" w:themeFillShade="D9"/>
                  <w:vAlign w:val="center"/>
                </w:tcPr>
                <w:p w14:paraId="7379FA73" w14:textId="77777777" w:rsidR="00C34943" w:rsidRPr="004202DB" w:rsidRDefault="00C34943" w:rsidP="00844F65">
                  <w:pPr>
                    <w:pStyle w:val="BMSBodyText"/>
                    <w:rPr>
                      <w:b/>
                      <w:bCs/>
                      <w:i/>
                      <w:iCs/>
                      <w:sz w:val="20"/>
                    </w:rPr>
                  </w:pPr>
                  <w:r w:rsidRPr="004202DB">
                    <w:rPr>
                      <w:b/>
                      <w:bCs/>
                      <w:i/>
                      <w:iCs/>
                      <w:sz w:val="20"/>
                    </w:rPr>
                    <w:t>S3</w:t>
                  </w:r>
                </w:p>
              </w:tc>
              <w:tc>
                <w:tcPr>
                  <w:tcW w:w="1474" w:type="dxa"/>
                  <w:shd w:val="clear" w:color="auto" w:fill="D9D9D9" w:themeFill="background1" w:themeFillShade="D9"/>
                  <w:vAlign w:val="center"/>
                </w:tcPr>
                <w:p w14:paraId="298A14CD" w14:textId="77777777" w:rsidR="00C34943" w:rsidRPr="004202DB" w:rsidRDefault="00C34943" w:rsidP="00844F65">
                  <w:pPr>
                    <w:pStyle w:val="BMSBodyText"/>
                    <w:rPr>
                      <w:b/>
                      <w:bCs/>
                      <w:i/>
                      <w:iCs/>
                      <w:sz w:val="20"/>
                    </w:rPr>
                  </w:pPr>
                  <w:r w:rsidRPr="004202DB">
                    <w:rPr>
                      <w:b/>
                      <w:bCs/>
                      <w:i/>
                      <w:iCs/>
                      <w:sz w:val="20"/>
                    </w:rPr>
                    <w:t>S4</w:t>
                  </w:r>
                </w:p>
              </w:tc>
              <w:tc>
                <w:tcPr>
                  <w:tcW w:w="1474" w:type="dxa"/>
                  <w:shd w:val="clear" w:color="auto" w:fill="D9D9D9" w:themeFill="background1" w:themeFillShade="D9"/>
                  <w:vAlign w:val="center"/>
                </w:tcPr>
                <w:p w14:paraId="314CBC17" w14:textId="77777777" w:rsidR="00C34943" w:rsidRPr="004202DB" w:rsidRDefault="00C34943" w:rsidP="00844F65">
                  <w:pPr>
                    <w:pStyle w:val="BMSBodyText"/>
                    <w:rPr>
                      <w:b/>
                      <w:bCs/>
                      <w:i/>
                      <w:iCs/>
                      <w:sz w:val="20"/>
                    </w:rPr>
                  </w:pPr>
                  <w:r w:rsidRPr="004202DB">
                    <w:rPr>
                      <w:b/>
                      <w:bCs/>
                      <w:i/>
                      <w:iCs/>
                      <w:sz w:val="20"/>
                    </w:rPr>
                    <w:t>S5</w:t>
                  </w:r>
                </w:p>
              </w:tc>
            </w:tr>
            <w:tr w:rsidR="00C34943" w:rsidRPr="004202DB" w14:paraId="2701BF5F" w14:textId="77777777" w:rsidTr="00844F65">
              <w:trPr>
                <w:trHeight w:val="624"/>
                <w:jc w:val="center"/>
              </w:trPr>
              <w:tc>
                <w:tcPr>
                  <w:tcW w:w="1474" w:type="dxa"/>
                  <w:vAlign w:val="center"/>
                </w:tcPr>
                <w:p w14:paraId="76CD1BF4" w14:textId="77777777" w:rsidR="00C34943" w:rsidRPr="004202DB" w:rsidRDefault="00C34943" w:rsidP="00844F65">
                  <w:pPr>
                    <w:pStyle w:val="BMSBodyText"/>
                    <w:rPr>
                      <w:b/>
                      <w:i/>
                      <w:sz w:val="20"/>
                    </w:rPr>
                  </w:pPr>
                  <w:r w:rsidRPr="004202DB">
                    <w:rPr>
                      <w:b/>
                      <w:i/>
                      <w:sz w:val="20"/>
                    </w:rPr>
                    <w:t>Structural Integrity (st)</w:t>
                  </w:r>
                </w:p>
              </w:tc>
              <w:tc>
                <w:tcPr>
                  <w:tcW w:w="1474" w:type="dxa"/>
                  <w:vAlign w:val="center"/>
                </w:tcPr>
                <w:p w14:paraId="35B64432" w14:textId="77777777" w:rsidR="00C34943" w:rsidRPr="004202DB" w:rsidRDefault="00C34943" w:rsidP="00844F65">
                  <w:pPr>
                    <w:pStyle w:val="BMSBodyText"/>
                    <w:rPr>
                      <w:bCs/>
                      <w:i/>
                      <w:iCs/>
                      <w:sz w:val="20"/>
                    </w:rPr>
                  </w:pPr>
                  <w:r w:rsidRPr="004202DB">
                    <w:rPr>
                      <w:i/>
                      <w:sz w:val="20"/>
                    </w:rPr>
                    <w:t>No Loading</w:t>
                  </w:r>
                </w:p>
              </w:tc>
              <w:tc>
                <w:tcPr>
                  <w:tcW w:w="1474" w:type="dxa"/>
                  <w:vAlign w:val="center"/>
                </w:tcPr>
                <w:p w14:paraId="2C6302DD" w14:textId="77777777" w:rsidR="00C34943" w:rsidRPr="004202DB" w:rsidRDefault="00C34943" w:rsidP="00844F65">
                  <w:pPr>
                    <w:pStyle w:val="BMSBodyText"/>
                    <w:rPr>
                      <w:bCs/>
                      <w:i/>
                      <w:iCs/>
                      <w:sz w:val="20"/>
                    </w:rPr>
                  </w:pPr>
                  <w:r w:rsidRPr="004202DB">
                    <w:rPr>
                      <w:i/>
                      <w:sz w:val="20"/>
                    </w:rPr>
                    <w:t>Acceptable Loading</w:t>
                  </w:r>
                </w:p>
              </w:tc>
              <w:tc>
                <w:tcPr>
                  <w:tcW w:w="1474" w:type="dxa"/>
                  <w:vAlign w:val="center"/>
                </w:tcPr>
                <w:p w14:paraId="6D71A3CF" w14:textId="77777777" w:rsidR="00C34943" w:rsidRPr="004202DB" w:rsidRDefault="00C34943" w:rsidP="00844F65">
                  <w:pPr>
                    <w:pStyle w:val="BMSBodyText"/>
                    <w:rPr>
                      <w:bCs/>
                      <w:i/>
                      <w:iCs/>
                      <w:sz w:val="20"/>
                    </w:rPr>
                  </w:pPr>
                  <w:r w:rsidRPr="004202DB">
                    <w:rPr>
                      <w:i/>
                      <w:sz w:val="20"/>
                    </w:rPr>
                    <w:t>Structural Distress</w:t>
                  </w:r>
                </w:p>
              </w:tc>
              <w:tc>
                <w:tcPr>
                  <w:tcW w:w="1474" w:type="dxa"/>
                  <w:vAlign w:val="center"/>
                </w:tcPr>
                <w:p w14:paraId="3BA64000" w14:textId="77777777" w:rsidR="00C34943" w:rsidRPr="004202DB" w:rsidRDefault="00C34943" w:rsidP="00844F65">
                  <w:pPr>
                    <w:pStyle w:val="BMSBodyText"/>
                    <w:rPr>
                      <w:bCs/>
                      <w:i/>
                      <w:iCs/>
                      <w:sz w:val="20"/>
                    </w:rPr>
                  </w:pPr>
                  <w:r w:rsidRPr="004202DB">
                    <w:rPr>
                      <w:i/>
                      <w:sz w:val="20"/>
                    </w:rPr>
                    <w:t>Structural Failure</w:t>
                  </w:r>
                </w:p>
              </w:tc>
              <w:tc>
                <w:tcPr>
                  <w:tcW w:w="1474" w:type="dxa"/>
                  <w:vAlign w:val="center"/>
                </w:tcPr>
                <w:p w14:paraId="73F206F4" w14:textId="77777777" w:rsidR="00C34943" w:rsidRPr="004202DB" w:rsidRDefault="00C34943" w:rsidP="00844F65">
                  <w:pPr>
                    <w:pStyle w:val="BMSBodyText"/>
                    <w:rPr>
                      <w:bCs/>
                      <w:i/>
                      <w:iCs/>
                      <w:sz w:val="20"/>
                    </w:rPr>
                  </w:pPr>
                  <w:r w:rsidRPr="004202DB">
                    <w:rPr>
                      <w:i/>
                      <w:sz w:val="20"/>
                    </w:rPr>
                    <w:t>Structural Collapse</w:t>
                  </w:r>
                </w:p>
              </w:tc>
            </w:tr>
            <w:tr w:rsidR="00C34943" w:rsidRPr="004202DB" w14:paraId="28673797" w14:textId="77777777" w:rsidTr="00844F65">
              <w:trPr>
                <w:trHeight w:val="624"/>
                <w:jc w:val="center"/>
              </w:trPr>
              <w:tc>
                <w:tcPr>
                  <w:tcW w:w="1474" w:type="dxa"/>
                  <w:vAlign w:val="center"/>
                </w:tcPr>
                <w:p w14:paraId="0917553D" w14:textId="77777777" w:rsidR="00C34943" w:rsidRPr="004202DB" w:rsidRDefault="00C34943" w:rsidP="00844F65">
                  <w:pPr>
                    <w:pStyle w:val="BMSBodyText"/>
                    <w:rPr>
                      <w:b/>
                      <w:i/>
                      <w:sz w:val="20"/>
                    </w:rPr>
                  </w:pPr>
                  <w:r w:rsidRPr="004202DB">
                    <w:rPr>
                      <w:b/>
                      <w:i/>
                      <w:sz w:val="20"/>
                    </w:rPr>
                    <w:t>Safety (s)</w:t>
                  </w:r>
                </w:p>
              </w:tc>
              <w:tc>
                <w:tcPr>
                  <w:tcW w:w="1474" w:type="dxa"/>
                  <w:vAlign w:val="center"/>
                </w:tcPr>
                <w:p w14:paraId="5F2DC1B3" w14:textId="77777777" w:rsidR="00C34943" w:rsidRPr="004202DB" w:rsidRDefault="00C34943" w:rsidP="00844F65">
                  <w:pPr>
                    <w:pStyle w:val="BMSBodyText"/>
                    <w:rPr>
                      <w:i/>
                      <w:sz w:val="20"/>
                    </w:rPr>
                  </w:pPr>
                  <w:r w:rsidRPr="004202DB">
                    <w:rPr>
                      <w:i/>
                      <w:sz w:val="20"/>
                    </w:rPr>
                    <w:t>No Injury</w:t>
                  </w:r>
                </w:p>
              </w:tc>
              <w:tc>
                <w:tcPr>
                  <w:tcW w:w="1474" w:type="dxa"/>
                  <w:vAlign w:val="center"/>
                </w:tcPr>
                <w:p w14:paraId="796CE73C" w14:textId="77777777" w:rsidR="00C34943" w:rsidRPr="004202DB" w:rsidRDefault="00C34943" w:rsidP="00844F65">
                  <w:pPr>
                    <w:pStyle w:val="BMSBodyText"/>
                    <w:rPr>
                      <w:i/>
                      <w:sz w:val="20"/>
                    </w:rPr>
                  </w:pPr>
                  <w:r w:rsidRPr="004202DB">
                    <w:rPr>
                      <w:i/>
                      <w:sz w:val="20"/>
                    </w:rPr>
                    <w:t>Minor Injury</w:t>
                  </w:r>
                </w:p>
              </w:tc>
              <w:tc>
                <w:tcPr>
                  <w:tcW w:w="1474" w:type="dxa"/>
                  <w:vAlign w:val="center"/>
                </w:tcPr>
                <w:p w14:paraId="61EFE89F" w14:textId="77777777" w:rsidR="00C34943" w:rsidRPr="004202DB" w:rsidRDefault="00C34943" w:rsidP="00844F65">
                  <w:pPr>
                    <w:pStyle w:val="BMSBodyText"/>
                    <w:rPr>
                      <w:i/>
                      <w:sz w:val="20"/>
                    </w:rPr>
                  </w:pPr>
                  <w:r w:rsidRPr="004202DB">
                    <w:rPr>
                      <w:i/>
                      <w:sz w:val="20"/>
                    </w:rPr>
                    <w:t>Major Injury</w:t>
                  </w:r>
                </w:p>
              </w:tc>
              <w:tc>
                <w:tcPr>
                  <w:tcW w:w="1474" w:type="dxa"/>
                  <w:vAlign w:val="center"/>
                </w:tcPr>
                <w:p w14:paraId="4BBC1751" w14:textId="77777777" w:rsidR="00C34943" w:rsidRPr="004202DB" w:rsidRDefault="00C34943" w:rsidP="00844F65">
                  <w:pPr>
                    <w:pStyle w:val="BMSBodyText"/>
                    <w:rPr>
                      <w:i/>
                      <w:sz w:val="20"/>
                    </w:rPr>
                  </w:pPr>
                  <w:r w:rsidRPr="004202DB">
                    <w:rPr>
                      <w:i/>
                      <w:sz w:val="20"/>
                    </w:rPr>
                    <w:t>Fatality or Multiple Injury</w:t>
                  </w:r>
                </w:p>
              </w:tc>
              <w:tc>
                <w:tcPr>
                  <w:tcW w:w="1474" w:type="dxa"/>
                  <w:vAlign w:val="center"/>
                </w:tcPr>
                <w:p w14:paraId="09D76C6D" w14:textId="77777777" w:rsidR="00C34943" w:rsidRPr="004202DB" w:rsidRDefault="00C34943" w:rsidP="00844F65">
                  <w:pPr>
                    <w:pStyle w:val="BMSBodyText"/>
                    <w:rPr>
                      <w:i/>
                      <w:sz w:val="20"/>
                    </w:rPr>
                  </w:pPr>
                  <w:r w:rsidRPr="004202DB">
                    <w:rPr>
                      <w:i/>
                      <w:sz w:val="20"/>
                    </w:rPr>
                    <w:t>Multiple Fatality</w:t>
                  </w:r>
                </w:p>
              </w:tc>
            </w:tr>
            <w:tr w:rsidR="00C34943" w:rsidRPr="004202DB" w14:paraId="56341EE1" w14:textId="77777777" w:rsidTr="00844F65">
              <w:trPr>
                <w:trHeight w:val="624"/>
                <w:jc w:val="center"/>
              </w:trPr>
              <w:tc>
                <w:tcPr>
                  <w:tcW w:w="1474" w:type="dxa"/>
                  <w:tcBorders>
                    <w:bottom w:val="single" w:sz="4" w:space="0" w:color="auto"/>
                  </w:tcBorders>
                  <w:vAlign w:val="center"/>
                </w:tcPr>
                <w:p w14:paraId="1ACC52DB" w14:textId="77777777" w:rsidR="00C34943" w:rsidRPr="004202DB" w:rsidRDefault="00C34943" w:rsidP="00844F65">
                  <w:pPr>
                    <w:pStyle w:val="BMSBodyText"/>
                    <w:rPr>
                      <w:b/>
                      <w:i/>
                      <w:sz w:val="20"/>
                    </w:rPr>
                  </w:pPr>
                  <w:r w:rsidRPr="004202DB">
                    <w:rPr>
                      <w:b/>
                      <w:i/>
                      <w:sz w:val="20"/>
                    </w:rPr>
                    <w:t>Programme (p)</w:t>
                  </w:r>
                </w:p>
              </w:tc>
              <w:tc>
                <w:tcPr>
                  <w:tcW w:w="1474" w:type="dxa"/>
                  <w:tcBorders>
                    <w:bottom w:val="single" w:sz="4" w:space="0" w:color="auto"/>
                  </w:tcBorders>
                  <w:vAlign w:val="center"/>
                </w:tcPr>
                <w:p w14:paraId="2B935B79" w14:textId="77777777" w:rsidR="00C34943" w:rsidRPr="004202DB" w:rsidRDefault="00C34943" w:rsidP="00844F65">
                  <w:pPr>
                    <w:pStyle w:val="BMSBodyText"/>
                    <w:rPr>
                      <w:i/>
                      <w:sz w:val="20"/>
                    </w:rPr>
                  </w:pPr>
                  <w:r w:rsidRPr="004202DB">
                    <w:rPr>
                      <w:i/>
                      <w:sz w:val="20"/>
                    </w:rPr>
                    <w:t>No Delay</w:t>
                  </w:r>
                </w:p>
              </w:tc>
              <w:tc>
                <w:tcPr>
                  <w:tcW w:w="1474" w:type="dxa"/>
                  <w:tcBorders>
                    <w:bottom w:val="single" w:sz="4" w:space="0" w:color="auto"/>
                  </w:tcBorders>
                  <w:vAlign w:val="center"/>
                </w:tcPr>
                <w:p w14:paraId="4F290879" w14:textId="77777777" w:rsidR="00C34943" w:rsidRPr="004202DB" w:rsidRDefault="00C34943" w:rsidP="00844F65">
                  <w:pPr>
                    <w:pStyle w:val="BMSBodyText"/>
                    <w:rPr>
                      <w:i/>
                      <w:sz w:val="20"/>
                    </w:rPr>
                  </w:pPr>
                  <w:r w:rsidRPr="004202DB">
                    <w:rPr>
                      <w:i/>
                      <w:sz w:val="20"/>
                    </w:rPr>
                    <w:t>Hours Delay</w:t>
                  </w:r>
                </w:p>
              </w:tc>
              <w:tc>
                <w:tcPr>
                  <w:tcW w:w="1474" w:type="dxa"/>
                  <w:tcBorders>
                    <w:bottom w:val="single" w:sz="4" w:space="0" w:color="auto"/>
                  </w:tcBorders>
                  <w:vAlign w:val="center"/>
                </w:tcPr>
                <w:p w14:paraId="7436E9CA" w14:textId="77777777" w:rsidR="00C34943" w:rsidRPr="004202DB" w:rsidRDefault="00C34943" w:rsidP="00844F65">
                  <w:pPr>
                    <w:pStyle w:val="BMSBodyText"/>
                    <w:rPr>
                      <w:i/>
                      <w:sz w:val="20"/>
                    </w:rPr>
                  </w:pPr>
                  <w:r w:rsidRPr="004202DB">
                    <w:rPr>
                      <w:i/>
                      <w:sz w:val="20"/>
                    </w:rPr>
                    <w:t>Days Delay</w:t>
                  </w:r>
                </w:p>
              </w:tc>
              <w:tc>
                <w:tcPr>
                  <w:tcW w:w="1474" w:type="dxa"/>
                  <w:tcBorders>
                    <w:bottom w:val="single" w:sz="4" w:space="0" w:color="auto"/>
                  </w:tcBorders>
                  <w:vAlign w:val="center"/>
                </w:tcPr>
                <w:p w14:paraId="79B3D06F" w14:textId="77777777" w:rsidR="00C34943" w:rsidRPr="004202DB" w:rsidRDefault="00C34943" w:rsidP="00844F65">
                  <w:pPr>
                    <w:pStyle w:val="BMSBodyText"/>
                    <w:rPr>
                      <w:i/>
                      <w:sz w:val="20"/>
                    </w:rPr>
                  </w:pPr>
                  <w:r w:rsidRPr="004202DB">
                    <w:rPr>
                      <w:i/>
                      <w:sz w:val="20"/>
                    </w:rPr>
                    <w:t>Weeks Delay</w:t>
                  </w:r>
                </w:p>
              </w:tc>
              <w:tc>
                <w:tcPr>
                  <w:tcW w:w="1474" w:type="dxa"/>
                  <w:tcBorders>
                    <w:bottom w:val="single" w:sz="4" w:space="0" w:color="auto"/>
                  </w:tcBorders>
                  <w:vAlign w:val="center"/>
                </w:tcPr>
                <w:p w14:paraId="02501B4E" w14:textId="77777777" w:rsidR="00C34943" w:rsidRPr="004202DB" w:rsidRDefault="00C34943" w:rsidP="00844F65">
                  <w:pPr>
                    <w:pStyle w:val="BMSBodyText"/>
                    <w:rPr>
                      <w:i/>
                      <w:sz w:val="20"/>
                    </w:rPr>
                  </w:pPr>
                  <w:r w:rsidRPr="004202DB">
                    <w:rPr>
                      <w:i/>
                      <w:sz w:val="20"/>
                    </w:rPr>
                    <w:t>Months Delay</w:t>
                  </w:r>
                </w:p>
              </w:tc>
            </w:tr>
            <w:tr w:rsidR="00C34943" w:rsidRPr="004202DB" w14:paraId="178B6768" w14:textId="77777777" w:rsidTr="00844F65">
              <w:trPr>
                <w:trHeight w:val="283"/>
                <w:jc w:val="center"/>
              </w:trPr>
              <w:tc>
                <w:tcPr>
                  <w:tcW w:w="1474" w:type="dxa"/>
                  <w:tcBorders>
                    <w:left w:val="nil"/>
                    <w:right w:val="nil"/>
                  </w:tcBorders>
                  <w:vAlign w:val="center"/>
                </w:tcPr>
                <w:p w14:paraId="289189A4" w14:textId="77777777" w:rsidR="00C34943" w:rsidRPr="004202DB" w:rsidRDefault="00C34943" w:rsidP="00844F65">
                  <w:pPr>
                    <w:pStyle w:val="BMSBodyText"/>
                    <w:rPr>
                      <w:b/>
                      <w:i/>
                      <w:sz w:val="20"/>
                    </w:rPr>
                  </w:pPr>
                </w:p>
              </w:tc>
              <w:tc>
                <w:tcPr>
                  <w:tcW w:w="1474" w:type="dxa"/>
                  <w:tcBorders>
                    <w:left w:val="nil"/>
                    <w:right w:val="nil"/>
                  </w:tcBorders>
                  <w:vAlign w:val="center"/>
                </w:tcPr>
                <w:p w14:paraId="725A1245" w14:textId="77777777" w:rsidR="00C34943" w:rsidRPr="004202DB" w:rsidRDefault="00C34943" w:rsidP="00844F65">
                  <w:pPr>
                    <w:pStyle w:val="BMSBodyText"/>
                    <w:rPr>
                      <w:i/>
                      <w:sz w:val="20"/>
                    </w:rPr>
                  </w:pPr>
                </w:p>
              </w:tc>
              <w:tc>
                <w:tcPr>
                  <w:tcW w:w="1474" w:type="dxa"/>
                  <w:tcBorders>
                    <w:left w:val="nil"/>
                    <w:right w:val="nil"/>
                  </w:tcBorders>
                  <w:vAlign w:val="center"/>
                </w:tcPr>
                <w:p w14:paraId="047BDC07" w14:textId="77777777" w:rsidR="00C34943" w:rsidRPr="004202DB" w:rsidRDefault="00C34943" w:rsidP="00844F65">
                  <w:pPr>
                    <w:pStyle w:val="BMSBodyText"/>
                    <w:rPr>
                      <w:i/>
                      <w:sz w:val="20"/>
                    </w:rPr>
                  </w:pPr>
                </w:p>
              </w:tc>
              <w:tc>
                <w:tcPr>
                  <w:tcW w:w="1474" w:type="dxa"/>
                  <w:tcBorders>
                    <w:left w:val="nil"/>
                    <w:right w:val="nil"/>
                  </w:tcBorders>
                  <w:vAlign w:val="center"/>
                </w:tcPr>
                <w:p w14:paraId="1EB4AEDE" w14:textId="77777777" w:rsidR="00C34943" w:rsidRPr="004202DB" w:rsidRDefault="00C34943" w:rsidP="00844F65">
                  <w:pPr>
                    <w:pStyle w:val="BMSBodyText"/>
                    <w:rPr>
                      <w:i/>
                      <w:sz w:val="20"/>
                    </w:rPr>
                  </w:pPr>
                </w:p>
              </w:tc>
              <w:tc>
                <w:tcPr>
                  <w:tcW w:w="1474" w:type="dxa"/>
                  <w:tcBorders>
                    <w:left w:val="nil"/>
                    <w:right w:val="nil"/>
                  </w:tcBorders>
                  <w:vAlign w:val="center"/>
                </w:tcPr>
                <w:p w14:paraId="14A54894" w14:textId="77777777" w:rsidR="00C34943" w:rsidRPr="004202DB" w:rsidRDefault="00C34943" w:rsidP="00844F65">
                  <w:pPr>
                    <w:pStyle w:val="BMSBodyText"/>
                    <w:rPr>
                      <w:i/>
                      <w:sz w:val="20"/>
                    </w:rPr>
                  </w:pPr>
                </w:p>
              </w:tc>
              <w:tc>
                <w:tcPr>
                  <w:tcW w:w="1474" w:type="dxa"/>
                  <w:tcBorders>
                    <w:left w:val="nil"/>
                    <w:right w:val="nil"/>
                  </w:tcBorders>
                  <w:vAlign w:val="center"/>
                </w:tcPr>
                <w:p w14:paraId="23DE05A6" w14:textId="77777777" w:rsidR="00C34943" w:rsidRPr="004202DB" w:rsidRDefault="00C34943" w:rsidP="00844F65">
                  <w:pPr>
                    <w:pStyle w:val="BMSBodyText"/>
                    <w:rPr>
                      <w:i/>
                      <w:sz w:val="20"/>
                    </w:rPr>
                  </w:pPr>
                </w:p>
              </w:tc>
            </w:tr>
            <w:tr w:rsidR="00C34943" w:rsidRPr="004202DB" w14:paraId="7B9DCE1E" w14:textId="77777777" w:rsidTr="00844F65">
              <w:trPr>
                <w:trHeight w:val="624"/>
                <w:jc w:val="center"/>
              </w:trPr>
              <w:tc>
                <w:tcPr>
                  <w:tcW w:w="1474" w:type="dxa"/>
                  <w:shd w:val="clear" w:color="auto" w:fill="D9D9D9" w:themeFill="background1" w:themeFillShade="D9"/>
                  <w:vAlign w:val="center"/>
                </w:tcPr>
                <w:p w14:paraId="5A0AB9CD" w14:textId="77777777" w:rsidR="00C34943" w:rsidRPr="004202DB" w:rsidRDefault="00C34943" w:rsidP="00844F65">
                  <w:pPr>
                    <w:pStyle w:val="BMSBodyText"/>
                    <w:rPr>
                      <w:b/>
                      <w:i/>
                      <w:sz w:val="20"/>
                    </w:rPr>
                  </w:pPr>
                  <w:r w:rsidRPr="004202DB">
                    <w:rPr>
                      <w:b/>
                      <w:i/>
                      <w:sz w:val="20"/>
                    </w:rPr>
                    <w:t>Likelihood</w:t>
                  </w:r>
                </w:p>
              </w:tc>
              <w:tc>
                <w:tcPr>
                  <w:tcW w:w="1474" w:type="dxa"/>
                  <w:shd w:val="clear" w:color="auto" w:fill="D9D9D9" w:themeFill="background1" w:themeFillShade="D9"/>
                  <w:vAlign w:val="center"/>
                </w:tcPr>
                <w:p w14:paraId="6886D013" w14:textId="77777777" w:rsidR="00C34943" w:rsidRPr="004202DB" w:rsidRDefault="00C34943" w:rsidP="00844F65">
                  <w:pPr>
                    <w:pStyle w:val="BMSBodyText"/>
                    <w:rPr>
                      <w:b/>
                      <w:i/>
                      <w:sz w:val="20"/>
                    </w:rPr>
                  </w:pPr>
                  <w:r w:rsidRPr="004202DB">
                    <w:rPr>
                      <w:b/>
                      <w:i/>
                      <w:sz w:val="20"/>
                    </w:rPr>
                    <w:t>L1</w:t>
                  </w:r>
                </w:p>
              </w:tc>
              <w:tc>
                <w:tcPr>
                  <w:tcW w:w="1474" w:type="dxa"/>
                  <w:shd w:val="clear" w:color="auto" w:fill="D9D9D9" w:themeFill="background1" w:themeFillShade="D9"/>
                  <w:vAlign w:val="center"/>
                </w:tcPr>
                <w:p w14:paraId="16E96A9B" w14:textId="77777777" w:rsidR="00C34943" w:rsidRPr="004202DB" w:rsidRDefault="00C34943" w:rsidP="00844F65">
                  <w:pPr>
                    <w:pStyle w:val="BMSBodyText"/>
                    <w:rPr>
                      <w:b/>
                      <w:i/>
                      <w:sz w:val="20"/>
                    </w:rPr>
                  </w:pPr>
                  <w:r w:rsidRPr="004202DB">
                    <w:rPr>
                      <w:b/>
                      <w:i/>
                      <w:sz w:val="20"/>
                    </w:rPr>
                    <w:t>L2</w:t>
                  </w:r>
                </w:p>
              </w:tc>
              <w:tc>
                <w:tcPr>
                  <w:tcW w:w="1474" w:type="dxa"/>
                  <w:shd w:val="clear" w:color="auto" w:fill="D9D9D9" w:themeFill="background1" w:themeFillShade="D9"/>
                  <w:vAlign w:val="center"/>
                </w:tcPr>
                <w:p w14:paraId="13AB7FE6" w14:textId="77777777" w:rsidR="00C34943" w:rsidRPr="004202DB" w:rsidRDefault="00C34943" w:rsidP="00844F65">
                  <w:pPr>
                    <w:pStyle w:val="BMSBodyText"/>
                    <w:rPr>
                      <w:b/>
                      <w:i/>
                      <w:sz w:val="20"/>
                    </w:rPr>
                  </w:pPr>
                  <w:r w:rsidRPr="004202DB">
                    <w:rPr>
                      <w:b/>
                      <w:i/>
                      <w:sz w:val="20"/>
                    </w:rPr>
                    <w:t>L3</w:t>
                  </w:r>
                </w:p>
              </w:tc>
              <w:tc>
                <w:tcPr>
                  <w:tcW w:w="1474" w:type="dxa"/>
                  <w:shd w:val="clear" w:color="auto" w:fill="D9D9D9" w:themeFill="background1" w:themeFillShade="D9"/>
                  <w:vAlign w:val="center"/>
                </w:tcPr>
                <w:p w14:paraId="355647E3" w14:textId="77777777" w:rsidR="00C34943" w:rsidRPr="004202DB" w:rsidRDefault="00C34943" w:rsidP="00844F65">
                  <w:pPr>
                    <w:pStyle w:val="BMSBodyText"/>
                    <w:rPr>
                      <w:b/>
                      <w:i/>
                      <w:sz w:val="20"/>
                    </w:rPr>
                  </w:pPr>
                  <w:r w:rsidRPr="004202DB">
                    <w:rPr>
                      <w:b/>
                      <w:i/>
                      <w:sz w:val="20"/>
                    </w:rPr>
                    <w:t>L4</w:t>
                  </w:r>
                </w:p>
              </w:tc>
              <w:tc>
                <w:tcPr>
                  <w:tcW w:w="1474" w:type="dxa"/>
                  <w:shd w:val="clear" w:color="auto" w:fill="D9D9D9" w:themeFill="background1" w:themeFillShade="D9"/>
                  <w:vAlign w:val="center"/>
                </w:tcPr>
                <w:p w14:paraId="4A10A52F" w14:textId="77777777" w:rsidR="00C34943" w:rsidRPr="004202DB" w:rsidRDefault="00C34943" w:rsidP="00844F65">
                  <w:pPr>
                    <w:pStyle w:val="BMSBodyText"/>
                    <w:rPr>
                      <w:b/>
                      <w:i/>
                      <w:sz w:val="20"/>
                    </w:rPr>
                  </w:pPr>
                  <w:r w:rsidRPr="004202DB">
                    <w:rPr>
                      <w:b/>
                      <w:i/>
                      <w:sz w:val="20"/>
                    </w:rPr>
                    <w:t>L5</w:t>
                  </w:r>
                </w:p>
              </w:tc>
            </w:tr>
            <w:tr w:rsidR="00C34943" w:rsidRPr="004202DB" w14:paraId="2C4D8E45" w14:textId="77777777" w:rsidTr="00844F65">
              <w:trPr>
                <w:trHeight w:val="624"/>
                <w:jc w:val="center"/>
              </w:trPr>
              <w:tc>
                <w:tcPr>
                  <w:tcW w:w="1474" w:type="dxa"/>
                  <w:vAlign w:val="center"/>
                </w:tcPr>
                <w:p w14:paraId="6FF95120" w14:textId="77777777" w:rsidR="00C34943" w:rsidRPr="004202DB" w:rsidRDefault="00C34943" w:rsidP="00844F65">
                  <w:pPr>
                    <w:pStyle w:val="BMSBodyText"/>
                    <w:rPr>
                      <w:i/>
                      <w:sz w:val="20"/>
                    </w:rPr>
                  </w:pPr>
                </w:p>
              </w:tc>
              <w:tc>
                <w:tcPr>
                  <w:tcW w:w="1474" w:type="dxa"/>
                  <w:vAlign w:val="center"/>
                </w:tcPr>
                <w:p w14:paraId="4AAA3EF9" w14:textId="77777777" w:rsidR="00C34943" w:rsidRPr="004202DB" w:rsidRDefault="00C34943" w:rsidP="00844F65">
                  <w:pPr>
                    <w:pStyle w:val="BMSBodyText"/>
                    <w:rPr>
                      <w:i/>
                      <w:sz w:val="20"/>
                    </w:rPr>
                  </w:pPr>
                  <w:r w:rsidRPr="004202DB">
                    <w:rPr>
                      <w:i/>
                      <w:sz w:val="20"/>
                    </w:rPr>
                    <w:t>Improbable</w:t>
                  </w:r>
                </w:p>
              </w:tc>
              <w:tc>
                <w:tcPr>
                  <w:tcW w:w="1474" w:type="dxa"/>
                  <w:vAlign w:val="center"/>
                </w:tcPr>
                <w:p w14:paraId="003EA429" w14:textId="77777777" w:rsidR="00C34943" w:rsidRPr="004202DB" w:rsidRDefault="00C34943" w:rsidP="00844F65">
                  <w:pPr>
                    <w:pStyle w:val="BMSBodyText"/>
                    <w:rPr>
                      <w:i/>
                      <w:sz w:val="20"/>
                    </w:rPr>
                  </w:pPr>
                  <w:r w:rsidRPr="004202DB">
                    <w:rPr>
                      <w:i/>
                      <w:sz w:val="20"/>
                    </w:rPr>
                    <w:t>Remote</w:t>
                  </w:r>
                </w:p>
              </w:tc>
              <w:tc>
                <w:tcPr>
                  <w:tcW w:w="1474" w:type="dxa"/>
                  <w:vAlign w:val="center"/>
                </w:tcPr>
                <w:p w14:paraId="7E2C7A3B" w14:textId="77777777" w:rsidR="00C34943" w:rsidRPr="004202DB" w:rsidRDefault="00C34943" w:rsidP="00844F65">
                  <w:pPr>
                    <w:pStyle w:val="BMSBodyText"/>
                    <w:rPr>
                      <w:i/>
                      <w:sz w:val="20"/>
                    </w:rPr>
                  </w:pPr>
                  <w:r w:rsidRPr="004202DB">
                    <w:rPr>
                      <w:i/>
                      <w:sz w:val="20"/>
                    </w:rPr>
                    <w:t>Possible</w:t>
                  </w:r>
                </w:p>
              </w:tc>
              <w:tc>
                <w:tcPr>
                  <w:tcW w:w="1474" w:type="dxa"/>
                  <w:vAlign w:val="center"/>
                </w:tcPr>
                <w:p w14:paraId="0B5A1243" w14:textId="77777777" w:rsidR="00C34943" w:rsidRPr="004202DB" w:rsidRDefault="00C34943" w:rsidP="00844F65">
                  <w:pPr>
                    <w:pStyle w:val="BMSBodyText"/>
                    <w:rPr>
                      <w:i/>
                      <w:sz w:val="20"/>
                    </w:rPr>
                  </w:pPr>
                  <w:r w:rsidRPr="004202DB">
                    <w:rPr>
                      <w:i/>
                      <w:sz w:val="20"/>
                    </w:rPr>
                    <w:t>Probable</w:t>
                  </w:r>
                </w:p>
              </w:tc>
              <w:tc>
                <w:tcPr>
                  <w:tcW w:w="1474" w:type="dxa"/>
                  <w:vAlign w:val="center"/>
                </w:tcPr>
                <w:p w14:paraId="197B5A8D" w14:textId="77777777" w:rsidR="00C34943" w:rsidRPr="004202DB" w:rsidRDefault="00C34943" w:rsidP="00844F65">
                  <w:pPr>
                    <w:pStyle w:val="BMSBodyText"/>
                    <w:rPr>
                      <w:i/>
                      <w:sz w:val="20"/>
                    </w:rPr>
                  </w:pPr>
                  <w:r w:rsidRPr="004202DB">
                    <w:rPr>
                      <w:i/>
                      <w:sz w:val="20"/>
                    </w:rPr>
                    <w:t>Almost Certain</w:t>
                  </w:r>
                </w:p>
              </w:tc>
            </w:tr>
            <w:tr w:rsidR="00C34943" w:rsidRPr="004202DB" w14:paraId="0A8CB054" w14:textId="77777777" w:rsidTr="00844F65">
              <w:trPr>
                <w:trHeight w:val="624"/>
                <w:jc w:val="center"/>
              </w:trPr>
              <w:tc>
                <w:tcPr>
                  <w:tcW w:w="1474" w:type="dxa"/>
                  <w:vAlign w:val="center"/>
                </w:tcPr>
                <w:p w14:paraId="3657A5A3" w14:textId="77777777" w:rsidR="00C34943" w:rsidRPr="004202DB" w:rsidRDefault="00C34943" w:rsidP="00844F65">
                  <w:pPr>
                    <w:pStyle w:val="BMSBodyText"/>
                    <w:rPr>
                      <w:i/>
                      <w:sz w:val="20"/>
                    </w:rPr>
                  </w:pPr>
                  <w:r w:rsidRPr="004202DB">
                    <w:rPr>
                      <w:i/>
                      <w:sz w:val="20"/>
                    </w:rPr>
                    <w:t>Probability of Occurrence</w:t>
                  </w:r>
                </w:p>
              </w:tc>
              <w:tc>
                <w:tcPr>
                  <w:tcW w:w="1474" w:type="dxa"/>
                  <w:vAlign w:val="center"/>
                </w:tcPr>
                <w:p w14:paraId="5B7A3D5F" w14:textId="77777777" w:rsidR="00C34943" w:rsidRPr="004202DB" w:rsidRDefault="00C34943" w:rsidP="00844F65">
                  <w:pPr>
                    <w:pStyle w:val="BMSBodyText"/>
                    <w:rPr>
                      <w:i/>
                      <w:sz w:val="20"/>
                    </w:rPr>
                  </w:pPr>
                  <w:r w:rsidRPr="004202DB">
                    <w:rPr>
                      <w:i/>
                      <w:sz w:val="20"/>
                    </w:rPr>
                    <w:t>0 - 1%</w:t>
                  </w:r>
                </w:p>
              </w:tc>
              <w:tc>
                <w:tcPr>
                  <w:tcW w:w="1474" w:type="dxa"/>
                  <w:vAlign w:val="center"/>
                </w:tcPr>
                <w:p w14:paraId="7B915993" w14:textId="77777777" w:rsidR="00C34943" w:rsidRPr="004202DB" w:rsidRDefault="00C34943" w:rsidP="00844F65">
                  <w:pPr>
                    <w:pStyle w:val="BMSBodyText"/>
                    <w:rPr>
                      <w:i/>
                      <w:sz w:val="20"/>
                    </w:rPr>
                  </w:pPr>
                  <w:r w:rsidRPr="004202DB">
                    <w:rPr>
                      <w:i/>
                      <w:sz w:val="20"/>
                    </w:rPr>
                    <w:t>1 – 10%</w:t>
                  </w:r>
                </w:p>
              </w:tc>
              <w:tc>
                <w:tcPr>
                  <w:tcW w:w="1474" w:type="dxa"/>
                  <w:vAlign w:val="center"/>
                </w:tcPr>
                <w:p w14:paraId="1226441B" w14:textId="77777777" w:rsidR="00C34943" w:rsidRPr="004202DB" w:rsidRDefault="00C34943" w:rsidP="00844F65">
                  <w:pPr>
                    <w:pStyle w:val="BMSBodyText"/>
                    <w:rPr>
                      <w:i/>
                      <w:sz w:val="20"/>
                    </w:rPr>
                  </w:pPr>
                  <w:r w:rsidRPr="004202DB">
                    <w:rPr>
                      <w:i/>
                      <w:sz w:val="20"/>
                    </w:rPr>
                    <w:t>10- 50%</w:t>
                  </w:r>
                </w:p>
              </w:tc>
              <w:tc>
                <w:tcPr>
                  <w:tcW w:w="1474" w:type="dxa"/>
                  <w:vAlign w:val="center"/>
                </w:tcPr>
                <w:p w14:paraId="610F8245" w14:textId="77777777" w:rsidR="00C34943" w:rsidRPr="004202DB" w:rsidRDefault="00C34943" w:rsidP="00844F65">
                  <w:pPr>
                    <w:pStyle w:val="BMSBodyText"/>
                    <w:rPr>
                      <w:i/>
                      <w:sz w:val="20"/>
                    </w:rPr>
                  </w:pPr>
                  <w:r w:rsidRPr="004202DB">
                    <w:rPr>
                      <w:i/>
                      <w:sz w:val="20"/>
                    </w:rPr>
                    <w:t>50 – 90%</w:t>
                  </w:r>
                </w:p>
              </w:tc>
              <w:tc>
                <w:tcPr>
                  <w:tcW w:w="1474" w:type="dxa"/>
                  <w:vAlign w:val="center"/>
                </w:tcPr>
                <w:p w14:paraId="2B056F54" w14:textId="77777777" w:rsidR="00C34943" w:rsidRPr="004202DB" w:rsidRDefault="00C34943" w:rsidP="00844F65">
                  <w:pPr>
                    <w:pStyle w:val="BMSBodyText"/>
                    <w:rPr>
                      <w:i/>
                      <w:sz w:val="20"/>
                    </w:rPr>
                  </w:pPr>
                  <w:r w:rsidRPr="004202DB">
                    <w:rPr>
                      <w:i/>
                      <w:sz w:val="20"/>
                    </w:rPr>
                    <w:t>90 – 100%</w:t>
                  </w:r>
                </w:p>
              </w:tc>
            </w:tr>
          </w:tbl>
          <w:p w14:paraId="52552C94" w14:textId="77777777" w:rsidR="00C34943" w:rsidRPr="009A5868" w:rsidRDefault="00C34943" w:rsidP="00844F65">
            <w:pPr>
              <w:pStyle w:val="BMSBodyText"/>
            </w:pPr>
          </w:p>
        </w:tc>
      </w:tr>
      <w:tr w:rsidR="00C34943" w:rsidRPr="009A5868" w14:paraId="644B65AA" w14:textId="77777777" w:rsidTr="00844F65">
        <w:tc>
          <w:tcPr>
            <w:tcW w:w="851" w:type="dxa"/>
          </w:tcPr>
          <w:p w14:paraId="05D590E1" w14:textId="77777777" w:rsidR="00C34943" w:rsidRPr="009A5868" w:rsidRDefault="00C34943" w:rsidP="00844F65">
            <w:pPr>
              <w:pStyle w:val="BMSBodyText"/>
            </w:pPr>
          </w:p>
        </w:tc>
        <w:tc>
          <w:tcPr>
            <w:tcW w:w="9639" w:type="dxa"/>
          </w:tcPr>
          <w:p w14:paraId="6D23B943" w14:textId="77777777" w:rsidR="00C34943" w:rsidRDefault="00C34943" w:rsidP="00844F65">
            <w:pPr>
              <w:pStyle w:val="BMSBodyText"/>
              <w:rPr>
                <w:b/>
              </w:rPr>
            </w:pPr>
            <w:r w:rsidRPr="004374B2">
              <w:rPr>
                <w:b/>
              </w:rPr>
              <w:t>Risk Assessment Matrix</w:t>
            </w:r>
          </w:p>
          <w:p w14:paraId="0E874205" w14:textId="77777777" w:rsidR="00C34943" w:rsidRDefault="00C34943" w:rsidP="00844F65">
            <w:pPr>
              <w:pStyle w:val="BMSBodyText"/>
              <w:rPr>
                <w:b/>
              </w:rPr>
            </w:pP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1"/>
              <w:gridCol w:w="1474"/>
              <w:gridCol w:w="1474"/>
              <w:gridCol w:w="1474"/>
              <w:gridCol w:w="1474"/>
              <w:gridCol w:w="1474"/>
            </w:tblGrid>
            <w:tr w:rsidR="00C34943" w:rsidRPr="004202DB" w14:paraId="0075EEF1" w14:textId="77777777" w:rsidTr="00844F65">
              <w:trPr>
                <w:trHeight w:val="340"/>
                <w:jc w:val="center"/>
              </w:trPr>
              <w:tc>
                <w:tcPr>
                  <w:tcW w:w="1531" w:type="dxa"/>
                  <w:tcBorders>
                    <w:top w:val="nil"/>
                    <w:left w:val="nil"/>
                    <w:bottom w:val="single" w:sz="4" w:space="0" w:color="auto"/>
                    <w:right w:val="single" w:sz="4" w:space="0" w:color="auto"/>
                  </w:tcBorders>
                  <w:vAlign w:val="center"/>
                </w:tcPr>
                <w:p w14:paraId="75FC64E6" w14:textId="77777777" w:rsidR="00C34943" w:rsidRPr="004202DB" w:rsidRDefault="00C34943" w:rsidP="00844F65">
                  <w:pPr>
                    <w:pStyle w:val="BMSBodyText"/>
                    <w:rPr>
                      <w:i/>
                    </w:rPr>
                  </w:pPr>
                </w:p>
              </w:tc>
              <w:tc>
                <w:tcPr>
                  <w:tcW w:w="1474" w:type="dxa"/>
                  <w:tcBorders>
                    <w:left w:val="single" w:sz="4" w:space="0" w:color="auto"/>
                    <w:bottom w:val="single" w:sz="4" w:space="0" w:color="auto"/>
                  </w:tcBorders>
                  <w:vAlign w:val="center"/>
                </w:tcPr>
                <w:p w14:paraId="6EB7B666" w14:textId="77777777" w:rsidR="00C34943" w:rsidRPr="004202DB" w:rsidRDefault="00C34943" w:rsidP="00844F65">
                  <w:pPr>
                    <w:pStyle w:val="BMSBodyText"/>
                    <w:rPr>
                      <w:b/>
                      <w:i/>
                    </w:rPr>
                  </w:pPr>
                  <w:r w:rsidRPr="004202DB">
                    <w:rPr>
                      <w:b/>
                      <w:i/>
                    </w:rPr>
                    <w:t>L1</w:t>
                  </w:r>
                </w:p>
              </w:tc>
              <w:tc>
                <w:tcPr>
                  <w:tcW w:w="1474" w:type="dxa"/>
                  <w:tcBorders>
                    <w:bottom w:val="single" w:sz="4" w:space="0" w:color="auto"/>
                  </w:tcBorders>
                  <w:vAlign w:val="center"/>
                </w:tcPr>
                <w:p w14:paraId="18DD6802" w14:textId="77777777" w:rsidR="00C34943" w:rsidRPr="004202DB" w:rsidRDefault="00C34943" w:rsidP="00844F65">
                  <w:pPr>
                    <w:pStyle w:val="BMSBodyText"/>
                    <w:rPr>
                      <w:b/>
                      <w:i/>
                    </w:rPr>
                  </w:pPr>
                  <w:r w:rsidRPr="004202DB">
                    <w:rPr>
                      <w:b/>
                      <w:i/>
                    </w:rPr>
                    <w:t>L2</w:t>
                  </w:r>
                </w:p>
              </w:tc>
              <w:tc>
                <w:tcPr>
                  <w:tcW w:w="1474" w:type="dxa"/>
                  <w:tcBorders>
                    <w:bottom w:val="single" w:sz="4" w:space="0" w:color="auto"/>
                  </w:tcBorders>
                  <w:vAlign w:val="center"/>
                </w:tcPr>
                <w:p w14:paraId="00EBDF6F" w14:textId="77777777" w:rsidR="00C34943" w:rsidRPr="004202DB" w:rsidRDefault="00C34943" w:rsidP="00844F65">
                  <w:pPr>
                    <w:pStyle w:val="BMSBodyText"/>
                    <w:rPr>
                      <w:b/>
                      <w:i/>
                    </w:rPr>
                  </w:pPr>
                  <w:r w:rsidRPr="004202DB">
                    <w:rPr>
                      <w:b/>
                      <w:i/>
                    </w:rPr>
                    <w:t>L3</w:t>
                  </w:r>
                </w:p>
              </w:tc>
              <w:tc>
                <w:tcPr>
                  <w:tcW w:w="1474" w:type="dxa"/>
                  <w:tcBorders>
                    <w:bottom w:val="single" w:sz="4" w:space="0" w:color="auto"/>
                  </w:tcBorders>
                  <w:vAlign w:val="center"/>
                </w:tcPr>
                <w:p w14:paraId="73E75C78" w14:textId="77777777" w:rsidR="00C34943" w:rsidRPr="004202DB" w:rsidRDefault="00C34943" w:rsidP="00844F65">
                  <w:pPr>
                    <w:pStyle w:val="BMSBodyText"/>
                    <w:rPr>
                      <w:b/>
                      <w:i/>
                    </w:rPr>
                  </w:pPr>
                  <w:r w:rsidRPr="004202DB">
                    <w:rPr>
                      <w:b/>
                      <w:i/>
                    </w:rPr>
                    <w:t>L4</w:t>
                  </w:r>
                </w:p>
              </w:tc>
              <w:tc>
                <w:tcPr>
                  <w:tcW w:w="1474" w:type="dxa"/>
                  <w:tcBorders>
                    <w:bottom w:val="single" w:sz="4" w:space="0" w:color="auto"/>
                  </w:tcBorders>
                  <w:vAlign w:val="center"/>
                </w:tcPr>
                <w:p w14:paraId="0DD35BD0" w14:textId="77777777" w:rsidR="00C34943" w:rsidRPr="004202DB" w:rsidRDefault="00C34943" w:rsidP="00844F65">
                  <w:pPr>
                    <w:pStyle w:val="BMSBodyText"/>
                    <w:rPr>
                      <w:b/>
                      <w:i/>
                    </w:rPr>
                  </w:pPr>
                  <w:r w:rsidRPr="004202DB">
                    <w:rPr>
                      <w:b/>
                      <w:i/>
                    </w:rPr>
                    <w:t>L5</w:t>
                  </w:r>
                </w:p>
              </w:tc>
            </w:tr>
            <w:tr w:rsidR="00C34943" w:rsidRPr="004202DB" w14:paraId="61F17CA1" w14:textId="77777777" w:rsidTr="00844F65">
              <w:trPr>
                <w:trHeight w:val="340"/>
                <w:jc w:val="center"/>
              </w:trPr>
              <w:tc>
                <w:tcPr>
                  <w:tcW w:w="1531" w:type="dxa"/>
                  <w:tcBorders>
                    <w:top w:val="single" w:sz="4" w:space="0" w:color="auto"/>
                  </w:tcBorders>
                  <w:vAlign w:val="center"/>
                </w:tcPr>
                <w:p w14:paraId="475C45C1" w14:textId="77777777" w:rsidR="00C34943" w:rsidRPr="004202DB" w:rsidRDefault="00C34943" w:rsidP="00844F65">
                  <w:pPr>
                    <w:pStyle w:val="BMSBodyText"/>
                    <w:rPr>
                      <w:b/>
                      <w:bCs/>
                      <w:i/>
                    </w:rPr>
                  </w:pPr>
                  <w:r w:rsidRPr="004202DB">
                    <w:rPr>
                      <w:b/>
                      <w:i/>
                    </w:rPr>
                    <w:t>S5</w:t>
                  </w:r>
                </w:p>
              </w:tc>
              <w:tc>
                <w:tcPr>
                  <w:tcW w:w="1474" w:type="dxa"/>
                  <w:tcBorders>
                    <w:bottom w:val="single" w:sz="4" w:space="0" w:color="auto"/>
                  </w:tcBorders>
                  <w:shd w:val="clear" w:color="auto" w:fill="FF9900"/>
                  <w:vAlign w:val="center"/>
                </w:tcPr>
                <w:p w14:paraId="39ECCB6A" w14:textId="77777777" w:rsidR="00C34943" w:rsidRPr="004202DB" w:rsidRDefault="00C34943" w:rsidP="00844F65">
                  <w:pPr>
                    <w:pStyle w:val="BMSBodyText"/>
                    <w:rPr>
                      <w:b/>
                      <w:i/>
                    </w:rPr>
                  </w:pPr>
                  <w:r w:rsidRPr="004202DB">
                    <w:rPr>
                      <w:b/>
                      <w:i/>
                    </w:rPr>
                    <w:t>5</w:t>
                  </w:r>
                </w:p>
              </w:tc>
              <w:tc>
                <w:tcPr>
                  <w:tcW w:w="1474" w:type="dxa"/>
                  <w:tcBorders>
                    <w:bottom w:val="single" w:sz="4" w:space="0" w:color="auto"/>
                  </w:tcBorders>
                  <w:shd w:val="clear" w:color="auto" w:fill="FF0000"/>
                  <w:vAlign w:val="center"/>
                </w:tcPr>
                <w:p w14:paraId="4C447FB1" w14:textId="77777777" w:rsidR="00C34943" w:rsidRPr="004202DB" w:rsidRDefault="00C34943" w:rsidP="00844F65">
                  <w:pPr>
                    <w:pStyle w:val="BMSBodyText"/>
                    <w:rPr>
                      <w:b/>
                      <w:i/>
                    </w:rPr>
                  </w:pPr>
                  <w:r w:rsidRPr="004202DB">
                    <w:rPr>
                      <w:b/>
                      <w:i/>
                    </w:rPr>
                    <w:t>10</w:t>
                  </w:r>
                </w:p>
              </w:tc>
              <w:tc>
                <w:tcPr>
                  <w:tcW w:w="1474" w:type="dxa"/>
                  <w:tcBorders>
                    <w:bottom w:val="single" w:sz="4" w:space="0" w:color="auto"/>
                  </w:tcBorders>
                  <w:shd w:val="clear" w:color="auto" w:fill="FF0000"/>
                  <w:vAlign w:val="center"/>
                </w:tcPr>
                <w:p w14:paraId="7AE38F80" w14:textId="77777777" w:rsidR="00C34943" w:rsidRPr="004202DB" w:rsidRDefault="00C34943" w:rsidP="00844F65">
                  <w:pPr>
                    <w:pStyle w:val="BMSBodyText"/>
                    <w:rPr>
                      <w:b/>
                      <w:i/>
                    </w:rPr>
                  </w:pPr>
                  <w:r w:rsidRPr="004202DB">
                    <w:rPr>
                      <w:b/>
                      <w:i/>
                    </w:rPr>
                    <w:t>15</w:t>
                  </w:r>
                </w:p>
              </w:tc>
              <w:tc>
                <w:tcPr>
                  <w:tcW w:w="1474" w:type="dxa"/>
                  <w:tcBorders>
                    <w:bottom w:val="single" w:sz="4" w:space="0" w:color="auto"/>
                  </w:tcBorders>
                  <w:shd w:val="clear" w:color="auto" w:fill="FF0000"/>
                  <w:vAlign w:val="center"/>
                </w:tcPr>
                <w:p w14:paraId="0705186A" w14:textId="77777777" w:rsidR="00C34943" w:rsidRPr="004202DB" w:rsidRDefault="00C34943" w:rsidP="00844F65">
                  <w:pPr>
                    <w:pStyle w:val="BMSBodyText"/>
                    <w:rPr>
                      <w:b/>
                      <w:i/>
                    </w:rPr>
                  </w:pPr>
                  <w:r w:rsidRPr="004202DB">
                    <w:rPr>
                      <w:b/>
                      <w:i/>
                    </w:rPr>
                    <w:t>20</w:t>
                  </w:r>
                </w:p>
              </w:tc>
              <w:tc>
                <w:tcPr>
                  <w:tcW w:w="1474" w:type="dxa"/>
                  <w:tcBorders>
                    <w:bottom w:val="single" w:sz="4" w:space="0" w:color="auto"/>
                  </w:tcBorders>
                  <w:shd w:val="clear" w:color="auto" w:fill="FF0000"/>
                  <w:vAlign w:val="center"/>
                </w:tcPr>
                <w:p w14:paraId="6986582C" w14:textId="77777777" w:rsidR="00C34943" w:rsidRPr="004202DB" w:rsidRDefault="00C34943" w:rsidP="00844F65">
                  <w:pPr>
                    <w:pStyle w:val="BMSBodyText"/>
                    <w:rPr>
                      <w:b/>
                      <w:i/>
                    </w:rPr>
                  </w:pPr>
                  <w:r w:rsidRPr="004202DB">
                    <w:rPr>
                      <w:b/>
                      <w:i/>
                    </w:rPr>
                    <w:t>25</w:t>
                  </w:r>
                </w:p>
              </w:tc>
            </w:tr>
            <w:tr w:rsidR="00C34943" w:rsidRPr="004202DB" w14:paraId="2F44846A" w14:textId="77777777" w:rsidTr="00844F65">
              <w:trPr>
                <w:trHeight w:val="340"/>
                <w:jc w:val="center"/>
              </w:trPr>
              <w:tc>
                <w:tcPr>
                  <w:tcW w:w="1531" w:type="dxa"/>
                  <w:vAlign w:val="center"/>
                </w:tcPr>
                <w:p w14:paraId="084714DE" w14:textId="77777777" w:rsidR="00C34943" w:rsidRPr="004202DB" w:rsidRDefault="00C34943" w:rsidP="00844F65">
                  <w:pPr>
                    <w:pStyle w:val="BMSBodyText"/>
                    <w:rPr>
                      <w:b/>
                      <w:i/>
                    </w:rPr>
                  </w:pPr>
                  <w:r w:rsidRPr="004202DB">
                    <w:rPr>
                      <w:b/>
                      <w:i/>
                    </w:rPr>
                    <w:t>S4</w:t>
                  </w:r>
                </w:p>
              </w:tc>
              <w:tc>
                <w:tcPr>
                  <w:tcW w:w="1474" w:type="dxa"/>
                  <w:shd w:val="clear" w:color="auto" w:fill="FFFF00"/>
                  <w:vAlign w:val="center"/>
                </w:tcPr>
                <w:p w14:paraId="29F83D1A" w14:textId="77777777" w:rsidR="00C34943" w:rsidRPr="004202DB" w:rsidRDefault="00C34943" w:rsidP="00844F65">
                  <w:pPr>
                    <w:pStyle w:val="BMSBodyText"/>
                    <w:rPr>
                      <w:b/>
                      <w:i/>
                    </w:rPr>
                  </w:pPr>
                  <w:r w:rsidRPr="004202DB">
                    <w:rPr>
                      <w:b/>
                      <w:i/>
                    </w:rPr>
                    <w:t>4</w:t>
                  </w:r>
                </w:p>
              </w:tc>
              <w:tc>
                <w:tcPr>
                  <w:tcW w:w="1474" w:type="dxa"/>
                  <w:tcBorders>
                    <w:bottom w:val="single" w:sz="4" w:space="0" w:color="auto"/>
                  </w:tcBorders>
                  <w:shd w:val="clear" w:color="auto" w:fill="FF9900"/>
                  <w:vAlign w:val="center"/>
                </w:tcPr>
                <w:p w14:paraId="334CC79E" w14:textId="77777777" w:rsidR="00C34943" w:rsidRPr="004202DB" w:rsidRDefault="00C34943" w:rsidP="00844F65">
                  <w:pPr>
                    <w:pStyle w:val="BMSBodyText"/>
                    <w:rPr>
                      <w:b/>
                      <w:i/>
                    </w:rPr>
                  </w:pPr>
                  <w:r w:rsidRPr="004202DB">
                    <w:rPr>
                      <w:b/>
                      <w:i/>
                    </w:rPr>
                    <w:t>8</w:t>
                  </w:r>
                </w:p>
              </w:tc>
              <w:tc>
                <w:tcPr>
                  <w:tcW w:w="1474" w:type="dxa"/>
                  <w:tcBorders>
                    <w:bottom w:val="single" w:sz="4" w:space="0" w:color="auto"/>
                  </w:tcBorders>
                  <w:shd w:val="clear" w:color="auto" w:fill="FF9900"/>
                  <w:vAlign w:val="center"/>
                </w:tcPr>
                <w:p w14:paraId="2392C294" w14:textId="77777777" w:rsidR="00C34943" w:rsidRPr="004202DB" w:rsidRDefault="00C34943" w:rsidP="00844F65">
                  <w:pPr>
                    <w:pStyle w:val="BMSBodyText"/>
                    <w:rPr>
                      <w:b/>
                      <w:i/>
                    </w:rPr>
                  </w:pPr>
                  <w:r w:rsidRPr="004202DB">
                    <w:rPr>
                      <w:b/>
                      <w:i/>
                    </w:rPr>
                    <w:t>12</w:t>
                  </w:r>
                </w:p>
              </w:tc>
              <w:tc>
                <w:tcPr>
                  <w:tcW w:w="1474" w:type="dxa"/>
                  <w:tcBorders>
                    <w:bottom w:val="single" w:sz="4" w:space="0" w:color="auto"/>
                  </w:tcBorders>
                  <w:shd w:val="clear" w:color="auto" w:fill="FF0000"/>
                  <w:vAlign w:val="center"/>
                </w:tcPr>
                <w:p w14:paraId="503F7ADC" w14:textId="77777777" w:rsidR="00C34943" w:rsidRPr="004202DB" w:rsidRDefault="00C34943" w:rsidP="00844F65">
                  <w:pPr>
                    <w:pStyle w:val="BMSBodyText"/>
                    <w:rPr>
                      <w:b/>
                      <w:i/>
                    </w:rPr>
                  </w:pPr>
                  <w:r w:rsidRPr="004202DB">
                    <w:rPr>
                      <w:b/>
                      <w:i/>
                    </w:rPr>
                    <w:t>16</w:t>
                  </w:r>
                </w:p>
              </w:tc>
              <w:tc>
                <w:tcPr>
                  <w:tcW w:w="1474" w:type="dxa"/>
                  <w:tcBorders>
                    <w:bottom w:val="single" w:sz="4" w:space="0" w:color="auto"/>
                  </w:tcBorders>
                  <w:shd w:val="clear" w:color="auto" w:fill="FF0000"/>
                  <w:vAlign w:val="center"/>
                </w:tcPr>
                <w:p w14:paraId="2E59349F" w14:textId="77777777" w:rsidR="00C34943" w:rsidRPr="004202DB" w:rsidRDefault="00C34943" w:rsidP="00844F65">
                  <w:pPr>
                    <w:pStyle w:val="BMSBodyText"/>
                    <w:rPr>
                      <w:b/>
                      <w:i/>
                    </w:rPr>
                  </w:pPr>
                  <w:r w:rsidRPr="004202DB">
                    <w:rPr>
                      <w:b/>
                      <w:i/>
                    </w:rPr>
                    <w:t>20</w:t>
                  </w:r>
                </w:p>
              </w:tc>
            </w:tr>
            <w:tr w:rsidR="00C34943" w:rsidRPr="004202DB" w14:paraId="465899F1" w14:textId="77777777" w:rsidTr="00844F65">
              <w:trPr>
                <w:trHeight w:val="340"/>
                <w:jc w:val="center"/>
              </w:trPr>
              <w:tc>
                <w:tcPr>
                  <w:tcW w:w="1531" w:type="dxa"/>
                  <w:vAlign w:val="center"/>
                </w:tcPr>
                <w:p w14:paraId="7298A960" w14:textId="77777777" w:rsidR="00C34943" w:rsidRPr="004202DB" w:rsidRDefault="00C34943" w:rsidP="00844F65">
                  <w:pPr>
                    <w:pStyle w:val="BMSBodyText"/>
                    <w:rPr>
                      <w:b/>
                      <w:i/>
                    </w:rPr>
                  </w:pPr>
                  <w:r w:rsidRPr="004202DB">
                    <w:rPr>
                      <w:b/>
                      <w:i/>
                    </w:rPr>
                    <w:t>S3</w:t>
                  </w:r>
                </w:p>
              </w:tc>
              <w:tc>
                <w:tcPr>
                  <w:tcW w:w="1474" w:type="dxa"/>
                  <w:tcBorders>
                    <w:bottom w:val="single" w:sz="4" w:space="0" w:color="auto"/>
                  </w:tcBorders>
                  <w:shd w:val="clear" w:color="auto" w:fill="FFFF00"/>
                  <w:vAlign w:val="center"/>
                </w:tcPr>
                <w:p w14:paraId="65A6C407" w14:textId="77777777" w:rsidR="00C34943" w:rsidRPr="004202DB" w:rsidRDefault="00C34943" w:rsidP="00844F65">
                  <w:pPr>
                    <w:pStyle w:val="BMSBodyText"/>
                    <w:rPr>
                      <w:b/>
                      <w:i/>
                    </w:rPr>
                  </w:pPr>
                  <w:r w:rsidRPr="004202DB">
                    <w:rPr>
                      <w:b/>
                      <w:i/>
                    </w:rPr>
                    <w:t>3</w:t>
                  </w:r>
                </w:p>
              </w:tc>
              <w:tc>
                <w:tcPr>
                  <w:tcW w:w="1474" w:type="dxa"/>
                  <w:tcBorders>
                    <w:bottom w:val="single" w:sz="4" w:space="0" w:color="auto"/>
                  </w:tcBorders>
                  <w:shd w:val="clear" w:color="auto" w:fill="FFFF00"/>
                  <w:vAlign w:val="center"/>
                </w:tcPr>
                <w:p w14:paraId="49BB3FFF" w14:textId="77777777" w:rsidR="00C34943" w:rsidRPr="004202DB" w:rsidRDefault="00C34943" w:rsidP="00844F65">
                  <w:pPr>
                    <w:pStyle w:val="BMSBodyText"/>
                    <w:rPr>
                      <w:b/>
                      <w:i/>
                    </w:rPr>
                  </w:pPr>
                  <w:r w:rsidRPr="004202DB">
                    <w:rPr>
                      <w:b/>
                      <w:i/>
                    </w:rPr>
                    <w:t>6</w:t>
                  </w:r>
                </w:p>
              </w:tc>
              <w:tc>
                <w:tcPr>
                  <w:tcW w:w="1474" w:type="dxa"/>
                  <w:shd w:val="clear" w:color="auto" w:fill="FFFF00"/>
                  <w:vAlign w:val="center"/>
                </w:tcPr>
                <w:p w14:paraId="2F92F25A" w14:textId="77777777" w:rsidR="00C34943" w:rsidRPr="004202DB" w:rsidRDefault="00C34943" w:rsidP="00844F65">
                  <w:pPr>
                    <w:pStyle w:val="BMSBodyText"/>
                    <w:rPr>
                      <w:b/>
                      <w:i/>
                    </w:rPr>
                  </w:pPr>
                  <w:r w:rsidRPr="004202DB">
                    <w:rPr>
                      <w:b/>
                      <w:i/>
                    </w:rPr>
                    <w:t>9</w:t>
                  </w:r>
                </w:p>
              </w:tc>
              <w:tc>
                <w:tcPr>
                  <w:tcW w:w="1474" w:type="dxa"/>
                  <w:shd w:val="clear" w:color="auto" w:fill="FFFF00"/>
                  <w:vAlign w:val="center"/>
                </w:tcPr>
                <w:p w14:paraId="336842EF" w14:textId="77777777" w:rsidR="00C34943" w:rsidRPr="004202DB" w:rsidRDefault="00C34943" w:rsidP="00844F65">
                  <w:pPr>
                    <w:pStyle w:val="BMSBodyText"/>
                    <w:rPr>
                      <w:b/>
                      <w:i/>
                    </w:rPr>
                  </w:pPr>
                  <w:r w:rsidRPr="004202DB">
                    <w:rPr>
                      <w:b/>
                      <w:i/>
                    </w:rPr>
                    <w:t>12</w:t>
                  </w:r>
                </w:p>
              </w:tc>
              <w:tc>
                <w:tcPr>
                  <w:tcW w:w="1474" w:type="dxa"/>
                  <w:shd w:val="clear" w:color="auto" w:fill="FFFF00"/>
                  <w:vAlign w:val="center"/>
                </w:tcPr>
                <w:p w14:paraId="41DC954E" w14:textId="77777777" w:rsidR="00C34943" w:rsidRPr="004202DB" w:rsidRDefault="00C34943" w:rsidP="00844F65">
                  <w:pPr>
                    <w:pStyle w:val="BMSBodyText"/>
                    <w:rPr>
                      <w:b/>
                      <w:i/>
                    </w:rPr>
                  </w:pPr>
                  <w:r w:rsidRPr="004202DB">
                    <w:rPr>
                      <w:b/>
                      <w:i/>
                    </w:rPr>
                    <w:t>15</w:t>
                  </w:r>
                </w:p>
              </w:tc>
            </w:tr>
            <w:tr w:rsidR="00C34943" w:rsidRPr="004202DB" w14:paraId="5773BEC8" w14:textId="77777777" w:rsidTr="00844F65">
              <w:trPr>
                <w:trHeight w:val="340"/>
                <w:jc w:val="center"/>
              </w:trPr>
              <w:tc>
                <w:tcPr>
                  <w:tcW w:w="1531" w:type="dxa"/>
                  <w:vAlign w:val="center"/>
                </w:tcPr>
                <w:p w14:paraId="50168CC4" w14:textId="77777777" w:rsidR="00C34943" w:rsidRPr="004202DB" w:rsidRDefault="00C34943" w:rsidP="00844F65">
                  <w:pPr>
                    <w:pStyle w:val="BMSBodyText"/>
                    <w:rPr>
                      <w:b/>
                      <w:i/>
                    </w:rPr>
                  </w:pPr>
                  <w:r w:rsidRPr="004202DB">
                    <w:rPr>
                      <w:b/>
                      <w:i/>
                    </w:rPr>
                    <w:t>S2</w:t>
                  </w:r>
                </w:p>
              </w:tc>
              <w:tc>
                <w:tcPr>
                  <w:tcW w:w="1474" w:type="dxa"/>
                  <w:shd w:val="clear" w:color="auto" w:fill="339966"/>
                  <w:vAlign w:val="center"/>
                </w:tcPr>
                <w:p w14:paraId="0C23095B" w14:textId="77777777" w:rsidR="00C34943" w:rsidRPr="004202DB" w:rsidRDefault="00C34943" w:rsidP="00844F65">
                  <w:pPr>
                    <w:pStyle w:val="BMSBodyText"/>
                    <w:rPr>
                      <w:b/>
                      <w:i/>
                    </w:rPr>
                  </w:pPr>
                  <w:r w:rsidRPr="004202DB">
                    <w:rPr>
                      <w:b/>
                      <w:i/>
                    </w:rPr>
                    <w:t>2</w:t>
                  </w:r>
                </w:p>
              </w:tc>
              <w:tc>
                <w:tcPr>
                  <w:tcW w:w="1474" w:type="dxa"/>
                  <w:shd w:val="clear" w:color="auto" w:fill="339966"/>
                  <w:vAlign w:val="center"/>
                </w:tcPr>
                <w:p w14:paraId="372AACD8" w14:textId="77777777" w:rsidR="00C34943" w:rsidRPr="004202DB" w:rsidRDefault="00C34943" w:rsidP="00844F65">
                  <w:pPr>
                    <w:pStyle w:val="BMSBodyText"/>
                    <w:rPr>
                      <w:b/>
                      <w:i/>
                    </w:rPr>
                  </w:pPr>
                  <w:r w:rsidRPr="004202DB">
                    <w:rPr>
                      <w:b/>
                      <w:i/>
                    </w:rPr>
                    <w:t>4</w:t>
                  </w:r>
                </w:p>
              </w:tc>
              <w:tc>
                <w:tcPr>
                  <w:tcW w:w="1474" w:type="dxa"/>
                  <w:tcBorders>
                    <w:bottom w:val="single" w:sz="4" w:space="0" w:color="auto"/>
                  </w:tcBorders>
                  <w:shd w:val="clear" w:color="auto" w:fill="FFFF00"/>
                  <w:vAlign w:val="center"/>
                </w:tcPr>
                <w:p w14:paraId="7B35AA90" w14:textId="77777777" w:rsidR="00C34943" w:rsidRPr="004202DB" w:rsidRDefault="00C34943" w:rsidP="00844F65">
                  <w:pPr>
                    <w:pStyle w:val="BMSBodyText"/>
                    <w:rPr>
                      <w:b/>
                      <w:i/>
                    </w:rPr>
                  </w:pPr>
                  <w:r w:rsidRPr="004202DB">
                    <w:rPr>
                      <w:b/>
                      <w:i/>
                    </w:rPr>
                    <w:t>6</w:t>
                  </w:r>
                </w:p>
              </w:tc>
              <w:tc>
                <w:tcPr>
                  <w:tcW w:w="1474" w:type="dxa"/>
                  <w:shd w:val="clear" w:color="auto" w:fill="FFFF00"/>
                  <w:vAlign w:val="center"/>
                </w:tcPr>
                <w:p w14:paraId="54DD5D2F" w14:textId="77777777" w:rsidR="00C34943" w:rsidRPr="004202DB" w:rsidRDefault="00C34943" w:rsidP="00844F65">
                  <w:pPr>
                    <w:pStyle w:val="BMSBodyText"/>
                    <w:rPr>
                      <w:b/>
                      <w:i/>
                    </w:rPr>
                  </w:pPr>
                  <w:r w:rsidRPr="004202DB">
                    <w:rPr>
                      <w:b/>
                      <w:i/>
                    </w:rPr>
                    <w:t>8</w:t>
                  </w:r>
                </w:p>
              </w:tc>
              <w:tc>
                <w:tcPr>
                  <w:tcW w:w="1474" w:type="dxa"/>
                  <w:shd w:val="clear" w:color="auto" w:fill="FFFF00"/>
                  <w:vAlign w:val="center"/>
                </w:tcPr>
                <w:p w14:paraId="4B4CAC1D" w14:textId="77777777" w:rsidR="00C34943" w:rsidRPr="004202DB" w:rsidRDefault="00C34943" w:rsidP="00844F65">
                  <w:pPr>
                    <w:pStyle w:val="BMSBodyText"/>
                    <w:rPr>
                      <w:b/>
                      <w:i/>
                    </w:rPr>
                  </w:pPr>
                  <w:r w:rsidRPr="004202DB">
                    <w:rPr>
                      <w:b/>
                      <w:i/>
                    </w:rPr>
                    <w:t>10</w:t>
                  </w:r>
                </w:p>
              </w:tc>
            </w:tr>
            <w:tr w:rsidR="00C34943" w:rsidRPr="004202DB" w14:paraId="7FA60970" w14:textId="77777777" w:rsidTr="00844F65">
              <w:trPr>
                <w:trHeight w:val="340"/>
                <w:jc w:val="center"/>
              </w:trPr>
              <w:tc>
                <w:tcPr>
                  <w:tcW w:w="1531" w:type="dxa"/>
                  <w:vAlign w:val="center"/>
                </w:tcPr>
                <w:p w14:paraId="0E6AEE3A" w14:textId="77777777" w:rsidR="00C34943" w:rsidRPr="004202DB" w:rsidRDefault="00C34943" w:rsidP="00844F65">
                  <w:pPr>
                    <w:pStyle w:val="BMSBodyText"/>
                    <w:rPr>
                      <w:b/>
                      <w:i/>
                    </w:rPr>
                  </w:pPr>
                  <w:r w:rsidRPr="004202DB">
                    <w:rPr>
                      <w:b/>
                      <w:i/>
                    </w:rPr>
                    <w:t>S1</w:t>
                  </w:r>
                </w:p>
              </w:tc>
              <w:tc>
                <w:tcPr>
                  <w:tcW w:w="1474" w:type="dxa"/>
                  <w:shd w:val="clear" w:color="auto" w:fill="339966"/>
                  <w:vAlign w:val="center"/>
                </w:tcPr>
                <w:p w14:paraId="3741EC4E" w14:textId="77777777" w:rsidR="00C34943" w:rsidRPr="004202DB" w:rsidRDefault="00C34943" w:rsidP="00844F65">
                  <w:pPr>
                    <w:pStyle w:val="BMSBodyText"/>
                    <w:rPr>
                      <w:b/>
                      <w:i/>
                    </w:rPr>
                  </w:pPr>
                  <w:r w:rsidRPr="004202DB">
                    <w:rPr>
                      <w:b/>
                      <w:i/>
                    </w:rPr>
                    <w:t>1</w:t>
                  </w:r>
                </w:p>
              </w:tc>
              <w:tc>
                <w:tcPr>
                  <w:tcW w:w="1474" w:type="dxa"/>
                  <w:shd w:val="clear" w:color="auto" w:fill="339966"/>
                  <w:vAlign w:val="center"/>
                </w:tcPr>
                <w:p w14:paraId="77133FE1" w14:textId="77777777" w:rsidR="00C34943" w:rsidRPr="004202DB" w:rsidRDefault="00C34943" w:rsidP="00844F65">
                  <w:pPr>
                    <w:pStyle w:val="BMSBodyText"/>
                    <w:rPr>
                      <w:b/>
                      <w:i/>
                    </w:rPr>
                  </w:pPr>
                  <w:r w:rsidRPr="004202DB">
                    <w:rPr>
                      <w:b/>
                      <w:i/>
                    </w:rPr>
                    <w:t>2</w:t>
                  </w:r>
                </w:p>
              </w:tc>
              <w:tc>
                <w:tcPr>
                  <w:tcW w:w="1474" w:type="dxa"/>
                  <w:shd w:val="clear" w:color="auto" w:fill="339966"/>
                  <w:vAlign w:val="center"/>
                </w:tcPr>
                <w:p w14:paraId="388688E2" w14:textId="77777777" w:rsidR="00C34943" w:rsidRPr="004202DB" w:rsidRDefault="00C34943" w:rsidP="00844F65">
                  <w:pPr>
                    <w:pStyle w:val="BMSBodyText"/>
                    <w:rPr>
                      <w:b/>
                      <w:i/>
                    </w:rPr>
                  </w:pPr>
                  <w:r w:rsidRPr="004202DB">
                    <w:rPr>
                      <w:b/>
                      <w:i/>
                    </w:rPr>
                    <w:t>3</w:t>
                  </w:r>
                </w:p>
              </w:tc>
              <w:tc>
                <w:tcPr>
                  <w:tcW w:w="1474" w:type="dxa"/>
                  <w:shd w:val="clear" w:color="auto" w:fill="FFFF00"/>
                  <w:vAlign w:val="center"/>
                </w:tcPr>
                <w:p w14:paraId="1C3E2065" w14:textId="77777777" w:rsidR="00C34943" w:rsidRPr="004202DB" w:rsidRDefault="00C34943" w:rsidP="00844F65">
                  <w:pPr>
                    <w:pStyle w:val="BMSBodyText"/>
                    <w:rPr>
                      <w:b/>
                      <w:i/>
                    </w:rPr>
                  </w:pPr>
                  <w:r w:rsidRPr="004202DB">
                    <w:rPr>
                      <w:b/>
                      <w:i/>
                    </w:rPr>
                    <w:t>4</w:t>
                  </w:r>
                </w:p>
              </w:tc>
              <w:tc>
                <w:tcPr>
                  <w:tcW w:w="1474" w:type="dxa"/>
                  <w:shd w:val="clear" w:color="auto" w:fill="FFFF00"/>
                  <w:vAlign w:val="center"/>
                </w:tcPr>
                <w:p w14:paraId="166D7173" w14:textId="77777777" w:rsidR="00C34943" w:rsidRPr="004202DB" w:rsidRDefault="00C34943" w:rsidP="00844F65">
                  <w:pPr>
                    <w:pStyle w:val="BMSBodyText"/>
                    <w:rPr>
                      <w:b/>
                      <w:i/>
                    </w:rPr>
                  </w:pPr>
                  <w:r w:rsidRPr="004202DB">
                    <w:rPr>
                      <w:b/>
                      <w:i/>
                    </w:rPr>
                    <w:t>5</w:t>
                  </w:r>
                </w:p>
              </w:tc>
            </w:tr>
          </w:tbl>
          <w:p w14:paraId="1FC50487" w14:textId="77777777" w:rsidR="00C34943" w:rsidRPr="004374B2" w:rsidRDefault="00C34943" w:rsidP="00844F65">
            <w:pPr>
              <w:pStyle w:val="BMSBodyText"/>
              <w:rPr>
                <w:b/>
              </w:rPr>
            </w:pPr>
          </w:p>
        </w:tc>
      </w:tr>
      <w:tr w:rsidR="00C34943" w:rsidRPr="009A5868" w14:paraId="430D0374" w14:textId="77777777" w:rsidTr="00844F65">
        <w:tc>
          <w:tcPr>
            <w:tcW w:w="851" w:type="dxa"/>
          </w:tcPr>
          <w:p w14:paraId="3B88148F" w14:textId="77777777" w:rsidR="00C34943" w:rsidRPr="009A5868" w:rsidRDefault="00C34943" w:rsidP="00844F65">
            <w:pPr>
              <w:pStyle w:val="BMSBodyText"/>
            </w:pPr>
          </w:p>
        </w:tc>
        <w:tc>
          <w:tcPr>
            <w:tcW w:w="9639" w:type="dxa"/>
          </w:tcPr>
          <w:p w14:paraId="6E8977B4" w14:textId="77777777" w:rsidR="00C34943" w:rsidRDefault="00C34943" w:rsidP="00844F65">
            <w:pPr>
              <w:pStyle w:val="BMSBodyText"/>
              <w:rPr>
                <w:b/>
              </w:rPr>
            </w:pPr>
            <w:r>
              <w:rPr>
                <w:b/>
              </w:rPr>
              <w:t>Risk Descriptions</w:t>
            </w:r>
          </w:p>
          <w:p w14:paraId="2AC238B7" w14:textId="77777777" w:rsidR="00C34943" w:rsidRDefault="00C34943" w:rsidP="00844F65">
            <w:pPr>
              <w:pStyle w:val="BMSBodyText"/>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1"/>
              <w:gridCol w:w="7366"/>
            </w:tblGrid>
            <w:tr w:rsidR="00C34943" w:rsidRPr="004202DB" w14:paraId="13BC3DB9" w14:textId="77777777" w:rsidTr="00844F65">
              <w:trPr>
                <w:trHeight w:val="340"/>
                <w:jc w:val="center"/>
              </w:trPr>
              <w:tc>
                <w:tcPr>
                  <w:tcW w:w="1531" w:type="dxa"/>
                  <w:tcBorders>
                    <w:right w:val="single" w:sz="4" w:space="0" w:color="auto"/>
                  </w:tcBorders>
                  <w:vAlign w:val="center"/>
                </w:tcPr>
                <w:p w14:paraId="780695C6" w14:textId="77777777" w:rsidR="00C34943" w:rsidRPr="004202DB" w:rsidRDefault="00C34943" w:rsidP="00844F65">
                  <w:pPr>
                    <w:pStyle w:val="BMSBodyText"/>
                    <w:rPr>
                      <w:b/>
                      <w:i/>
                    </w:rPr>
                  </w:pPr>
                  <w:r w:rsidRPr="004202DB">
                    <w:rPr>
                      <w:b/>
                      <w:i/>
                    </w:rPr>
                    <w:t>Risk Index</w:t>
                  </w:r>
                </w:p>
              </w:tc>
              <w:tc>
                <w:tcPr>
                  <w:tcW w:w="7366" w:type="dxa"/>
                  <w:tcBorders>
                    <w:left w:val="single" w:sz="4" w:space="0" w:color="auto"/>
                  </w:tcBorders>
                  <w:vAlign w:val="center"/>
                </w:tcPr>
                <w:p w14:paraId="2FACD035" w14:textId="77777777" w:rsidR="00C34943" w:rsidRPr="004202DB" w:rsidRDefault="00C34943" w:rsidP="00844F65">
                  <w:pPr>
                    <w:pStyle w:val="BMSBodyText"/>
                    <w:rPr>
                      <w:b/>
                      <w:i/>
                    </w:rPr>
                  </w:pPr>
                  <w:r w:rsidRPr="004202DB">
                    <w:rPr>
                      <w:b/>
                      <w:i/>
                    </w:rPr>
                    <w:t>Definition</w:t>
                  </w:r>
                </w:p>
              </w:tc>
            </w:tr>
            <w:tr w:rsidR="00C34943" w:rsidRPr="004202DB" w14:paraId="07F2F397" w14:textId="77777777" w:rsidTr="00844F65">
              <w:trPr>
                <w:trHeight w:val="794"/>
                <w:jc w:val="center"/>
              </w:trPr>
              <w:tc>
                <w:tcPr>
                  <w:tcW w:w="1531" w:type="dxa"/>
                  <w:tcBorders>
                    <w:bottom w:val="single" w:sz="4" w:space="0" w:color="auto"/>
                  </w:tcBorders>
                  <w:shd w:val="clear" w:color="auto" w:fill="FF0000"/>
                  <w:vAlign w:val="center"/>
                </w:tcPr>
                <w:p w14:paraId="3798AC16" w14:textId="77777777" w:rsidR="00C34943" w:rsidRPr="004202DB" w:rsidRDefault="00C34943" w:rsidP="00844F65">
                  <w:pPr>
                    <w:pStyle w:val="BMSBodyText"/>
                    <w:rPr>
                      <w:i/>
                    </w:rPr>
                  </w:pPr>
                  <w:r w:rsidRPr="004202DB">
                    <w:rPr>
                      <w:i/>
                    </w:rPr>
                    <w:t>(Red)</w:t>
                  </w:r>
                </w:p>
              </w:tc>
              <w:tc>
                <w:tcPr>
                  <w:tcW w:w="7366" w:type="dxa"/>
                  <w:vAlign w:val="center"/>
                </w:tcPr>
                <w:p w14:paraId="770EA593" w14:textId="77777777" w:rsidR="00C34943" w:rsidRPr="004202DB" w:rsidRDefault="00C34943" w:rsidP="00844F65">
                  <w:pPr>
                    <w:pStyle w:val="BMSBodyText"/>
                    <w:rPr>
                      <w:i/>
                    </w:rPr>
                  </w:pPr>
                  <w:r w:rsidRPr="004202DB">
                    <w:rPr>
                      <w:i/>
                    </w:rPr>
                    <w:t>The risk is unacceptable.  The level of risk must be reduced by alternative design.</w:t>
                  </w:r>
                </w:p>
              </w:tc>
            </w:tr>
            <w:tr w:rsidR="00C34943" w:rsidRPr="004202DB" w14:paraId="1EED310B" w14:textId="77777777" w:rsidTr="00844F65">
              <w:trPr>
                <w:trHeight w:val="794"/>
                <w:jc w:val="center"/>
              </w:trPr>
              <w:tc>
                <w:tcPr>
                  <w:tcW w:w="1531" w:type="dxa"/>
                  <w:tcBorders>
                    <w:bottom w:val="single" w:sz="4" w:space="0" w:color="auto"/>
                  </w:tcBorders>
                  <w:shd w:val="clear" w:color="auto" w:fill="FF9900"/>
                  <w:vAlign w:val="center"/>
                </w:tcPr>
                <w:p w14:paraId="0E778CA6" w14:textId="77777777" w:rsidR="00C34943" w:rsidRPr="004202DB" w:rsidRDefault="00C34943" w:rsidP="00844F65">
                  <w:pPr>
                    <w:pStyle w:val="BMSBodyText"/>
                    <w:rPr>
                      <w:i/>
                    </w:rPr>
                  </w:pPr>
                  <w:r w:rsidRPr="004202DB">
                    <w:rPr>
                      <w:i/>
                    </w:rPr>
                    <w:t>(Orange)</w:t>
                  </w:r>
                </w:p>
              </w:tc>
              <w:tc>
                <w:tcPr>
                  <w:tcW w:w="7366" w:type="dxa"/>
                  <w:vAlign w:val="center"/>
                </w:tcPr>
                <w:p w14:paraId="1B5B76E7" w14:textId="77777777" w:rsidR="00C34943" w:rsidRPr="004202DB" w:rsidRDefault="00C34943" w:rsidP="00844F65">
                  <w:pPr>
                    <w:pStyle w:val="BMSBodyText"/>
                    <w:rPr>
                      <w:i/>
                    </w:rPr>
                  </w:pPr>
                  <w:r w:rsidRPr="004202DB">
                    <w:rPr>
                      <w:i/>
                    </w:rPr>
                    <w:t>The risk is on the borderline of acceptability.  Design alternatives to be assessed or risk passed-on with guidance on control/monitoring arrangements together with contingency measures.</w:t>
                  </w:r>
                </w:p>
              </w:tc>
            </w:tr>
            <w:tr w:rsidR="00C34943" w:rsidRPr="004202DB" w14:paraId="52A3F508" w14:textId="77777777" w:rsidTr="00844F65">
              <w:trPr>
                <w:trHeight w:val="794"/>
                <w:jc w:val="center"/>
              </w:trPr>
              <w:tc>
                <w:tcPr>
                  <w:tcW w:w="1531" w:type="dxa"/>
                  <w:tcBorders>
                    <w:bottom w:val="single" w:sz="4" w:space="0" w:color="auto"/>
                  </w:tcBorders>
                  <w:shd w:val="clear" w:color="auto" w:fill="FFFF00"/>
                  <w:vAlign w:val="center"/>
                </w:tcPr>
                <w:p w14:paraId="0C7F4486" w14:textId="77777777" w:rsidR="00C34943" w:rsidRPr="004202DB" w:rsidRDefault="00C34943" w:rsidP="00844F65">
                  <w:pPr>
                    <w:pStyle w:val="BMSBodyText"/>
                    <w:rPr>
                      <w:i/>
                    </w:rPr>
                  </w:pPr>
                  <w:r w:rsidRPr="004202DB">
                    <w:rPr>
                      <w:i/>
                    </w:rPr>
                    <w:t>(Yellow)</w:t>
                  </w:r>
                </w:p>
              </w:tc>
              <w:tc>
                <w:tcPr>
                  <w:tcW w:w="7366" w:type="dxa"/>
                  <w:vAlign w:val="center"/>
                </w:tcPr>
                <w:p w14:paraId="09746DC6" w14:textId="77777777" w:rsidR="00C34943" w:rsidRPr="004202DB" w:rsidRDefault="00C34943" w:rsidP="00844F65">
                  <w:pPr>
                    <w:pStyle w:val="BMSBodyText"/>
                    <w:rPr>
                      <w:i/>
                    </w:rPr>
                  </w:pPr>
                  <w:r w:rsidRPr="004202DB">
                    <w:rPr>
                      <w:i/>
                    </w:rPr>
                    <w:t>The risk may be acceptable.  Design alternatives need be assessed only if this can be done without detriment to other design aspects.</w:t>
                  </w:r>
                </w:p>
              </w:tc>
            </w:tr>
            <w:tr w:rsidR="00C34943" w:rsidRPr="004202DB" w14:paraId="16C03C82" w14:textId="77777777" w:rsidTr="00844F65">
              <w:trPr>
                <w:trHeight w:val="794"/>
                <w:jc w:val="center"/>
              </w:trPr>
              <w:tc>
                <w:tcPr>
                  <w:tcW w:w="1531" w:type="dxa"/>
                  <w:shd w:val="clear" w:color="auto" w:fill="339966"/>
                  <w:vAlign w:val="center"/>
                </w:tcPr>
                <w:p w14:paraId="76FC2545" w14:textId="77777777" w:rsidR="00C34943" w:rsidRPr="004202DB" w:rsidRDefault="00C34943" w:rsidP="00844F65">
                  <w:pPr>
                    <w:pStyle w:val="BMSBodyText"/>
                    <w:rPr>
                      <w:i/>
                    </w:rPr>
                  </w:pPr>
                  <w:r w:rsidRPr="004202DB">
                    <w:rPr>
                      <w:i/>
                    </w:rPr>
                    <w:t>(Green)</w:t>
                  </w:r>
                </w:p>
              </w:tc>
              <w:tc>
                <w:tcPr>
                  <w:tcW w:w="7366" w:type="dxa"/>
                  <w:vAlign w:val="center"/>
                </w:tcPr>
                <w:p w14:paraId="422EC173" w14:textId="77777777" w:rsidR="00C34943" w:rsidRPr="004202DB" w:rsidRDefault="00C34943" w:rsidP="00844F65">
                  <w:pPr>
                    <w:pStyle w:val="BMSBodyText"/>
                    <w:rPr>
                      <w:i/>
                    </w:rPr>
                  </w:pPr>
                  <w:r w:rsidRPr="004202DB">
                    <w:rPr>
                      <w:i/>
                    </w:rPr>
                    <w:t xml:space="preserve">The risk is acceptable.  Design alternatives need not be assessed.  </w:t>
                  </w:r>
                </w:p>
              </w:tc>
            </w:tr>
          </w:tbl>
          <w:p w14:paraId="67DE17FF" w14:textId="77777777" w:rsidR="00C34943" w:rsidRDefault="00C34943" w:rsidP="00844F65">
            <w:pPr>
              <w:pStyle w:val="BMSBodyText"/>
              <w:rPr>
                <w:b/>
              </w:rPr>
            </w:pPr>
          </w:p>
          <w:p w14:paraId="4E4B8A7F" w14:textId="77777777" w:rsidR="00C34943" w:rsidRPr="004374B2" w:rsidRDefault="00C34943" w:rsidP="00844F65">
            <w:pPr>
              <w:pStyle w:val="BMSBodyText"/>
              <w:rPr>
                <w:b/>
              </w:rPr>
            </w:pPr>
          </w:p>
        </w:tc>
      </w:tr>
      <w:tr w:rsidR="00C34943" w:rsidRPr="009A5868" w14:paraId="0F44804F" w14:textId="77777777" w:rsidTr="00844F65">
        <w:tc>
          <w:tcPr>
            <w:tcW w:w="851" w:type="dxa"/>
          </w:tcPr>
          <w:p w14:paraId="654A4065" w14:textId="77777777" w:rsidR="00C34943" w:rsidRPr="009A5868" w:rsidRDefault="00C34943" w:rsidP="00844F65">
            <w:pPr>
              <w:pStyle w:val="BMSBodyText"/>
            </w:pPr>
          </w:p>
        </w:tc>
        <w:tc>
          <w:tcPr>
            <w:tcW w:w="9639" w:type="dxa"/>
          </w:tcPr>
          <w:p w14:paraId="6C9558ED" w14:textId="77777777" w:rsidR="00C34943" w:rsidRPr="004374B2" w:rsidRDefault="00C34943" w:rsidP="00844F65">
            <w:pPr>
              <w:pStyle w:val="BMSBodyText"/>
              <w:rPr>
                <w:b/>
              </w:rPr>
            </w:pPr>
            <w:r w:rsidRPr="004374B2">
              <w:rPr>
                <w:b/>
              </w:rPr>
              <w:t>Notation for Further Action (if applicable)</w:t>
            </w:r>
          </w:p>
          <w:p w14:paraId="38816E10" w14:textId="77777777" w:rsidR="00C34943" w:rsidRDefault="00C34943" w:rsidP="00844F65">
            <w:pPr>
              <w:pStyle w:val="BMSBodyT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1"/>
              <w:gridCol w:w="7366"/>
            </w:tblGrid>
            <w:tr w:rsidR="00C34943" w:rsidRPr="004202DB" w14:paraId="24EAB479" w14:textId="77777777" w:rsidTr="00844F65">
              <w:trPr>
                <w:jc w:val="center"/>
              </w:trPr>
              <w:tc>
                <w:tcPr>
                  <w:tcW w:w="1531" w:type="dxa"/>
                  <w:shd w:val="clear" w:color="auto" w:fill="D9D9D9" w:themeFill="background1" w:themeFillShade="D9"/>
                  <w:vAlign w:val="center"/>
                </w:tcPr>
                <w:p w14:paraId="5868404A" w14:textId="77777777" w:rsidR="00C34943" w:rsidRPr="004202DB" w:rsidRDefault="00C34943" w:rsidP="00844F65">
                  <w:pPr>
                    <w:pStyle w:val="BMSBodyText"/>
                    <w:rPr>
                      <w:b/>
                      <w:i/>
                      <w:sz w:val="20"/>
                    </w:rPr>
                  </w:pPr>
                  <w:r w:rsidRPr="004202DB">
                    <w:rPr>
                      <w:b/>
                      <w:i/>
                      <w:sz w:val="20"/>
                    </w:rPr>
                    <w:t>Symbol</w:t>
                  </w:r>
                </w:p>
              </w:tc>
              <w:tc>
                <w:tcPr>
                  <w:tcW w:w="7366" w:type="dxa"/>
                  <w:shd w:val="clear" w:color="auto" w:fill="D9D9D9" w:themeFill="background1" w:themeFillShade="D9"/>
                  <w:vAlign w:val="center"/>
                </w:tcPr>
                <w:p w14:paraId="327746FA" w14:textId="77777777" w:rsidR="00C34943" w:rsidRPr="004202DB" w:rsidRDefault="00C34943" w:rsidP="00844F65">
                  <w:pPr>
                    <w:pStyle w:val="BMSBodyText"/>
                    <w:rPr>
                      <w:b/>
                      <w:i/>
                      <w:sz w:val="20"/>
                    </w:rPr>
                  </w:pPr>
                  <w:r w:rsidRPr="004202DB">
                    <w:rPr>
                      <w:b/>
                      <w:i/>
                      <w:sz w:val="20"/>
                    </w:rPr>
                    <w:t>Description</w:t>
                  </w:r>
                </w:p>
              </w:tc>
            </w:tr>
            <w:tr w:rsidR="00C34943" w:rsidRPr="004202DB" w14:paraId="44776153" w14:textId="77777777" w:rsidTr="00844F65">
              <w:trPr>
                <w:trHeight w:val="510"/>
                <w:jc w:val="center"/>
              </w:trPr>
              <w:tc>
                <w:tcPr>
                  <w:tcW w:w="1531" w:type="dxa"/>
                  <w:vAlign w:val="center"/>
                </w:tcPr>
                <w:p w14:paraId="5B1A3CA7" w14:textId="77777777" w:rsidR="00C34943" w:rsidRPr="004202DB" w:rsidRDefault="00C34943" w:rsidP="00844F65">
                  <w:pPr>
                    <w:pStyle w:val="BMSBodyText"/>
                    <w:rPr>
                      <w:b/>
                      <w:i/>
                      <w:sz w:val="20"/>
                    </w:rPr>
                  </w:pPr>
                  <w:r w:rsidRPr="004202DB">
                    <w:rPr>
                      <w:b/>
                      <w:i/>
                      <w:sz w:val="20"/>
                    </w:rPr>
                    <w:t>D</w:t>
                  </w:r>
                </w:p>
              </w:tc>
              <w:tc>
                <w:tcPr>
                  <w:tcW w:w="7366" w:type="dxa"/>
                  <w:vAlign w:val="center"/>
                </w:tcPr>
                <w:p w14:paraId="1895C370" w14:textId="77777777" w:rsidR="00C34943" w:rsidRPr="004202DB" w:rsidRDefault="00C34943" w:rsidP="00844F65">
                  <w:pPr>
                    <w:pStyle w:val="BMSBodyText"/>
                    <w:rPr>
                      <w:i/>
                      <w:sz w:val="20"/>
                    </w:rPr>
                  </w:pPr>
                  <w:r w:rsidRPr="004202DB">
                    <w:rPr>
                      <w:i/>
                      <w:sz w:val="20"/>
                    </w:rPr>
                    <w:t>Information to be included on drawing.</w:t>
                  </w:r>
                </w:p>
              </w:tc>
            </w:tr>
            <w:tr w:rsidR="00C34943" w:rsidRPr="004202DB" w14:paraId="586FE1BE" w14:textId="77777777" w:rsidTr="00844F65">
              <w:trPr>
                <w:trHeight w:val="510"/>
                <w:jc w:val="center"/>
              </w:trPr>
              <w:tc>
                <w:tcPr>
                  <w:tcW w:w="1531" w:type="dxa"/>
                  <w:vAlign w:val="center"/>
                </w:tcPr>
                <w:p w14:paraId="32DD8B7D" w14:textId="77777777" w:rsidR="00C34943" w:rsidRPr="004202DB" w:rsidRDefault="00C34943" w:rsidP="00844F65">
                  <w:pPr>
                    <w:pStyle w:val="BMSBodyText"/>
                    <w:rPr>
                      <w:b/>
                      <w:i/>
                      <w:sz w:val="20"/>
                    </w:rPr>
                  </w:pPr>
                  <w:r w:rsidRPr="004202DB">
                    <w:rPr>
                      <w:b/>
                      <w:i/>
                      <w:sz w:val="20"/>
                    </w:rPr>
                    <w:t>S</w:t>
                  </w:r>
                </w:p>
              </w:tc>
              <w:tc>
                <w:tcPr>
                  <w:tcW w:w="7366" w:type="dxa"/>
                  <w:vAlign w:val="center"/>
                </w:tcPr>
                <w:p w14:paraId="783D082F" w14:textId="77777777" w:rsidR="00C34943" w:rsidRPr="004202DB" w:rsidRDefault="00C34943" w:rsidP="00844F65">
                  <w:pPr>
                    <w:pStyle w:val="BMSBodyText"/>
                    <w:rPr>
                      <w:i/>
                      <w:sz w:val="20"/>
                    </w:rPr>
                  </w:pPr>
                  <w:r w:rsidRPr="004202DB">
                    <w:rPr>
                      <w:i/>
                      <w:sz w:val="20"/>
                    </w:rPr>
                    <w:t>Information to be included in specification.</w:t>
                  </w:r>
                </w:p>
              </w:tc>
            </w:tr>
            <w:tr w:rsidR="00C34943" w:rsidRPr="004202DB" w14:paraId="48768E6E" w14:textId="77777777" w:rsidTr="00844F65">
              <w:trPr>
                <w:trHeight w:val="510"/>
                <w:jc w:val="center"/>
              </w:trPr>
              <w:tc>
                <w:tcPr>
                  <w:tcW w:w="1531" w:type="dxa"/>
                  <w:vAlign w:val="center"/>
                </w:tcPr>
                <w:p w14:paraId="57341ACD" w14:textId="77777777" w:rsidR="00C34943" w:rsidRPr="004202DB" w:rsidRDefault="00C34943" w:rsidP="00844F65">
                  <w:pPr>
                    <w:pStyle w:val="BMSBodyText"/>
                    <w:rPr>
                      <w:b/>
                      <w:i/>
                      <w:sz w:val="20"/>
                    </w:rPr>
                  </w:pPr>
                  <w:r w:rsidRPr="004202DB">
                    <w:rPr>
                      <w:b/>
                      <w:i/>
                      <w:sz w:val="20"/>
                    </w:rPr>
                    <w:t>H</w:t>
                  </w:r>
                </w:p>
              </w:tc>
              <w:tc>
                <w:tcPr>
                  <w:tcW w:w="7366" w:type="dxa"/>
                  <w:vAlign w:val="center"/>
                </w:tcPr>
                <w:p w14:paraId="04F51014" w14:textId="77777777" w:rsidR="00C34943" w:rsidRPr="004202DB" w:rsidRDefault="00C34943" w:rsidP="00844F65">
                  <w:pPr>
                    <w:pStyle w:val="BMSBodyText"/>
                    <w:rPr>
                      <w:i/>
                      <w:sz w:val="20"/>
                    </w:rPr>
                  </w:pPr>
                  <w:r w:rsidRPr="004202DB">
                    <w:rPr>
                      <w:i/>
                      <w:sz w:val="20"/>
                    </w:rPr>
                    <w:t>Information to be included in the Health and Safety Plan.</w:t>
                  </w:r>
                </w:p>
              </w:tc>
            </w:tr>
            <w:tr w:rsidR="00C34943" w:rsidRPr="004202DB" w14:paraId="03BD18F2" w14:textId="77777777" w:rsidTr="00844F65">
              <w:trPr>
                <w:trHeight w:val="510"/>
                <w:jc w:val="center"/>
              </w:trPr>
              <w:tc>
                <w:tcPr>
                  <w:tcW w:w="1531" w:type="dxa"/>
                  <w:vAlign w:val="center"/>
                </w:tcPr>
                <w:p w14:paraId="0742F086" w14:textId="77777777" w:rsidR="00C34943" w:rsidRPr="004202DB" w:rsidRDefault="00C34943" w:rsidP="00844F65">
                  <w:pPr>
                    <w:pStyle w:val="BMSBodyText"/>
                    <w:rPr>
                      <w:b/>
                      <w:i/>
                      <w:sz w:val="20"/>
                    </w:rPr>
                  </w:pPr>
                  <w:r w:rsidRPr="004202DB">
                    <w:rPr>
                      <w:b/>
                      <w:i/>
                      <w:sz w:val="20"/>
                    </w:rPr>
                    <w:t>F</w:t>
                  </w:r>
                </w:p>
              </w:tc>
              <w:tc>
                <w:tcPr>
                  <w:tcW w:w="7366" w:type="dxa"/>
                  <w:vAlign w:val="center"/>
                </w:tcPr>
                <w:p w14:paraId="2E120100" w14:textId="77777777" w:rsidR="00C34943" w:rsidRPr="004202DB" w:rsidRDefault="00C34943" w:rsidP="00844F65">
                  <w:pPr>
                    <w:pStyle w:val="BMSBodyText"/>
                    <w:rPr>
                      <w:i/>
                      <w:sz w:val="20"/>
                    </w:rPr>
                  </w:pPr>
                  <w:r w:rsidRPr="004202DB">
                    <w:rPr>
                      <w:i/>
                      <w:sz w:val="20"/>
                    </w:rPr>
                    <w:t>Maintenance and Demolition information to be included in the Health and Safety File.</w:t>
                  </w:r>
                </w:p>
              </w:tc>
            </w:tr>
            <w:tr w:rsidR="00C34943" w:rsidRPr="004202DB" w14:paraId="5EFB44E5" w14:textId="77777777" w:rsidTr="00844F65">
              <w:trPr>
                <w:trHeight w:val="510"/>
                <w:jc w:val="center"/>
              </w:trPr>
              <w:tc>
                <w:tcPr>
                  <w:tcW w:w="1531" w:type="dxa"/>
                  <w:vAlign w:val="center"/>
                </w:tcPr>
                <w:p w14:paraId="0872BB62" w14:textId="77777777" w:rsidR="00C34943" w:rsidRPr="004202DB" w:rsidRDefault="00C34943" w:rsidP="00844F65">
                  <w:pPr>
                    <w:pStyle w:val="BMSBodyText"/>
                    <w:rPr>
                      <w:b/>
                      <w:i/>
                      <w:sz w:val="20"/>
                    </w:rPr>
                  </w:pPr>
                  <w:r w:rsidRPr="004202DB">
                    <w:rPr>
                      <w:b/>
                      <w:i/>
                      <w:sz w:val="20"/>
                    </w:rPr>
                    <w:t>Des</w:t>
                  </w:r>
                </w:p>
              </w:tc>
              <w:tc>
                <w:tcPr>
                  <w:tcW w:w="7366" w:type="dxa"/>
                  <w:vAlign w:val="center"/>
                </w:tcPr>
                <w:p w14:paraId="348B4C4F" w14:textId="77777777" w:rsidR="00C34943" w:rsidRPr="004202DB" w:rsidRDefault="00C34943" w:rsidP="00844F65">
                  <w:pPr>
                    <w:pStyle w:val="BMSBodyText"/>
                    <w:rPr>
                      <w:i/>
                      <w:sz w:val="20"/>
                    </w:rPr>
                  </w:pPr>
                  <w:r w:rsidRPr="004202DB">
                    <w:rPr>
                      <w:i/>
                      <w:sz w:val="20"/>
                    </w:rPr>
                    <w:t>Action by another Designer.</w:t>
                  </w:r>
                </w:p>
              </w:tc>
            </w:tr>
            <w:tr w:rsidR="00C34943" w:rsidRPr="004202DB" w14:paraId="4237959D" w14:textId="77777777" w:rsidTr="00844F65">
              <w:trPr>
                <w:trHeight w:val="510"/>
                <w:jc w:val="center"/>
              </w:trPr>
              <w:tc>
                <w:tcPr>
                  <w:tcW w:w="1531" w:type="dxa"/>
                  <w:vAlign w:val="center"/>
                </w:tcPr>
                <w:p w14:paraId="688EE8FE" w14:textId="77777777" w:rsidR="00C34943" w:rsidRPr="004202DB" w:rsidRDefault="00C34943" w:rsidP="00844F65">
                  <w:pPr>
                    <w:pStyle w:val="BMSBodyText"/>
                    <w:rPr>
                      <w:b/>
                      <w:i/>
                      <w:sz w:val="20"/>
                    </w:rPr>
                  </w:pPr>
                  <w:r w:rsidRPr="004202DB">
                    <w:rPr>
                      <w:b/>
                      <w:i/>
                      <w:sz w:val="20"/>
                    </w:rPr>
                    <w:t>C</w:t>
                  </w:r>
                </w:p>
              </w:tc>
              <w:tc>
                <w:tcPr>
                  <w:tcW w:w="7366" w:type="dxa"/>
                  <w:vAlign w:val="center"/>
                </w:tcPr>
                <w:p w14:paraId="4D8D5661" w14:textId="77777777" w:rsidR="00C34943" w:rsidRPr="004202DB" w:rsidRDefault="00C34943" w:rsidP="00844F65">
                  <w:pPr>
                    <w:pStyle w:val="BMSBodyText"/>
                    <w:rPr>
                      <w:i/>
                      <w:sz w:val="20"/>
                    </w:rPr>
                  </w:pPr>
                  <w:r w:rsidRPr="004202DB">
                    <w:rPr>
                      <w:i/>
                      <w:sz w:val="20"/>
                    </w:rPr>
                    <w:t>Action by the Client.</w:t>
                  </w:r>
                </w:p>
              </w:tc>
            </w:tr>
          </w:tbl>
          <w:p w14:paraId="697381B9" w14:textId="77777777" w:rsidR="00C34943" w:rsidRPr="009A5868" w:rsidRDefault="00C34943" w:rsidP="00844F65">
            <w:pPr>
              <w:pStyle w:val="BMSBodyText"/>
            </w:pPr>
          </w:p>
        </w:tc>
      </w:tr>
      <w:tr w:rsidR="00C34943" w:rsidRPr="009A5868" w14:paraId="4FA0C7D6" w14:textId="77777777" w:rsidTr="00844F65">
        <w:tc>
          <w:tcPr>
            <w:tcW w:w="851" w:type="dxa"/>
          </w:tcPr>
          <w:p w14:paraId="51FB11F7" w14:textId="77777777" w:rsidR="00C34943" w:rsidRPr="009A5868" w:rsidRDefault="00C34943" w:rsidP="00844F65">
            <w:pPr>
              <w:pStyle w:val="BMSBodyText"/>
              <w:numPr>
                <w:ilvl w:val="1"/>
                <w:numId w:val="9"/>
              </w:numPr>
            </w:pPr>
          </w:p>
        </w:tc>
        <w:tc>
          <w:tcPr>
            <w:tcW w:w="9639" w:type="dxa"/>
          </w:tcPr>
          <w:p w14:paraId="27ED2492" w14:textId="77777777" w:rsidR="00C34943" w:rsidRPr="004374B2" w:rsidRDefault="00C34943" w:rsidP="00844F65">
            <w:pPr>
              <w:pStyle w:val="BMSBodyText"/>
            </w:pPr>
            <w:r>
              <w:rPr>
                <w:b/>
              </w:rPr>
              <w:t>Design Check</w:t>
            </w:r>
          </w:p>
        </w:tc>
      </w:tr>
      <w:tr w:rsidR="00C34943" w:rsidRPr="009A5868" w14:paraId="6A4896CA" w14:textId="77777777" w:rsidTr="00844F65">
        <w:tc>
          <w:tcPr>
            <w:tcW w:w="851" w:type="dxa"/>
          </w:tcPr>
          <w:p w14:paraId="661F2B91" w14:textId="77777777" w:rsidR="00C34943" w:rsidRPr="009A5868" w:rsidRDefault="00C34943" w:rsidP="00844F65">
            <w:pPr>
              <w:pStyle w:val="BMSBodyText"/>
            </w:pPr>
          </w:p>
        </w:tc>
        <w:tc>
          <w:tcPr>
            <w:tcW w:w="9639" w:type="dxa"/>
          </w:tcPr>
          <w:p w14:paraId="54D736D0" w14:textId="77777777" w:rsidR="00C34943" w:rsidRDefault="00C34943" w:rsidP="00844F65">
            <w:pPr>
              <w:pStyle w:val="BMSBodyText"/>
            </w:pPr>
            <w:r>
              <w:t xml:space="preserve">It is the responsibility of the TWDC to carry out a review of the temporary works design scheme in accordance with the Management Class assigned. </w:t>
            </w:r>
          </w:p>
          <w:p w14:paraId="5F5E9AEF" w14:textId="77777777" w:rsidR="00C34943" w:rsidRDefault="00C34943" w:rsidP="00844F65">
            <w:pPr>
              <w:pStyle w:val="BMSBodyText"/>
            </w:pPr>
            <w:r>
              <w:t>In detail:</w:t>
            </w:r>
          </w:p>
          <w:p w14:paraId="4B6AA6B4" w14:textId="77777777" w:rsidR="00C34943" w:rsidRPr="00AE6451" w:rsidRDefault="00C34943" w:rsidP="00844F65">
            <w:pPr>
              <w:pStyle w:val="BMSBodyText"/>
              <w:numPr>
                <w:ilvl w:val="0"/>
                <w:numId w:val="22"/>
              </w:numPr>
            </w:pPr>
            <w:r>
              <w:rPr>
                <w:b/>
              </w:rPr>
              <w:t xml:space="preserve">Management </w:t>
            </w:r>
            <w:r w:rsidRPr="00AE6451">
              <w:rPr>
                <w:b/>
              </w:rPr>
              <w:t>Class 0</w:t>
            </w:r>
            <w:r>
              <w:rPr>
                <w:b/>
              </w:rPr>
              <w:t xml:space="preserve"> - </w:t>
            </w:r>
            <w:r>
              <w:t>This could be t</w:t>
            </w:r>
            <w:r w:rsidRPr="00AE6451">
              <w:t xml:space="preserve">he </w:t>
            </w:r>
            <w:r>
              <w:t>TWC;</w:t>
            </w:r>
            <w:r w:rsidRPr="00AE6451">
              <w:t xml:space="preserve"> if suitable design experience (competency to undertake design) can be demonstrated</w:t>
            </w:r>
            <w:r>
              <w:t>.</w:t>
            </w:r>
            <w:r w:rsidRPr="00AE6451">
              <w:t xml:space="preserve"> </w:t>
            </w:r>
          </w:p>
          <w:p w14:paraId="558A2619" w14:textId="77777777" w:rsidR="00C34943" w:rsidRPr="00AE6451" w:rsidRDefault="00C34943" w:rsidP="00844F65">
            <w:pPr>
              <w:pStyle w:val="BMSBodyText"/>
              <w:numPr>
                <w:ilvl w:val="0"/>
                <w:numId w:val="22"/>
              </w:numPr>
            </w:pPr>
            <w:r>
              <w:rPr>
                <w:b/>
              </w:rPr>
              <w:t xml:space="preserve">Management </w:t>
            </w:r>
            <w:r w:rsidRPr="00AE6451">
              <w:rPr>
                <w:b/>
              </w:rPr>
              <w:t>Class 1</w:t>
            </w:r>
            <w:r>
              <w:rPr>
                <w:b/>
              </w:rPr>
              <w:t xml:space="preserve"> - </w:t>
            </w:r>
            <w:r>
              <w:t>A</w:t>
            </w:r>
            <w:r w:rsidRPr="00AE6451">
              <w:t xml:space="preserve"> member of the design team who has not been involved in preparation or in aiding the preparation of the design</w:t>
            </w:r>
            <w:r>
              <w:t>.</w:t>
            </w:r>
            <w:r w:rsidRPr="00AE6451">
              <w:t xml:space="preserve"> </w:t>
            </w:r>
          </w:p>
          <w:p w14:paraId="2FE47DB3" w14:textId="77777777" w:rsidR="00C34943" w:rsidRPr="00AE6451" w:rsidRDefault="00C34943" w:rsidP="00844F65">
            <w:pPr>
              <w:pStyle w:val="BMSBodyText"/>
              <w:numPr>
                <w:ilvl w:val="0"/>
                <w:numId w:val="22"/>
              </w:numPr>
            </w:pPr>
            <w:r>
              <w:rPr>
                <w:b/>
              </w:rPr>
              <w:t xml:space="preserve">Management </w:t>
            </w:r>
            <w:r w:rsidRPr="00AE6451">
              <w:rPr>
                <w:b/>
              </w:rPr>
              <w:t>Class 2</w:t>
            </w:r>
            <w:r w:rsidRPr="00AE6451">
              <w:t xml:space="preserve"> </w:t>
            </w:r>
            <w:r w:rsidRPr="009B4A91">
              <w:rPr>
                <w:b/>
              </w:rPr>
              <w:t>-</w:t>
            </w:r>
            <w:r>
              <w:t xml:space="preserve"> An individual not involved in the design and not consulted by the designer.</w:t>
            </w:r>
          </w:p>
          <w:p w14:paraId="6BB71617" w14:textId="77777777" w:rsidR="00C34943" w:rsidRDefault="00C34943" w:rsidP="00844F65">
            <w:pPr>
              <w:pStyle w:val="BMSBodyText"/>
              <w:numPr>
                <w:ilvl w:val="0"/>
                <w:numId w:val="22"/>
              </w:numPr>
            </w:pPr>
            <w:r>
              <w:rPr>
                <w:b/>
              </w:rPr>
              <w:t xml:space="preserve">Management </w:t>
            </w:r>
            <w:r w:rsidRPr="00AE6451">
              <w:rPr>
                <w:b/>
              </w:rPr>
              <w:t>Class 3</w:t>
            </w:r>
            <w:r w:rsidRPr="00AE6451">
              <w:t xml:space="preserve"> </w:t>
            </w:r>
            <w:r w:rsidRPr="009B4A91">
              <w:rPr>
                <w:b/>
              </w:rPr>
              <w:t>-</w:t>
            </w:r>
            <w:r>
              <w:t xml:space="preserve"> A</w:t>
            </w:r>
            <w:r w:rsidRPr="00AE6451">
              <w:t xml:space="preserve"> member of a separate design organisation</w:t>
            </w:r>
            <w:r>
              <w:t>,</w:t>
            </w:r>
            <w:r w:rsidRPr="00AE6451">
              <w:t xml:space="preserve"> which m</w:t>
            </w:r>
            <w:r>
              <w:t xml:space="preserve">ight be an external consultant, </w:t>
            </w:r>
            <w:r w:rsidRPr="00AE6451">
              <w:t>who can be regarded as fully independent of the original design group</w:t>
            </w:r>
            <w:r>
              <w:t xml:space="preserve">. </w:t>
            </w:r>
          </w:p>
          <w:p w14:paraId="69D756EE" w14:textId="77777777" w:rsidR="00C34943" w:rsidRDefault="00C34943" w:rsidP="00844F65">
            <w:pPr>
              <w:pStyle w:val="BMSBodyText"/>
              <w:numPr>
                <w:ilvl w:val="0"/>
                <w:numId w:val="22"/>
              </w:numPr>
            </w:pPr>
            <w:r>
              <w:rPr>
                <w:b/>
              </w:rPr>
              <w:t>Management Class 4 -</w:t>
            </w:r>
            <w:r>
              <w:t xml:space="preserve"> A</w:t>
            </w:r>
            <w:r w:rsidRPr="00AE6451">
              <w:t xml:space="preserve"> member of a separate design organisation</w:t>
            </w:r>
            <w:r>
              <w:t>,</w:t>
            </w:r>
            <w:r w:rsidRPr="00AE6451">
              <w:t xml:space="preserve"> which m</w:t>
            </w:r>
            <w:r>
              <w:t xml:space="preserve">ight be an external consultant, </w:t>
            </w:r>
            <w:r w:rsidRPr="00AE6451">
              <w:t>who can be regarded as fully independent of the original design group</w:t>
            </w:r>
            <w:r>
              <w:t>. This will be subject to an independent Peer Review.</w:t>
            </w:r>
          </w:p>
          <w:p w14:paraId="052EDBEE" w14:textId="77777777" w:rsidR="00C34943" w:rsidRDefault="00C34943" w:rsidP="00844F65">
            <w:pPr>
              <w:pStyle w:val="BMSBodyText"/>
            </w:pPr>
          </w:p>
          <w:p w14:paraId="71B7E96A" w14:textId="77777777" w:rsidR="00C34943" w:rsidRPr="004202DB" w:rsidRDefault="00C34943" w:rsidP="00844F65">
            <w:pPr>
              <w:pStyle w:val="BMSBodyText"/>
              <w:rPr>
                <w:i/>
              </w:rPr>
            </w:pPr>
            <w:r w:rsidRPr="004202DB">
              <w:rPr>
                <w:i/>
              </w:rPr>
              <w:t xml:space="preserve">The design check ensures that the design is </w:t>
            </w:r>
            <w:r>
              <w:rPr>
                <w:i/>
              </w:rPr>
              <w:t>specific</w:t>
            </w:r>
            <w:r w:rsidRPr="004202DB">
              <w:rPr>
                <w:i/>
              </w:rPr>
              <w:t xml:space="preserve"> for </w:t>
            </w:r>
            <w:r>
              <w:rPr>
                <w:i/>
              </w:rPr>
              <w:t xml:space="preserve">its </w:t>
            </w:r>
            <w:r w:rsidRPr="004202DB">
              <w:rPr>
                <w:i/>
              </w:rPr>
              <w:t>purpose, buildable, complete with specification, method and setting out data</w:t>
            </w:r>
            <w:r>
              <w:rPr>
                <w:i/>
              </w:rPr>
              <w:t>,</w:t>
            </w:r>
            <w:r w:rsidRPr="004202DB">
              <w:rPr>
                <w:i/>
              </w:rPr>
              <w:t xml:space="preserve"> conveys residual risk information, and also complies with the </w:t>
            </w:r>
            <w:r>
              <w:rPr>
                <w:i/>
              </w:rPr>
              <w:t xml:space="preserve">Design </w:t>
            </w:r>
            <w:r w:rsidRPr="004202DB">
              <w:rPr>
                <w:i/>
              </w:rPr>
              <w:t>Brief.</w:t>
            </w:r>
          </w:p>
          <w:p w14:paraId="37826AF0" w14:textId="77777777" w:rsidR="00C34943" w:rsidRPr="004202DB" w:rsidRDefault="00C34943" w:rsidP="00844F65">
            <w:pPr>
              <w:pStyle w:val="BMSBodyText"/>
              <w:rPr>
                <w:i/>
              </w:rPr>
            </w:pPr>
            <w:r w:rsidRPr="004202DB">
              <w:rPr>
                <w:i/>
              </w:rPr>
              <w:t>The original designer’s calculations will not normally be referred to except to determine relevant assumptions or specific codes used or to resolve any disagreement on matters of loads/stresses etc.</w:t>
            </w:r>
          </w:p>
          <w:p w14:paraId="214D5487" w14:textId="77777777" w:rsidR="00C34943" w:rsidRDefault="00C34943" w:rsidP="00844F65">
            <w:pPr>
              <w:pStyle w:val="BMSBodyText"/>
            </w:pPr>
            <w:r>
              <w:t>If the check is a completely independent check to Management Classes 3 &amp; 4, the TWDC will communicate through the TWC, and not directly with the TWD, to close out any comments or amendments to the design.</w:t>
            </w:r>
          </w:p>
          <w:p w14:paraId="2EB082A1" w14:textId="77777777" w:rsidR="00C34943" w:rsidRDefault="00C34943" w:rsidP="00844F65">
            <w:pPr>
              <w:pStyle w:val="BMSBodyText"/>
            </w:pPr>
          </w:p>
          <w:p w14:paraId="44902E2F" w14:textId="77777777" w:rsidR="00C34943" w:rsidRPr="009A5868" w:rsidRDefault="00C34943" w:rsidP="00844F65">
            <w:pPr>
              <w:pStyle w:val="BMSBodyText"/>
            </w:pPr>
            <w:r>
              <w:t xml:space="preserve">On successful completion of the check, the TWDC will issue a design check certificate. See </w:t>
            </w:r>
            <w:r w:rsidRPr="004374B2">
              <w:rPr>
                <w:rStyle w:val="hyperlinkChar"/>
                <w:color w:val="auto"/>
              </w:rPr>
              <w:t xml:space="preserve">Temporary Works Design &amp; Check Certificate </w:t>
            </w:r>
            <w:r>
              <w:rPr>
                <w:rStyle w:val="hyperlinkChar"/>
                <w:color w:val="auto"/>
              </w:rPr>
              <w:t>(</w:t>
            </w:r>
            <w:hyperlink r:id="rId83" w:history="1">
              <w:r w:rsidRPr="00234DF0">
                <w:rPr>
                  <w:rStyle w:val="Hyperlink"/>
                </w:rPr>
                <w:t>ENG-SF-0101c</w:t>
              </w:r>
            </w:hyperlink>
            <w:r>
              <w:rPr>
                <w:rStyle w:val="hyperlinkChar"/>
                <w:color w:val="auto"/>
              </w:rPr>
              <w:t>)</w:t>
            </w:r>
          </w:p>
        </w:tc>
      </w:tr>
    </w:tbl>
    <w:p w14:paraId="7DCDBBCA" w14:textId="77777777" w:rsidR="00C34943" w:rsidRDefault="00C34943" w:rsidP="00C34943">
      <w:r>
        <w:br w:type="page"/>
      </w:r>
    </w:p>
    <w:tbl>
      <w:tblPr>
        <w:tblStyle w:val="TableGrid"/>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9639"/>
      </w:tblGrid>
      <w:tr w:rsidR="00C34943" w:rsidRPr="009A5868" w14:paraId="6C14AC99" w14:textId="77777777" w:rsidTr="00844F65">
        <w:tc>
          <w:tcPr>
            <w:tcW w:w="851" w:type="dxa"/>
          </w:tcPr>
          <w:p w14:paraId="58AA309D" w14:textId="77777777" w:rsidR="00C34943" w:rsidRPr="009A5868" w:rsidRDefault="00C34943" w:rsidP="00844F65">
            <w:pPr>
              <w:pStyle w:val="BMSBodyText"/>
              <w:numPr>
                <w:ilvl w:val="2"/>
                <w:numId w:val="9"/>
              </w:numPr>
            </w:pPr>
          </w:p>
        </w:tc>
        <w:tc>
          <w:tcPr>
            <w:tcW w:w="9639" w:type="dxa"/>
          </w:tcPr>
          <w:p w14:paraId="1417D705" w14:textId="77777777" w:rsidR="00C34943" w:rsidRDefault="00C34943" w:rsidP="00844F65">
            <w:pPr>
              <w:pStyle w:val="BMSBodyText"/>
              <w:rPr>
                <w:b/>
              </w:rPr>
            </w:pPr>
            <w:r>
              <w:rPr>
                <w:b/>
              </w:rPr>
              <w:t>Power T&amp;D Specific Items</w:t>
            </w:r>
          </w:p>
          <w:p w14:paraId="71A0A870" w14:textId="77777777" w:rsidR="00C34943" w:rsidRPr="005314C3" w:rsidRDefault="00C34943" w:rsidP="00844F65">
            <w:pPr>
              <w:pStyle w:val="BMSBodyText"/>
              <w:rPr>
                <w:i/>
              </w:rPr>
            </w:pPr>
            <w:r w:rsidRPr="005314C3">
              <w:t xml:space="preserve">National grid projects must have the design verified by a qualified TP141 engineer. </w:t>
            </w:r>
            <w:r w:rsidRPr="005314C3">
              <w:rPr>
                <w:i/>
              </w:rPr>
              <w:t>This typically includes all Management Class 2 and above designs.</w:t>
            </w:r>
          </w:p>
          <w:p w14:paraId="3B6AD7C9" w14:textId="77777777" w:rsidR="00C34943" w:rsidRDefault="00C34943" w:rsidP="00844F65">
            <w:pPr>
              <w:pStyle w:val="BMSBodyText"/>
              <w:rPr>
                <w:rFonts w:cs="Arial"/>
                <w:i/>
                <w:lang w:eastAsia="en-GB"/>
              </w:rPr>
            </w:pPr>
            <w:r>
              <w:rPr>
                <w:rFonts w:cs="Arial"/>
                <w:lang w:eastAsia="en-GB"/>
              </w:rPr>
              <w:t>Design verification and a</w:t>
            </w:r>
            <w:r w:rsidRPr="008E4073">
              <w:rPr>
                <w:rFonts w:cs="Arial"/>
                <w:lang w:eastAsia="en-GB"/>
              </w:rPr>
              <w:t>ssurance, in accordance wit</w:t>
            </w:r>
            <w:r w:rsidRPr="005314C3">
              <w:rPr>
                <w:rFonts w:cs="Arial"/>
                <w:lang w:eastAsia="en-GB"/>
              </w:rPr>
              <w:t>h National Grid’s UKBP/TP188, shall</w:t>
            </w:r>
            <w:r>
              <w:rPr>
                <w:rFonts w:cs="Arial"/>
                <w:lang w:eastAsia="en-GB"/>
              </w:rPr>
              <w:t xml:space="preserve"> be applied to all Management Class</w:t>
            </w:r>
            <w:r w:rsidRPr="008E4073">
              <w:rPr>
                <w:rFonts w:cs="Arial"/>
                <w:lang w:eastAsia="en-GB"/>
              </w:rPr>
              <w:t xml:space="preserve"> 3 TW as </w:t>
            </w:r>
            <w:r>
              <w:rPr>
                <w:rFonts w:cs="Arial"/>
                <w:lang w:eastAsia="en-GB"/>
              </w:rPr>
              <w:t xml:space="preserve">well as sealing end protection scaffolds &amp; temporary scaffold guards for power line crossings. </w:t>
            </w:r>
            <w:r w:rsidRPr="005314C3">
              <w:rPr>
                <w:rFonts w:cs="Arial"/>
                <w:i/>
                <w:lang w:eastAsia="en-GB"/>
              </w:rPr>
              <w:t>Additionally, Management Class 2 TW will be categorised as either high or low risk, in accordance with TP184, Cl 7.2.</w:t>
            </w:r>
          </w:p>
          <w:p w14:paraId="0CE500AE" w14:textId="77777777" w:rsidR="00C34943" w:rsidRDefault="00C34943" w:rsidP="00844F65">
            <w:pPr>
              <w:pStyle w:val="BMSBodyText"/>
              <w:rPr>
                <w:rFonts w:cs="Arial"/>
                <w:i/>
                <w:lang w:eastAsia="en-GB"/>
              </w:rPr>
            </w:pPr>
            <w:r>
              <w:rPr>
                <w:rFonts w:cs="Arial"/>
                <w:i/>
                <w:lang w:eastAsia="en-GB"/>
              </w:rPr>
              <w:t xml:space="preserve">All scaffolding must comply with the scaffolding specification </w:t>
            </w:r>
            <w:hyperlink r:id="rId84" w:history="1">
              <w:r w:rsidRPr="00C47A45">
                <w:rPr>
                  <w:rStyle w:val="Hyperlink"/>
                  <w:rFonts w:cs="Arial"/>
                  <w:i/>
                  <w:lang w:eastAsia="en-GB"/>
                </w:rPr>
                <w:t>DES-RM-5965a-PTD</w:t>
              </w:r>
            </w:hyperlink>
            <w:r>
              <w:rPr>
                <w:rFonts w:cs="Arial"/>
                <w:i/>
                <w:lang w:eastAsia="en-GB"/>
              </w:rPr>
              <w:t>.</w:t>
            </w:r>
          </w:p>
          <w:p w14:paraId="4857D1B3" w14:textId="77777777" w:rsidR="00C34943" w:rsidRPr="00EB7D7D" w:rsidRDefault="00C34943" w:rsidP="00844F65">
            <w:pPr>
              <w:pStyle w:val="BMSBodyText"/>
              <w:rPr>
                <w:rFonts w:cs="Arial"/>
                <w:i/>
                <w:lang w:eastAsia="en-GB"/>
              </w:rPr>
            </w:pPr>
            <w:r>
              <w:rPr>
                <w:rFonts w:cs="Arial"/>
                <w:i/>
                <w:lang w:eastAsia="en-GB"/>
              </w:rPr>
              <w:t>All Design must comply with ENATS 43-119.</w:t>
            </w:r>
          </w:p>
        </w:tc>
      </w:tr>
      <w:tr w:rsidR="00C34943" w:rsidRPr="009A5868" w14:paraId="1AE37110" w14:textId="77777777" w:rsidTr="00844F65">
        <w:tc>
          <w:tcPr>
            <w:tcW w:w="851" w:type="dxa"/>
          </w:tcPr>
          <w:p w14:paraId="702E4AFC" w14:textId="77777777" w:rsidR="00C34943" w:rsidRPr="009A5868" w:rsidRDefault="00C34943" w:rsidP="00844F65">
            <w:pPr>
              <w:pStyle w:val="BMSBodyText"/>
              <w:numPr>
                <w:ilvl w:val="2"/>
                <w:numId w:val="9"/>
              </w:numPr>
            </w:pPr>
          </w:p>
        </w:tc>
        <w:tc>
          <w:tcPr>
            <w:tcW w:w="9639" w:type="dxa"/>
          </w:tcPr>
          <w:p w14:paraId="3AFFAAD8" w14:textId="77777777" w:rsidR="00C34943" w:rsidRPr="0048483D" w:rsidRDefault="00C34943" w:rsidP="00844F65">
            <w:pPr>
              <w:pStyle w:val="BMSBodyText"/>
              <w:rPr>
                <w:b/>
              </w:rPr>
            </w:pPr>
            <w:r w:rsidRPr="0048483D">
              <w:rPr>
                <w:b/>
              </w:rPr>
              <w:t>Gas and Water Specific Items</w:t>
            </w:r>
          </w:p>
          <w:p w14:paraId="7D49FFB3" w14:textId="77777777" w:rsidR="00C34943" w:rsidRDefault="00C34943" w:rsidP="00844F65">
            <w:pPr>
              <w:pStyle w:val="BMSBodyText"/>
              <w:rPr>
                <w:b/>
              </w:rPr>
            </w:pPr>
            <w:r>
              <w:t>To further support the work carried out within the TW Procedure a G&amp;W Temporary Works Guidance Document has been produced</w:t>
            </w:r>
            <w:r w:rsidRPr="00C47A45">
              <w:rPr>
                <w:i/>
                <w:color w:val="FF0000"/>
              </w:rPr>
              <w:t xml:space="preserve"> </w:t>
            </w:r>
            <w:hyperlink r:id="rId85" w:history="1">
              <w:r w:rsidRPr="00C47A45">
                <w:rPr>
                  <w:rStyle w:val="Hyperlink"/>
                  <w:lang w:eastAsia="en-GB"/>
                </w:rPr>
                <w:t>ENG-RM-0101c-GW</w:t>
              </w:r>
            </w:hyperlink>
            <w:r>
              <w:t>. This Guidance document requires to be read on conjunction with TW procedure</w:t>
            </w:r>
          </w:p>
        </w:tc>
      </w:tr>
      <w:tr w:rsidR="00C34943" w:rsidRPr="009A5868" w14:paraId="2548F117" w14:textId="77777777" w:rsidTr="00844F65">
        <w:tc>
          <w:tcPr>
            <w:tcW w:w="851" w:type="dxa"/>
          </w:tcPr>
          <w:p w14:paraId="22753008" w14:textId="77777777" w:rsidR="00C34943" w:rsidRPr="009A5868" w:rsidRDefault="00C34943" w:rsidP="00844F65">
            <w:pPr>
              <w:pStyle w:val="BMSBodyText"/>
              <w:numPr>
                <w:ilvl w:val="2"/>
                <w:numId w:val="9"/>
              </w:numPr>
            </w:pPr>
          </w:p>
        </w:tc>
        <w:tc>
          <w:tcPr>
            <w:tcW w:w="9639" w:type="dxa"/>
          </w:tcPr>
          <w:p w14:paraId="04C065BF" w14:textId="77777777" w:rsidR="00C34943" w:rsidRPr="0048483D" w:rsidRDefault="00C34943" w:rsidP="00844F65">
            <w:pPr>
              <w:pStyle w:val="BMSBodyText"/>
              <w:rPr>
                <w:b/>
              </w:rPr>
            </w:pPr>
            <w:r>
              <w:rPr>
                <w:b/>
              </w:rPr>
              <w:t>Balfour Beatty Rail</w:t>
            </w:r>
          </w:p>
          <w:p w14:paraId="640C04C2" w14:textId="77777777" w:rsidR="00C34943" w:rsidRDefault="00C34943" w:rsidP="00844F65">
            <w:pPr>
              <w:pStyle w:val="BMSBodyText"/>
            </w:pPr>
            <w:r>
              <w:t>Where Temporary Works are installed on Rail based projects the risk to the operational railway must be taken into account. The TWC will be required to liaise with the relevant railway authority and agree if approval for the works is required. The TWC will take into account the available access for inspection when specifying the Temporary Works via the Design Brief.</w:t>
            </w:r>
          </w:p>
          <w:p w14:paraId="3C1F8568" w14:textId="77777777" w:rsidR="00C34943" w:rsidRDefault="00C34943" w:rsidP="00844F65">
            <w:pPr>
              <w:pStyle w:val="BMSBodyText"/>
            </w:pPr>
          </w:p>
          <w:p w14:paraId="204DB515" w14:textId="77777777" w:rsidR="00C34943" w:rsidRDefault="00C34943" w:rsidP="00844F65">
            <w:pPr>
              <w:pStyle w:val="BMSBodyText"/>
            </w:pPr>
            <w:r>
              <w:t>For temporary works on London Underground / TfL Infrastructure a Temporary Works Concept Design Statement must be prepared and accepted by the relevant head of profession or delegated authority.</w:t>
            </w:r>
          </w:p>
          <w:p w14:paraId="6028B959" w14:textId="77777777" w:rsidR="00C34943" w:rsidRDefault="00C34943" w:rsidP="00844F65">
            <w:pPr>
              <w:pStyle w:val="BMSBodyText"/>
            </w:pPr>
          </w:p>
          <w:p w14:paraId="155B798E" w14:textId="77777777" w:rsidR="00C34943" w:rsidRDefault="00C34943" w:rsidP="00844F65">
            <w:pPr>
              <w:pStyle w:val="BMSBodyText"/>
            </w:pPr>
            <w:r>
              <w:t>Temporary Works on Network Rail will be reviewed by the TWC and Network Rail Designated Project Engineer (DPE) to determine if Network Rail approval is required.</w:t>
            </w:r>
          </w:p>
          <w:p w14:paraId="7152F77A" w14:textId="77777777" w:rsidR="00C34943" w:rsidRDefault="00C34943" w:rsidP="00844F65">
            <w:pPr>
              <w:pStyle w:val="BMSBodyText"/>
            </w:pPr>
          </w:p>
          <w:p w14:paraId="16ECFAAF" w14:textId="77777777" w:rsidR="00C34943" w:rsidRDefault="00C34943" w:rsidP="00844F65">
            <w:pPr>
              <w:pStyle w:val="BMSBodyText"/>
            </w:pPr>
            <w:r>
              <w:t>Where Network Rail approval is required Network Rail forms F002 and F003 as per NR Business Process NR/L2/CIV/003 must be completed using the Temporary Works option and submitted to the Network Rail Designated Project Engineer for approval. The F003 form will act as the Design Check Certificate.</w:t>
            </w:r>
          </w:p>
          <w:p w14:paraId="1C59CCB0" w14:textId="77777777" w:rsidR="00C34943" w:rsidRDefault="00C34943" w:rsidP="00844F65">
            <w:pPr>
              <w:pStyle w:val="BMSBodyText"/>
            </w:pPr>
          </w:p>
          <w:p w14:paraId="3C0E4FDC" w14:textId="77777777" w:rsidR="00C34943" w:rsidRDefault="00C34943" w:rsidP="00844F65">
            <w:pPr>
              <w:pStyle w:val="BMSBodyText"/>
            </w:pPr>
            <w:r>
              <w:t>Temporary Works Designers and TWCs are to be appointed as Contractors Responsible Engineer (CRE) as per Network Rail standard NR/L2/INI/02009.</w:t>
            </w:r>
          </w:p>
          <w:p w14:paraId="0C1A6F2F" w14:textId="77777777" w:rsidR="00C34943" w:rsidRDefault="00C34943" w:rsidP="00844F65">
            <w:pPr>
              <w:pStyle w:val="BMSBodyText"/>
            </w:pPr>
          </w:p>
          <w:p w14:paraId="6D2823C1" w14:textId="77777777" w:rsidR="00C34943" w:rsidRDefault="00C34943" w:rsidP="00844F65">
            <w:pPr>
              <w:pStyle w:val="BMSBodyText"/>
            </w:pPr>
            <w:r>
              <w:t xml:space="preserve">Typically the CEMs take on the role of DI as agreed with the ORR </w:t>
            </w:r>
          </w:p>
          <w:p w14:paraId="37F0A078" w14:textId="77777777" w:rsidR="00C34943" w:rsidRPr="00E95CDF" w:rsidRDefault="00C34943" w:rsidP="00844F65">
            <w:pPr>
              <w:pStyle w:val="BMSBodyText"/>
            </w:pPr>
          </w:p>
        </w:tc>
      </w:tr>
      <w:tr w:rsidR="00C34943" w:rsidRPr="009A5868" w14:paraId="4F8B9315" w14:textId="77777777" w:rsidTr="00844F65">
        <w:tc>
          <w:tcPr>
            <w:tcW w:w="851" w:type="dxa"/>
          </w:tcPr>
          <w:p w14:paraId="7A55BC7E" w14:textId="77777777" w:rsidR="00C34943" w:rsidRPr="009A5868" w:rsidRDefault="00C34943" w:rsidP="00844F65">
            <w:pPr>
              <w:pStyle w:val="BMSBodyText"/>
              <w:numPr>
                <w:ilvl w:val="1"/>
                <w:numId w:val="9"/>
              </w:numPr>
            </w:pPr>
          </w:p>
        </w:tc>
        <w:tc>
          <w:tcPr>
            <w:tcW w:w="9639" w:type="dxa"/>
          </w:tcPr>
          <w:p w14:paraId="462D365E" w14:textId="77777777" w:rsidR="00C34943" w:rsidRPr="004374B2" w:rsidRDefault="00C34943" w:rsidP="00844F65">
            <w:pPr>
              <w:pStyle w:val="BMSBodyText"/>
            </w:pPr>
            <w:r>
              <w:rPr>
                <w:b/>
              </w:rPr>
              <w:t>HIGH RISK ACTIVITIES</w:t>
            </w:r>
          </w:p>
        </w:tc>
      </w:tr>
      <w:tr w:rsidR="00C34943" w:rsidRPr="009A5868" w14:paraId="2EA0F755" w14:textId="77777777" w:rsidTr="00844F65">
        <w:tc>
          <w:tcPr>
            <w:tcW w:w="851" w:type="dxa"/>
          </w:tcPr>
          <w:p w14:paraId="38966BCA" w14:textId="77777777" w:rsidR="00C34943" w:rsidRPr="009A5868" w:rsidRDefault="00C34943" w:rsidP="00844F65">
            <w:pPr>
              <w:pStyle w:val="BMSBodyText"/>
              <w:numPr>
                <w:ilvl w:val="2"/>
                <w:numId w:val="9"/>
              </w:numPr>
            </w:pPr>
          </w:p>
        </w:tc>
        <w:tc>
          <w:tcPr>
            <w:tcW w:w="9639" w:type="dxa"/>
          </w:tcPr>
          <w:p w14:paraId="7DB1F214" w14:textId="77777777" w:rsidR="00C34943" w:rsidRPr="00F72633" w:rsidRDefault="00C34943" w:rsidP="00844F65">
            <w:pPr>
              <w:pStyle w:val="BMSBodyText"/>
              <w:rPr>
                <w:b/>
              </w:rPr>
            </w:pPr>
            <w:r>
              <w:rPr>
                <w:b/>
              </w:rPr>
              <w:t>Demolition Work</w:t>
            </w:r>
          </w:p>
        </w:tc>
      </w:tr>
      <w:tr w:rsidR="00C34943" w:rsidRPr="009A5868" w14:paraId="2D4172A9" w14:textId="77777777" w:rsidTr="00844F65">
        <w:tc>
          <w:tcPr>
            <w:tcW w:w="851" w:type="dxa"/>
          </w:tcPr>
          <w:p w14:paraId="703D3A56" w14:textId="77777777" w:rsidR="00C34943" w:rsidRPr="009A5868" w:rsidRDefault="00C34943" w:rsidP="00844F65">
            <w:pPr>
              <w:pStyle w:val="BMSBodyText"/>
            </w:pPr>
          </w:p>
        </w:tc>
        <w:tc>
          <w:tcPr>
            <w:tcW w:w="9639" w:type="dxa"/>
          </w:tcPr>
          <w:p w14:paraId="77F3F9DD" w14:textId="77777777" w:rsidR="00C34943" w:rsidRPr="00A536B0" w:rsidRDefault="00C34943" w:rsidP="00844F65">
            <w:pPr>
              <w:pStyle w:val="BMSBodyText"/>
            </w:pPr>
            <w:r w:rsidRPr="00A536B0">
              <w:t>All demolition work shall follow th</w:t>
            </w:r>
            <w:r>
              <w:t xml:space="preserve">e BB </w:t>
            </w:r>
            <w:r w:rsidRPr="005314C3">
              <w:t xml:space="preserve">Demolition procedure </w:t>
            </w:r>
            <w:r>
              <w:rPr>
                <w:rStyle w:val="hyperlinkChar"/>
                <w:color w:val="auto"/>
              </w:rPr>
              <w:t>(</w:t>
            </w:r>
            <w:hyperlink r:id="rId86" w:history="1">
              <w:r w:rsidRPr="00234DF0">
                <w:rPr>
                  <w:rStyle w:val="Hyperlink"/>
                </w:rPr>
                <w:t>HSF-PR-0022</w:t>
              </w:r>
            </w:hyperlink>
            <w:r>
              <w:rPr>
                <w:rStyle w:val="hyperlinkChar"/>
                <w:color w:val="auto"/>
              </w:rPr>
              <w:t>)</w:t>
            </w:r>
            <w:r w:rsidRPr="00A536B0">
              <w:t>.</w:t>
            </w:r>
          </w:p>
          <w:p w14:paraId="65C58074" w14:textId="77777777" w:rsidR="00C34943" w:rsidRPr="00A536B0" w:rsidRDefault="00C34943" w:rsidP="00844F65">
            <w:pPr>
              <w:pStyle w:val="BMSBodyText"/>
            </w:pPr>
            <w:r w:rsidRPr="00A536B0">
              <w:t>For high risk demolition the</w:t>
            </w:r>
            <w:r>
              <w:t xml:space="preserve"> TWC is to ensure that both the</w:t>
            </w:r>
            <w:r w:rsidRPr="00A536B0">
              <w:t xml:space="preserve"> HSEN</w:t>
            </w:r>
            <w:r>
              <w:t>,</w:t>
            </w:r>
            <w:r w:rsidRPr="00A536B0">
              <w:t xml:space="preserve"> and Engineering (Temporary Works)</w:t>
            </w:r>
            <w:r>
              <w:t>,</w:t>
            </w:r>
            <w:r w:rsidRPr="00A536B0">
              <w:t xml:space="preserve"> </w:t>
            </w:r>
            <w:r>
              <w:t xml:space="preserve">TWD </w:t>
            </w:r>
            <w:r w:rsidRPr="00A536B0">
              <w:t>functions are to review the Risk Assessment and the Work Package Plan to identify key structural stage hold points and temporary structural support.</w:t>
            </w:r>
          </w:p>
          <w:p w14:paraId="64DDD501" w14:textId="77777777" w:rsidR="00C34943" w:rsidRPr="00F72633" w:rsidRDefault="00C34943" w:rsidP="00844F65">
            <w:pPr>
              <w:pStyle w:val="BMSBodyText"/>
            </w:pPr>
            <w:r w:rsidRPr="00A536B0">
              <w:t>Demolition Work</w:t>
            </w:r>
            <w:r>
              <w:t>s Pre-start Planning Checklist</w:t>
            </w:r>
            <w:r>
              <w:rPr>
                <w:rStyle w:val="hyperlinkChar"/>
                <w:color w:val="auto"/>
              </w:rPr>
              <w:t xml:space="preserve"> (</w:t>
            </w:r>
            <w:hyperlink r:id="rId87" w:history="1">
              <w:r w:rsidRPr="00234DF0">
                <w:rPr>
                  <w:rStyle w:val="Hyperlink"/>
                </w:rPr>
                <w:t>HSF-SF-0022b</w:t>
              </w:r>
            </w:hyperlink>
            <w:r>
              <w:rPr>
                <w:rStyle w:val="hyperlinkChar"/>
                <w:color w:val="auto"/>
              </w:rPr>
              <w:t>)</w:t>
            </w:r>
            <w:r w:rsidRPr="00A536B0">
              <w:t xml:space="preserve"> and safe system of works checklist forms </w:t>
            </w:r>
            <w:r>
              <w:t>(</w:t>
            </w:r>
            <w:hyperlink r:id="rId88" w:history="1">
              <w:r w:rsidRPr="00234DF0">
                <w:rPr>
                  <w:rStyle w:val="Hyperlink"/>
                </w:rPr>
                <w:t>HSES-TF-0011d</w:t>
              </w:r>
            </w:hyperlink>
            <w:r>
              <w:rPr>
                <w:rStyle w:val="hyperlinkChar"/>
                <w:color w:val="auto"/>
              </w:rPr>
              <w:t>)</w:t>
            </w:r>
            <w:r w:rsidRPr="00A536B0">
              <w:t>. to be followed and signed by the Engineering (Temporary Works) functions where necessary.</w:t>
            </w:r>
          </w:p>
        </w:tc>
      </w:tr>
      <w:tr w:rsidR="00C34943" w:rsidRPr="009A5868" w14:paraId="5AB5C0DC" w14:textId="77777777" w:rsidTr="00844F65">
        <w:tc>
          <w:tcPr>
            <w:tcW w:w="851" w:type="dxa"/>
          </w:tcPr>
          <w:p w14:paraId="42D89B6E" w14:textId="77777777" w:rsidR="00C34943" w:rsidRPr="009A5868" w:rsidRDefault="00C34943" w:rsidP="00844F65">
            <w:pPr>
              <w:pStyle w:val="BMSBodyText"/>
              <w:numPr>
                <w:ilvl w:val="2"/>
                <w:numId w:val="9"/>
              </w:numPr>
            </w:pPr>
          </w:p>
        </w:tc>
        <w:tc>
          <w:tcPr>
            <w:tcW w:w="9639" w:type="dxa"/>
          </w:tcPr>
          <w:p w14:paraId="0ACFA33B" w14:textId="77777777" w:rsidR="00C34943" w:rsidRPr="00F72633" w:rsidRDefault="00C34943" w:rsidP="00844F65">
            <w:pPr>
              <w:pStyle w:val="BMSBodyText"/>
            </w:pPr>
            <w:r>
              <w:rPr>
                <w:b/>
              </w:rPr>
              <w:t>Ground Support Methods</w:t>
            </w:r>
          </w:p>
        </w:tc>
      </w:tr>
      <w:tr w:rsidR="00C34943" w:rsidRPr="009A5868" w14:paraId="12BE2CCB" w14:textId="77777777" w:rsidTr="00844F65">
        <w:tc>
          <w:tcPr>
            <w:tcW w:w="851" w:type="dxa"/>
          </w:tcPr>
          <w:p w14:paraId="09B49B21" w14:textId="77777777" w:rsidR="00C34943" w:rsidRPr="009A5868" w:rsidRDefault="00C34943" w:rsidP="00844F65">
            <w:pPr>
              <w:pStyle w:val="BMSBodyText"/>
            </w:pPr>
          </w:p>
        </w:tc>
        <w:tc>
          <w:tcPr>
            <w:tcW w:w="9639" w:type="dxa"/>
          </w:tcPr>
          <w:p w14:paraId="70B00758" w14:textId="77777777" w:rsidR="00C34943" w:rsidRPr="004202DB" w:rsidRDefault="00C34943" w:rsidP="00844F65">
            <w:pPr>
              <w:pStyle w:val="BMSBodyText"/>
              <w:numPr>
                <w:ilvl w:val="0"/>
                <w:numId w:val="23"/>
              </w:numPr>
              <w:rPr>
                <w:i/>
              </w:rPr>
            </w:pPr>
            <w:r w:rsidRPr="004202DB">
              <w:rPr>
                <w:i/>
              </w:rPr>
              <w:t>“Dig and Push”</w:t>
            </w:r>
          </w:p>
          <w:p w14:paraId="2C16AA50" w14:textId="77777777" w:rsidR="00C34943" w:rsidRPr="004202DB" w:rsidRDefault="00C34943" w:rsidP="00844F65">
            <w:pPr>
              <w:pStyle w:val="BMSBodyText"/>
              <w:rPr>
                <w:i/>
              </w:rPr>
            </w:pPr>
            <w:r w:rsidRPr="004202DB">
              <w:rPr>
                <w:i/>
              </w:rPr>
              <w:t>The ground support term which defines installation of ground sheeting systems progressively during excavation normally whilst installing propping support.</w:t>
            </w:r>
          </w:p>
          <w:p w14:paraId="7C9095C0" w14:textId="77777777" w:rsidR="00C34943" w:rsidRPr="004202DB" w:rsidRDefault="00C34943" w:rsidP="00844F65">
            <w:pPr>
              <w:pStyle w:val="BMSBodyText"/>
              <w:rPr>
                <w:i/>
              </w:rPr>
            </w:pPr>
            <w:r w:rsidRPr="004202DB">
              <w:rPr>
                <w:i/>
              </w:rPr>
              <w:t>The method is normally selected where good ground conditions exist and where risk assessments dictate ground movements can be controlled appropriately.</w:t>
            </w:r>
          </w:p>
          <w:p w14:paraId="51CDED05" w14:textId="77777777" w:rsidR="00C34943" w:rsidRPr="00825414" w:rsidRDefault="00C34943" w:rsidP="00844F65">
            <w:pPr>
              <w:pStyle w:val="BMSBodyText"/>
              <w:numPr>
                <w:ilvl w:val="0"/>
                <w:numId w:val="23"/>
              </w:numPr>
              <w:rPr>
                <w:i/>
              </w:rPr>
            </w:pPr>
            <w:r w:rsidRPr="00825414">
              <w:rPr>
                <w:i/>
              </w:rPr>
              <w:t>“Pre-driven”</w:t>
            </w:r>
          </w:p>
          <w:p w14:paraId="640AC5D6" w14:textId="77777777" w:rsidR="00C34943" w:rsidRPr="004202DB" w:rsidRDefault="00C34943" w:rsidP="00844F65">
            <w:pPr>
              <w:pStyle w:val="BMSBodyText"/>
              <w:rPr>
                <w:i/>
              </w:rPr>
            </w:pPr>
            <w:r w:rsidRPr="004202DB">
              <w:rPr>
                <w:i/>
              </w:rPr>
              <w:t>The ground support term which defines pre-installation of ground sheeting systems before excavation commences.</w:t>
            </w:r>
          </w:p>
          <w:p w14:paraId="0C548799" w14:textId="77777777" w:rsidR="00C34943" w:rsidRPr="004202DB" w:rsidRDefault="00C34943" w:rsidP="00844F65">
            <w:pPr>
              <w:pStyle w:val="BMSBodyText"/>
              <w:rPr>
                <w:i/>
              </w:rPr>
            </w:pPr>
            <w:r w:rsidRPr="004202DB">
              <w:rPr>
                <w:i/>
              </w:rPr>
              <w:t>The method is normally adopted where control of ground movement is important.</w:t>
            </w:r>
          </w:p>
          <w:p w14:paraId="21E2BECB" w14:textId="77777777" w:rsidR="00C34943" w:rsidRPr="00F72633" w:rsidRDefault="00C34943" w:rsidP="00844F65">
            <w:pPr>
              <w:pStyle w:val="BMSBodyText"/>
              <w:rPr>
                <w:i/>
              </w:rPr>
            </w:pPr>
            <w:r w:rsidRPr="004202DB">
              <w:rPr>
                <w:i/>
              </w:rPr>
              <w:t>The pre-driven sheeting system has to be designed for both driving conditions and excavation stages.</w:t>
            </w:r>
          </w:p>
        </w:tc>
      </w:tr>
      <w:tr w:rsidR="00C34943" w:rsidRPr="009A5868" w14:paraId="680F2231" w14:textId="77777777" w:rsidTr="00844F65">
        <w:tc>
          <w:tcPr>
            <w:tcW w:w="851" w:type="dxa"/>
          </w:tcPr>
          <w:p w14:paraId="24C92052" w14:textId="77777777" w:rsidR="00C34943" w:rsidRPr="009A5868" w:rsidRDefault="00C34943" w:rsidP="00844F65">
            <w:pPr>
              <w:pStyle w:val="BMSBodyText"/>
              <w:numPr>
                <w:ilvl w:val="2"/>
                <w:numId w:val="9"/>
              </w:numPr>
            </w:pPr>
          </w:p>
        </w:tc>
        <w:tc>
          <w:tcPr>
            <w:tcW w:w="9639" w:type="dxa"/>
          </w:tcPr>
          <w:p w14:paraId="52E9A295" w14:textId="77777777" w:rsidR="00C34943" w:rsidRPr="00F72633" w:rsidRDefault="00C34943" w:rsidP="00844F65">
            <w:pPr>
              <w:pStyle w:val="BMSBodyText"/>
              <w:rPr>
                <w:b/>
              </w:rPr>
            </w:pPr>
            <w:r w:rsidRPr="00ED2D22">
              <w:rPr>
                <w:b/>
              </w:rPr>
              <w:t>Dewatering</w:t>
            </w:r>
          </w:p>
        </w:tc>
      </w:tr>
      <w:tr w:rsidR="00C34943" w:rsidRPr="009A5868" w14:paraId="6BB50B50" w14:textId="77777777" w:rsidTr="00844F65">
        <w:tc>
          <w:tcPr>
            <w:tcW w:w="851" w:type="dxa"/>
          </w:tcPr>
          <w:p w14:paraId="279F9981" w14:textId="77777777" w:rsidR="00C34943" w:rsidRPr="009A5868" w:rsidRDefault="00C34943" w:rsidP="00844F65">
            <w:pPr>
              <w:pStyle w:val="BMSBodyText"/>
            </w:pPr>
          </w:p>
        </w:tc>
        <w:tc>
          <w:tcPr>
            <w:tcW w:w="9639" w:type="dxa"/>
          </w:tcPr>
          <w:p w14:paraId="30D0AC53" w14:textId="77777777" w:rsidR="00C34943" w:rsidRPr="00A536B0" w:rsidRDefault="00C34943" w:rsidP="00844F65">
            <w:pPr>
              <w:pStyle w:val="BMSBodyText"/>
            </w:pPr>
            <w:r w:rsidRPr="00A536B0">
              <w:t xml:space="preserve">Appropriate dewatering methods must be engineered to allow for any excavations </w:t>
            </w:r>
            <w:r>
              <w:t xml:space="preserve">to be </w:t>
            </w:r>
            <w:r w:rsidRPr="00A536B0">
              <w:t>in the dry.</w:t>
            </w:r>
          </w:p>
          <w:p w14:paraId="506FCA69" w14:textId="77777777" w:rsidR="00C34943" w:rsidRPr="00F72633" w:rsidRDefault="00C34943" w:rsidP="00844F65">
            <w:pPr>
              <w:pStyle w:val="BMSBodyText"/>
              <w:rPr>
                <w:i/>
              </w:rPr>
            </w:pPr>
            <w:r w:rsidRPr="00A536B0">
              <w:t>Dewatering systems must be designed so that there are no detrimental ground settlement effects on surrounding assets, structures and ground generally.</w:t>
            </w:r>
            <w:r>
              <w:t xml:space="preserve"> </w:t>
            </w:r>
            <w:r>
              <w:rPr>
                <w:i/>
              </w:rPr>
              <w:t>It is normal that complex dewatering systems are designed, supplied and installed by external companies.</w:t>
            </w:r>
          </w:p>
        </w:tc>
      </w:tr>
      <w:tr w:rsidR="00C34943" w:rsidRPr="009A5868" w14:paraId="5A0FC7D6" w14:textId="77777777" w:rsidTr="00844F65">
        <w:tc>
          <w:tcPr>
            <w:tcW w:w="851" w:type="dxa"/>
          </w:tcPr>
          <w:p w14:paraId="1B7FEEDB" w14:textId="77777777" w:rsidR="00C34943" w:rsidRPr="009A5868" w:rsidRDefault="00C34943" w:rsidP="00844F65">
            <w:pPr>
              <w:pStyle w:val="BMSBodyText"/>
              <w:numPr>
                <w:ilvl w:val="2"/>
                <w:numId w:val="9"/>
              </w:numPr>
            </w:pPr>
          </w:p>
        </w:tc>
        <w:tc>
          <w:tcPr>
            <w:tcW w:w="9639" w:type="dxa"/>
          </w:tcPr>
          <w:p w14:paraId="15FB0587" w14:textId="77777777" w:rsidR="00C34943" w:rsidRPr="00F72633" w:rsidRDefault="00C34943" w:rsidP="00844F65">
            <w:pPr>
              <w:pStyle w:val="BMSBodyText"/>
              <w:rPr>
                <w:b/>
              </w:rPr>
            </w:pPr>
            <w:r w:rsidRPr="00CA142E">
              <w:rPr>
                <w:b/>
              </w:rPr>
              <w:t xml:space="preserve">OHL Work </w:t>
            </w:r>
          </w:p>
        </w:tc>
      </w:tr>
      <w:tr w:rsidR="00C34943" w:rsidRPr="009A5868" w14:paraId="6AD1A7B4" w14:textId="77777777" w:rsidTr="00844F65">
        <w:tc>
          <w:tcPr>
            <w:tcW w:w="851" w:type="dxa"/>
          </w:tcPr>
          <w:p w14:paraId="2A7234A2" w14:textId="77777777" w:rsidR="00C34943" w:rsidRPr="009A5868" w:rsidRDefault="00C34943" w:rsidP="00844F65">
            <w:pPr>
              <w:pStyle w:val="BMSBodyText"/>
            </w:pPr>
          </w:p>
        </w:tc>
        <w:tc>
          <w:tcPr>
            <w:tcW w:w="9639" w:type="dxa"/>
          </w:tcPr>
          <w:p w14:paraId="7A5A0729" w14:textId="77777777" w:rsidR="00C34943" w:rsidRPr="00F72633" w:rsidRDefault="00C34943" w:rsidP="00844F65">
            <w:pPr>
              <w:pStyle w:val="BMSBodyText"/>
              <w:rPr>
                <w:rFonts w:cs="Arial"/>
              </w:rPr>
            </w:pPr>
            <w:r w:rsidRPr="008E4073">
              <w:rPr>
                <w:rFonts w:cs="Arial"/>
              </w:rPr>
              <w:t>For all Fall Protection Scaffolding, the clearance between conductor and scaffold should be assessed on site, if the ‘cold’ sag of a conductor is approaching the ‘live zone’ or ‘vicinity zone’, some experience and guidance should be sought on this from a line designer.</w:t>
            </w:r>
            <w:r w:rsidRPr="00CA142E">
              <w:t xml:space="preserve"> </w:t>
            </w:r>
            <w:r w:rsidRPr="00CA142E">
              <w:rPr>
                <w:rFonts w:cs="Arial"/>
              </w:rPr>
              <w:t xml:space="preserve">Power Line Fall Protection Scaffolds shall comply with the requirements of </w:t>
            </w:r>
            <w:r>
              <w:rPr>
                <w:rFonts w:cs="Arial"/>
              </w:rPr>
              <w:t xml:space="preserve">Energy Networks Association – ENA-S-43119 issue 2. </w:t>
            </w:r>
          </w:p>
        </w:tc>
      </w:tr>
      <w:tr w:rsidR="00C34943" w:rsidRPr="009A5868" w14:paraId="0B5A6725" w14:textId="77777777" w:rsidTr="00844F65">
        <w:tc>
          <w:tcPr>
            <w:tcW w:w="851" w:type="dxa"/>
          </w:tcPr>
          <w:p w14:paraId="081B8F51" w14:textId="77777777" w:rsidR="00C34943" w:rsidRPr="009A5868" w:rsidRDefault="00C34943" w:rsidP="00844F65">
            <w:pPr>
              <w:pStyle w:val="BMSBodyText"/>
              <w:numPr>
                <w:ilvl w:val="2"/>
                <w:numId w:val="9"/>
              </w:numPr>
            </w:pPr>
          </w:p>
        </w:tc>
        <w:tc>
          <w:tcPr>
            <w:tcW w:w="9639" w:type="dxa"/>
          </w:tcPr>
          <w:p w14:paraId="2455D1B2" w14:textId="77777777" w:rsidR="00C34943" w:rsidRPr="00F72633" w:rsidRDefault="00C34943" w:rsidP="00844F65">
            <w:pPr>
              <w:pStyle w:val="BMSBodyText"/>
            </w:pPr>
            <w:r>
              <w:rPr>
                <w:b/>
              </w:rPr>
              <w:t>Excavations</w:t>
            </w:r>
          </w:p>
        </w:tc>
      </w:tr>
      <w:tr w:rsidR="00C34943" w:rsidRPr="009A5868" w14:paraId="65B07FDE" w14:textId="77777777" w:rsidTr="00844F65">
        <w:tc>
          <w:tcPr>
            <w:tcW w:w="851" w:type="dxa"/>
          </w:tcPr>
          <w:p w14:paraId="2633A2E0" w14:textId="77777777" w:rsidR="00C34943" w:rsidRPr="009A5868" w:rsidRDefault="00C34943" w:rsidP="00844F65">
            <w:pPr>
              <w:pStyle w:val="BMSBodyText"/>
            </w:pPr>
          </w:p>
        </w:tc>
        <w:tc>
          <w:tcPr>
            <w:tcW w:w="9639" w:type="dxa"/>
          </w:tcPr>
          <w:p w14:paraId="25FC3A34" w14:textId="77777777" w:rsidR="00C34943" w:rsidRDefault="00C34943" w:rsidP="00844F65">
            <w:pPr>
              <w:pStyle w:val="BMSBodyText"/>
              <w:rPr>
                <w:i/>
              </w:rPr>
            </w:pPr>
            <w:r w:rsidRPr="004202DB">
              <w:rPr>
                <w:i/>
              </w:rPr>
              <w:t>Excavation</w:t>
            </w:r>
            <w:r>
              <w:rPr>
                <w:i/>
              </w:rPr>
              <w:t>s pose a high risk to projects.</w:t>
            </w:r>
          </w:p>
          <w:p w14:paraId="585193A9" w14:textId="77777777" w:rsidR="00C34943" w:rsidRDefault="00C34943" w:rsidP="00844F65">
            <w:pPr>
              <w:pStyle w:val="BMSBodyText"/>
            </w:pPr>
            <w:r w:rsidRPr="000339FC">
              <w:t>All excavations are temporary structures and therefore need designing</w:t>
            </w:r>
            <w:r>
              <w:t>, checking and construction using this temporary works process.</w:t>
            </w:r>
          </w:p>
          <w:p w14:paraId="4C9AB221" w14:textId="77777777" w:rsidR="00C34943" w:rsidRPr="00F72633" w:rsidRDefault="00C34943" w:rsidP="00844F65">
            <w:pPr>
              <w:pStyle w:val="BMSBodyText"/>
              <w:rPr>
                <w:i/>
              </w:rPr>
            </w:pPr>
            <w:r>
              <w:rPr>
                <w:i/>
              </w:rPr>
              <w:t xml:space="preserve">There are statutory requirements under the Health and Safety at Work Act for regular monitoring and inspection of excavations, which is also managed through the HSF process. </w:t>
            </w:r>
            <w:r w:rsidRPr="004202DB">
              <w:rPr>
                <w:i/>
              </w:rPr>
              <w:t>Further guidance is available within document (</w:t>
            </w:r>
            <w:hyperlink r:id="rId89" w:history="1">
              <w:r w:rsidRPr="00234DF0">
                <w:rPr>
                  <w:rStyle w:val="Hyperlink"/>
                </w:rPr>
                <w:t>HSF-PR-0016</w:t>
              </w:r>
            </w:hyperlink>
            <w:r>
              <w:t>)</w:t>
            </w:r>
            <w:r w:rsidRPr="004202DB">
              <w:rPr>
                <w:i/>
              </w:rPr>
              <w:t>.</w:t>
            </w:r>
          </w:p>
        </w:tc>
      </w:tr>
      <w:tr w:rsidR="00C34943" w:rsidRPr="009A5868" w14:paraId="765B23E9" w14:textId="77777777" w:rsidTr="00844F65">
        <w:tc>
          <w:tcPr>
            <w:tcW w:w="851" w:type="dxa"/>
          </w:tcPr>
          <w:p w14:paraId="3F26465C" w14:textId="77777777" w:rsidR="00C34943" w:rsidRPr="009A5868" w:rsidRDefault="00C34943" w:rsidP="00844F65">
            <w:pPr>
              <w:pStyle w:val="BMSBodyText"/>
              <w:numPr>
                <w:ilvl w:val="2"/>
                <w:numId w:val="9"/>
              </w:numPr>
            </w:pPr>
          </w:p>
        </w:tc>
        <w:tc>
          <w:tcPr>
            <w:tcW w:w="9639" w:type="dxa"/>
          </w:tcPr>
          <w:p w14:paraId="3A6601AD" w14:textId="77777777" w:rsidR="00C34943" w:rsidRPr="00F72633" w:rsidRDefault="00C34943" w:rsidP="00844F65">
            <w:pPr>
              <w:pStyle w:val="BMSBodyText"/>
            </w:pPr>
            <w:r>
              <w:rPr>
                <w:b/>
              </w:rPr>
              <w:t>Rebar Stability</w:t>
            </w:r>
          </w:p>
        </w:tc>
      </w:tr>
      <w:tr w:rsidR="00C34943" w:rsidRPr="009A5868" w14:paraId="744B9D5F" w14:textId="77777777" w:rsidTr="00844F65">
        <w:tc>
          <w:tcPr>
            <w:tcW w:w="851" w:type="dxa"/>
          </w:tcPr>
          <w:p w14:paraId="217D8839" w14:textId="77777777" w:rsidR="00C34943" w:rsidRPr="009A5868" w:rsidRDefault="00C34943" w:rsidP="00844F65">
            <w:pPr>
              <w:pStyle w:val="BMSBodyText"/>
            </w:pPr>
          </w:p>
        </w:tc>
        <w:tc>
          <w:tcPr>
            <w:tcW w:w="9639" w:type="dxa"/>
          </w:tcPr>
          <w:p w14:paraId="67DFBFCE" w14:textId="77777777" w:rsidR="00C34943" w:rsidRPr="004A7454" w:rsidRDefault="00C34943" w:rsidP="00844F65">
            <w:pPr>
              <w:pStyle w:val="BMSBodyText"/>
            </w:pPr>
            <w:r w:rsidRPr="004A7454">
              <w:t>All reinforcement structures should be treated as Temporary Works.</w:t>
            </w:r>
          </w:p>
          <w:p w14:paraId="0DCE3E85" w14:textId="77777777" w:rsidR="00C34943" w:rsidRPr="004A7454" w:rsidRDefault="00C34943" w:rsidP="00844F65">
            <w:pPr>
              <w:pStyle w:val="BMSBodyText"/>
            </w:pPr>
          </w:p>
          <w:p w14:paraId="3C413162" w14:textId="77777777" w:rsidR="00C34943" w:rsidRPr="004A7454" w:rsidRDefault="00C34943" w:rsidP="00844F65">
            <w:pPr>
              <w:pStyle w:val="BMSBodyText"/>
            </w:pPr>
            <w:r w:rsidRPr="004A7454">
              <w:t>Reinforcement cages for walls, columns, slabs and other slender elements are engineered temporary structures, where safe stability is ensured through the Temporary Works process. Traditionally, safe stability has been ensured by reliance on experience, custom and practice using competent steel fixers and competent supervisory staff. However a number of recent industry reinforcement incidents has resulted in the requirement for more site guidance and the need for increased technical controls. In particular, lessons learnt from the AWPR project can be found in the Reinforcement Detailing and Installation – Good Practice Guide</w:t>
            </w:r>
            <w:r>
              <w:t xml:space="preserve"> on the </w:t>
            </w:r>
            <w:hyperlink r:id="rId90" w:history="1">
              <w:r w:rsidRPr="00EB7D7D">
                <w:rPr>
                  <w:rStyle w:val="Hyperlink"/>
                </w:rPr>
                <w:t>360 Temporary Works Community of Practice Page</w:t>
              </w:r>
            </w:hyperlink>
            <w:r>
              <w:t>.</w:t>
            </w:r>
          </w:p>
          <w:p w14:paraId="2C1057DE" w14:textId="77777777" w:rsidR="00C34943" w:rsidRPr="004A7454" w:rsidRDefault="00C34943" w:rsidP="00844F65">
            <w:pPr>
              <w:pStyle w:val="BMSBodyText"/>
            </w:pPr>
          </w:p>
          <w:p w14:paraId="0A079C45" w14:textId="77777777" w:rsidR="00C34943" w:rsidRPr="004A7454" w:rsidRDefault="00C34943" w:rsidP="00844F65">
            <w:pPr>
              <w:pStyle w:val="BMSBodyText"/>
            </w:pPr>
            <w:r w:rsidRPr="004A7454">
              <w:t>If reinforcement cages are adequately restrained horizontally either by:- the formwork shutters, access scaffolds or, external props, then these cages do not require designing as free standing structures. However sufficient designs checks then will be needed to satisfy the structural capacity of those shutters, scaffolds and props.</w:t>
            </w:r>
          </w:p>
          <w:p w14:paraId="6102B484" w14:textId="77777777" w:rsidR="00C34943" w:rsidRPr="004A7454" w:rsidRDefault="00C34943" w:rsidP="00844F65">
            <w:pPr>
              <w:pStyle w:val="BMSBodyText"/>
            </w:pPr>
          </w:p>
          <w:p w14:paraId="3FD427A9" w14:textId="77777777" w:rsidR="00C34943" w:rsidRPr="004A7454" w:rsidRDefault="00C34943" w:rsidP="00844F65">
            <w:pPr>
              <w:pStyle w:val="BMSBodyText"/>
            </w:pPr>
            <w:r w:rsidRPr="004A7454">
              <w:t>If reinforcement cages are not restrained horizontally by external elements then the cage has to be designed to support itself and wind loads etc by internal stiffening, normally additional reinforcement to the permanent works reinforcement.</w:t>
            </w:r>
          </w:p>
          <w:p w14:paraId="490253F6" w14:textId="77777777" w:rsidR="00C34943" w:rsidRPr="004A7454" w:rsidRDefault="00C34943" w:rsidP="00844F65">
            <w:pPr>
              <w:pStyle w:val="BMSBodyText"/>
            </w:pPr>
          </w:p>
          <w:p w14:paraId="795BEED6" w14:textId="77777777" w:rsidR="00C34943" w:rsidRPr="004A7454" w:rsidRDefault="00C34943" w:rsidP="00844F65">
            <w:pPr>
              <w:pStyle w:val="BMSBodyText"/>
            </w:pPr>
            <w:r w:rsidRPr="004A7454">
              <w:t xml:space="preserve">The TWC is responsible, with advice from the TWD and others, to list all rebar elements onto the Temporary Works Schedule and to decide on the </w:t>
            </w:r>
            <w:r>
              <w:t>M</w:t>
            </w:r>
            <w:r w:rsidRPr="004A7454">
              <w:t xml:space="preserve">anagement </w:t>
            </w:r>
            <w:r>
              <w:t>C</w:t>
            </w:r>
            <w:r w:rsidRPr="004A7454">
              <w:t>lass. To aid this process the TWC should follow the flowchart shown in Guidance Note C0063-BBMP-00-XX-GN-W-008 “Stability of reinforcement cages”, to understand how custom and practice checks can raise or lower the management class recommended.</w:t>
            </w:r>
          </w:p>
          <w:p w14:paraId="56E68C37" w14:textId="77777777" w:rsidR="00C34943" w:rsidRPr="004A7454" w:rsidRDefault="00C34943" w:rsidP="00844F65">
            <w:pPr>
              <w:pStyle w:val="BMSBodyText"/>
            </w:pPr>
          </w:p>
          <w:p w14:paraId="659DF936" w14:textId="77777777" w:rsidR="00C34943" w:rsidRPr="004A7454" w:rsidRDefault="00C34943" w:rsidP="00844F65">
            <w:pPr>
              <w:pStyle w:val="BMSBodyText"/>
            </w:pPr>
            <w:r w:rsidRPr="004A7454">
              <w:t>Note that additional design and checks will be needed for lifting of pre-assembled rebar cages (Class 2)</w:t>
            </w:r>
          </w:p>
          <w:p w14:paraId="786E87A5" w14:textId="77777777" w:rsidR="00C34943" w:rsidRPr="004A7454" w:rsidRDefault="00C34943" w:rsidP="00844F65">
            <w:pPr>
              <w:pStyle w:val="BMSBodyText"/>
            </w:pPr>
          </w:p>
          <w:p w14:paraId="4356CEE2" w14:textId="77777777" w:rsidR="00C34943" w:rsidRPr="009A5868" w:rsidRDefault="00C34943" w:rsidP="00844F65">
            <w:pPr>
              <w:pStyle w:val="BMSBodyText"/>
            </w:pPr>
            <w:r w:rsidRPr="004A7454">
              <w:t xml:space="preserve">More guidance can be obtained from the Site Guidance Note and other documents listed in </w:t>
            </w:r>
            <w:hyperlink r:id="rId91" w:history="1">
              <w:r w:rsidRPr="00EB7D7D">
                <w:rPr>
                  <w:rStyle w:val="Hyperlink"/>
                </w:rPr>
                <w:t>360 Temporary Works Community of Practice page</w:t>
              </w:r>
            </w:hyperlink>
            <w:r w:rsidRPr="004A7454">
              <w:t>.</w:t>
            </w:r>
          </w:p>
        </w:tc>
      </w:tr>
      <w:tr w:rsidR="00C34943" w:rsidRPr="009A5868" w14:paraId="1396D315" w14:textId="77777777" w:rsidTr="00844F65">
        <w:tc>
          <w:tcPr>
            <w:tcW w:w="851" w:type="dxa"/>
          </w:tcPr>
          <w:p w14:paraId="13E14D96" w14:textId="77777777" w:rsidR="00C34943" w:rsidRPr="009A5868" w:rsidRDefault="00C34943" w:rsidP="00844F65">
            <w:pPr>
              <w:pStyle w:val="BMSBodyText"/>
              <w:numPr>
                <w:ilvl w:val="0"/>
                <w:numId w:val="9"/>
              </w:numPr>
            </w:pPr>
          </w:p>
        </w:tc>
        <w:tc>
          <w:tcPr>
            <w:tcW w:w="9639" w:type="dxa"/>
          </w:tcPr>
          <w:p w14:paraId="456A2193" w14:textId="77777777" w:rsidR="00C34943" w:rsidRPr="00F72633" w:rsidRDefault="00C34943" w:rsidP="00844F65">
            <w:pPr>
              <w:pStyle w:val="BMSBodyText"/>
            </w:pPr>
            <w:r>
              <w:rPr>
                <w:b/>
              </w:rPr>
              <w:t>DESIGN CHANGE</w:t>
            </w:r>
          </w:p>
        </w:tc>
      </w:tr>
      <w:tr w:rsidR="00C34943" w:rsidRPr="009A5868" w14:paraId="0EC78EB6" w14:textId="77777777" w:rsidTr="00844F65">
        <w:tc>
          <w:tcPr>
            <w:tcW w:w="851" w:type="dxa"/>
          </w:tcPr>
          <w:p w14:paraId="1C2C7578" w14:textId="77777777" w:rsidR="00C34943" w:rsidRPr="009A5868" w:rsidRDefault="00C34943" w:rsidP="00844F65">
            <w:pPr>
              <w:pStyle w:val="BMSBodyText"/>
            </w:pPr>
          </w:p>
        </w:tc>
        <w:tc>
          <w:tcPr>
            <w:tcW w:w="9639" w:type="dxa"/>
          </w:tcPr>
          <w:p w14:paraId="70A32FD8" w14:textId="77777777" w:rsidR="00C34943" w:rsidRPr="00D81CBB" w:rsidRDefault="00C34943" w:rsidP="00844F65">
            <w:pPr>
              <w:pStyle w:val="BMSBodyText"/>
            </w:pPr>
            <w:r>
              <w:t xml:space="preserve">The TWC must manage all design change. </w:t>
            </w:r>
            <w:r w:rsidRPr="00D81CBB">
              <w:t xml:space="preserve">If design changes are required after the checked design has been issued, it must be identified and communicated to the </w:t>
            </w:r>
            <w:r>
              <w:t>TWD</w:t>
            </w:r>
            <w:r w:rsidRPr="00D81CBB">
              <w:t xml:space="preserve"> using the Design Change </w:t>
            </w:r>
            <w:r>
              <w:t>f</w:t>
            </w:r>
            <w:r w:rsidRPr="00D81CBB">
              <w:t xml:space="preserve">orm </w:t>
            </w:r>
            <w:r>
              <w:rPr>
                <w:rStyle w:val="hyperlinkChar"/>
                <w:color w:val="auto"/>
              </w:rPr>
              <w:t>(</w:t>
            </w:r>
            <w:hyperlink r:id="rId92" w:history="1">
              <w:r w:rsidRPr="00234DF0">
                <w:rPr>
                  <w:rStyle w:val="Hyperlink"/>
                </w:rPr>
                <w:t>ENG-SF-0101c</w:t>
              </w:r>
            </w:hyperlink>
            <w:r>
              <w:rPr>
                <w:rStyle w:val="hyperlinkChar"/>
                <w:color w:val="auto"/>
              </w:rPr>
              <w:t>).</w:t>
            </w:r>
            <w:r w:rsidRPr="00D81CBB">
              <w:t xml:space="preserve">or with a newly issued </w:t>
            </w:r>
            <w:r>
              <w:t>D</w:t>
            </w:r>
            <w:r w:rsidRPr="00D81CBB">
              <w:t xml:space="preserve">esign </w:t>
            </w:r>
            <w:r>
              <w:t>B</w:t>
            </w:r>
            <w:r w:rsidRPr="00D81CBB">
              <w:t>rief</w:t>
            </w:r>
            <w:r>
              <w:t xml:space="preserve"> Form</w:t>
            </w:r>
            <w:r w:rsidRPr="00D81CBB">
              <w:t xml:space="preserve">. </w:t>
            </w:r>
            <w:r w:rsidRPr="00F72633">
              <w:rPr>
                <w:rStyle w:val="hyperlinkChar"/>
                <w:color w:val="auto"/>
              </w:rPr>
              <w:t xml:space="preserve"> </w:t>
            </w:r>
          </w:p>
          <w:p w14:paraId="3F6F5499" w14:textId="77777777" w:rsidR="00C34943" w:rsidRPr="00D81CBB" w:rsidRDefault="00C34943" w:rsidP="00844F65">
            <w:pPr>
              <w:pStyle w:val="BMSBodyText"/>
            </w:pPr>
            <w:r w:rsidRPr="00D81CBB">
              <w:t xml:space="preserve">The </w:t>
            </w:r>
            <w:r>
              <w:t>TWD</w:t>
            </w:r>
            <w:r w:rsidRPr="00D81CBB">
              <w:t xml:space="preserve"> must review and amend the design in accordance with the changes required. The revised design must be checked </w:t>
            </w:r>
            <w:r>
              <w:t xml:space="preserve">by the TWDC, </w:t>
            </w:r>
            <w:r w:rsidRPr="00D81CBB">
              <w:t xml:space="preserve">and a new Temporary Works Design </w:t>
            </w:r>
            <w:r>
              <w:t>&amp; Check Certificate</w:t>
            </w:r>
            <w:r w:rsidRPr="00D81CBB">
              <w:t xml:space="preserve"> </w:t>
            </w:r>
            <w:r>
              <w:t>(</w:t>
            </w:r>
            <w:hyperlink r:id="rId93" w:history="1">
              <w:r w:rsidRPr="00234DF0">
                <w:rPr>
                  <w:rStyle w:val="Hyperlink"/>
                </w:rPr>
                <w:t>ENG-SF-0101c</w:t>
              </w:r>
            </w:hyperlink>
            <w:r>
              <w:t>) issued</w:t>
            </w:r>
            <w:r w:rsidRPr="00D81CBB">
              <w:t xml:space="preserve">. </w:t>
            </w:r>
          </w:p>
          <w:p w14:paraId="2D0D5769" w14:textId="77777777" w:rsidR="00C34943" w:rsidRDefault="00C34943" w:rsidP="00844F65">
            <w:pPr>
              <w:pStyle w:val="BMSBodyText"/>
            </w:pPr>
            <w:r w:rsidRPr="00D81CBB">
              <w:t>The amended design must be approved by the TWD and the TW</w:t>
            </w:r>
            <w:r>
              <w:t>DC.</w:t>
            </w:r>
          </w:p>
          <w:p w14:paraId="73DF2B36" w14:textId="77777777" w:rsidR="00C34943" w:rsidRDefault="00C34943" w:rsidP="00844F65">
            <w:pPr>
              <w:pStyle w:val="BMSBodyText"/>
            </w:pPr>
            <w:r w:rsidRPr="00D81CBB">
              <w:t>The TWC must ensure that all variations to the original design have been incorporated</w:t>
            </w:r>
            <w:r>
              <w:t xml:space="preserve"> and agreed by all parties, before release of any hold points</w:t>
            </w:r>
            <w:r w:rsidRPr="00D81CBB">
              <w:t>.</w:t>
            </w:r>
          </w:p>
          <w:p w14:paraId="5389AF2D" w14:textId="77777777" w:rsidR="00C34943" w:rsidRDefault="00C34943" w:rsidP="00844F65">
            <w:pPr>
              <w:pStyle w:val="BMSBodyText"/>
            </w:pPr>
          </w:p>
          <w:p w14:paraId="6412353A" w14:textId="77777777" w:rsidR="00C34943" w:rsidRDefault="00C34943" w:rsidP="00844F65">
            <w:pPr>
              <w:pStyle w:val="BMSBodyText"/>
            </w:pPr>
            <w:r>
              <w:t>The Design Change Forms should be used for Classes 1, 2, 3 and 4.</w:t>
            </w:r>
          </w:p>
          <w:p w14:paraId="2990D0C8" w14:textId="77777777" w:rsidR="00C34943" w:rsidRDefault="00C34943" w:rsidP="00844F65">
            <w:pPr>
              <w:pStyle w:val="BMSBodyText"/>
            </w:pPr>
            <w:r>
              <w:t>It is also recommended to be used for Class 0, where necessary to suit the project, at the discretion of the TWC.</w:t>
            </w:r>
          </w:p>
          <w:p w14:paraId="33A652E9" w14:textId="77777777" w:rsidR="00C34943" w:rsidRPr="009A5868" w:rsidRDefault="00C34943" w:rsidP="00844F65">
            <w:pPr>
              <w:pStyle w:val="BMSBodyText"/>
            </w:pPr>
          </w:p>
        </w:tc>
      </w:tr>
      <w:tr w:rsidR="00C34943" w:rsidRPr="009A5868" w14:paraId="517CD4A1" w14:textId="77777777" w:rsidTr="00844F65">
        <w:tc>
          <w:tcPr>
            <w:tcW w:w="851" w:type="dxa"/>
          </w:tcPr>
          <w:p w14:paraId="18BA9C55" w14:textId="77777777" w:rsidR="00C34943" w:rsidRPr="009A5868" w:rsidRDefault="00C34943" w:rsidP="00844F65">
            <w:pPr>
              <w:pStyle w:val="BMSBodyText"/>
              <w:numPr>
                <w:ilvl w:val="0"/>
                <w:numId w:val="9"/>
              </w:numPr>
            </w:pPr>
          </w:p>
        </w:tc>
        <w:tc>
          <w:tcPr>
            <w:tcW w:w="9639" w:type="dxa"/>
          </w:tcPr>
          <w:p w14:paraId="4A0C35E8" w14:textId="77777777" w:rsidR="00C34943" w:rsidRPr="00F72633" w:rsidRDefault="00C34943" w:rsidP="00844F65">
            <w:pPr>
              <w:pStyle w:val="BMSBodyText"/>
            </w:pPr>
            <w:r>
              <w:rPr>
                <w:b/>
              </w:rPr>
              <w:t>INSPECTION &amp; PERMITS</w:t>
            </w:r>
          </w:p>
        </w:tc>
      </w:tr>
      <w:tr w:rsidR="00C34943" w:rsidRPr="009A5868" w14:paraId="257C9B9B" w14:textId="77777777" w:rsidTr="00844F65">
        <w:tc>
          <w:tcPr>
            <w:tcW w:w="851" w:type="dxa"/>
          </w:tcPr>
          <w:p w14:paraId="3CF60C0A" w14:textId="77777777" w:rsidR="00C34943" w:rsidRPr="009A5868" w:rsidRDefault="00C34943" w:rsidP="00844F65">
            <w:pPr>
              <w:pStyle w:val="BMSBodyText"/>
            </w:pPr>
          </w:p>
        </w:tc>
        <w:tc>
          <w:tcPr>
            <w:tcW w:w="9639" w:type="dxa"/>
          </w:tcPr>
          <w:p w14:paraId="4638B685" w14:textId="77777777" w:rsidR="00C34943" w:rsidRDefault="00C34943" w:rsidP="00844F65">
            <w:pPr>
              <w:pStyle w:val="BMSBodyText"/>
            </w:pPr>
          </w:p>
          <w:p w14:paraId="08BEF2D2" w14:textId="77777777" w:rsidR="00C34943" w:rsidRPr="00AE6451" w:rsidRDefault="00C34943" w:rsidP="00844F65">
            <w:pPr>
              <w:pStyle w:val="BMSBodyText"/>
            </w:pPr>
            <w:r w:rsidRPr="00AE6451">
              <w:t>The TWC, with input from the TWD via the design details, may specify mandatory inspections at hold points</w:t>
            </w:r>
            <w:r>
              <w:t xml:space="preserve"> throughout the construction of a temporary works scheme</w:t>
            </w:r>
            <w:r w:rsidRPr="00AE6451">
              <w:t>:</w:t>
            </w:r>
          </w:p>
          <w:p w14:paraId="20762859" w14:textId="77777777" w:rsidR="00C34943" w:rsidRPr="0020565F" w:rsidRDefault="00C34943" w:rsidP="00844F65">
            <w:pPr>
              <w:pStyle w:val="BMSBodyText"/>
              <w:rPr>
                <w:i/>
              </w:rPr>
            </w:pPr>
            <w:r w:rsidRPr="0020565F">
              <w:rPr>
                <w:i/>
              </w:rPr>
              <w:t xml:space="preserve">Hold points should be seen as cut-off points </w:t>
            </w:r>
            <w:r>
              <w:rPr>
                <w:i/>
              </w:rPr>
              <w:t xml:space="preserve">to inspect the works, </w:t>
            </w:r>
            <w:r w:rsidRPr="0020565F">
              <w:rPr>
                <w:i/>
              </w:rPr>
              <w:t>after which access to rectify work would be very difficult, such as; falsework foundations after grid erection, or varying levels of cofferdam support frames. Generally hold points take place:</w:t>
            </w:r>
          </w:p>
          <w:p w14:paraId="6FF6B1CD" w14:textId="77777777" w:rsidR="00C34943" w:rsidRPr="0020565F" w:rsidRDefault="00C34943" w:rsidP="00844F65">
            <w:pPr>
              <w:pStyle w:val="BMSBodyText"/>
              <w:numPr>
                <w:ilvl w:val="0"/>
                <w:numId w:val="23"/>
              </w:numPr>
              <w:rPr>
                <w:i/>
              </w:rPr>
            </w:pPr>
            <w:r w:rsidRPr="0020565F">
              <w:rPr>
                <w:i/>
              </w:rPr>
              <w:t xml:space="preserve">Prior to loading the </w:t>
            </w:r>
            <w:r>
              <w:rPr>
                <w:i/>
              </w:rPr>
              <w:t>works, e.g. placing concrete onto false</w:t>
            </w:r>
            <w:r w:rsidRPr="0020565F">
              <w:rPr>
                <w:i/>
              </w:rPr>
              <w:t>work.</w:t>
            </w:r>
          </w:p>
          <w:p w14:paraId="660FECA6" w14:textId="77777777" w:rsidR="00C34943" w:rsidRPr="0020565F" w:rsidRDefault="00C34943" w:rsidP="00844F65">
            <w:pPr>
              <w:pStyle w:val="BMSBodyText"/>
              <w:numPr>
                <w:ilvl w:val="0"/>
                <w:numId w:val="23"/>
              </w:numPr>
              <w:rPr>
                <w:i/>
              </w:rPr>
            </w:pPr>
            <w:r w:rsidRPr="0020565F">
              <w:rPr>
                <w:i/>
              </w:rPr>
              <w:t>Prior to a change in loadings, e.g. prior to pre-stressing operations</w:t>
            </w:r>
            <w:r>
              <w:rPr>
                <w:i/>
              </w:rPr>
              <w:t xml:space="preserve"> or excavating below a level</w:t>
            </w:r>
            <w:r w:rsidRPr="0020565F">
              <w:rPr>
                <w:i/>
              </w:rPr>
              <w:t>.</w:t>
            </w:r>
          </w:p>
          <w:p w14:paraId="0BF67ACB" w14:textId="77777777" w:rsidR="00C34943" w:rsidRPr="0020565F" w:rsidRDefault="00C34943" w:rsidP="00844F65">
            <w:pPr>
              <w:pStyle w:val="BMSBodyText"/>
              <w:numPr>
                <w:ilvl w:val="0"/>
                <w:numId w:val="23"/>
              </w:numPr>
              <w:rPr>
                <w:i/>
              </w:rPr>
            </w:pPr>
            <w:r w:rsidRPr="0020565F">
              <w:rPr>
                <w:i/>
              </w:rPr>
              <w:t xml:space="preserve">Prior to striking or removing the temporary works. </w:t>
            </w:r>
          </w:p>
          <w:p w14:paraId="09D17319" w14:textId="77777777" w:rsidR="00C34943" w:rsidRPr="0020565F" w:rsidRDefault="00C34943" w:rsidP="00844F65">
            <w:pPr>
              <w:pStyle w:val="BMSBodyText"/>
              <w:numPr>
                <w:ilvl w:val="0"/>
                <w:numId w:val="23"/>
              </w:numPr>
              <w:rPr>
                <w:i/>
              </w:rPr>
            </w:pPr>
            <w:r w:rsidRPr="0020565F">
              <w:rPr>
                <w:i/>
              </w:rPr>
              <w:t>After any accidental damage occurs</w:t>
            </w:r>
            <w:r>
              <w:rPr>
                <w:i/>
              </w:rPr>
              <w:t>,</w:t>
            </w:r>
            <w:r w:rsidRPr="0020565F">
              <w:rPr>
                <w:i/>
              </w:rPr>
              <w:t xml:space="preserve"> which might cause instability. </w:t>
            </w:r>
          </w:p>
          <w:p w14:paraId="43394625" w14:textId="77777777" w:rsidR="00C34943" w:rsidRPr="00AE6451" w:rsidRDefault="00C34943" w:rsidP="00844F65">
            <w:pPr>
              <w:pStyle w:val="BMSBodyText"/>
            </w:pPr>
            <w:r w:rsidRPr="00AE6451">
              <w:t xml:space="preserve">These inspections are recorded and signed by the person </w:t>
            </w:r>
            <w:r>
              <w:t>who carried out the inspection.</w:t>
            </w:r>
            <w:r w:rsidRPr="00AE6451">
              <w:t xml:space="preserve"> In all cases </w:t>
            </w:r>
            <w:r>
              <w:t xml:space="preserve">any of </w:t>
            </w:r>
            <w:r w:rsidRPr="00AE6451">
              <w:t>the TWC</w:t>
            </w:r>
            <w:r>
              <w:t xml:space="preserve">, ATWC, or TWS will sign off the Permit to Proceed when the work is satisfactory, see </w:t>
            </w:r>
            <w:r w:rsidRPr="00F72633">
              <w:rPr>
                <w:rStyle w:val="hyperlinkChar"/>
                <w:color w:val="auto"/>
              </w:rPr>
              <w:t xml:space="preserve">Temporary Works Permit to Proceed </w:t>
            </w:r>
            <w:r>
              <w:rPr>
                <w:rStyle w:val="hyperlinkChar"/>
                <w:color w:val="auto"/>
              </w:rPr>
              <w:t>(</w:t>
            </w:r>
            <w:hyperlink r:id="rId94" w:history="1">
              <w:r>
                <w:rPr>
                  <w:rStyle w:val="Hyperlink"/>
                </w:rPr>
                <w:t>ENG-TF-0101g</w:t>
              </w:r>
            </w:hyperlink>
            <w:r>
              <w:rPr>
                <w:rStyle w:val="hyperlinkChar"/>
                <w:color w:val="auto"/>
              </w:rPr>
              <w:t>)</w:t>
            </w:r>
            <w:r>
              <w:t xml:space="preserve">. </w:t>
            </w:r>
          </w:p>
          <w:p w14:paraId="0744DEE6" w14:textId="77777777" w:rsidR="00C34943" w:rsidRPr="00AE6451" w:rsidRDefault="00C34943" w:rsidP="00844F65">
            <w:pPr>
              <w:pStyle w:val="BMSBodyText"/>
            </w:pPr>
            <w:r w:rsidRPr="00AE6451">
              <w:t xml:space="preserve">The permits are issued with a ‘load by’ </w:t>
            </w:r>
            <w:r>
              <w:t xml:space="preserve">time and </w:t>
            </w:r>
            <w:r w:rsidRPr="00AE6451">
              <w:t>date, i.e. the works will require re-inspecti</w:t>
            </w:r>
            <w:r>
              <w:t xml:space="preserve">on if a </w:t>
            </w:r>
            <w:r>
              <w:lastRenderedPageBreak/>
              <w:t xml:space="preserve">delay occurs in loading, or unloading </w:t>
            </w:r>
            <w:r w:rsidRPr="00AE6451">
              <w:t>them.</w:t>
            </w:r>
          </w:p>
          <w:p w14:paraId="7827CEC8" w14:textId="77777777" w:rsidR="00C34943" w:rsidRPr="00AE6451" w:rsidRDefault="00C34943" w:rsidP="00844F65">
            <w:pPr>
              <w:pStyle w:val="BMSBodyText"/>
            </w:pPr>
            <w:r w:rsidRPr="00AE6451">
              <w:t>N</w:t>
            </w:r>
            <w:r>
              <w:t>ote that the TWC certifies that</w:t>
            </w:r>
            <w:r w:rsidRPr="00AE6451">
              <w:t xml:space="preserve"> ‘The works are in accordance with the listed drawings /documents’.  The TWC must use discretion and if in any doubt consult the TWD on items built but not in accordance with the design.</w:t>
            </w:r>
          </w:p>
          <w:p w14:paraId="2A34B576" w14:textId="77777777" w:rsidR="00C34943" w:rsidRDefault="00C34943" w:rsidP="00844F65">
            <w:pPr>
              <w:pStyle w:val="BMSBodyText"/>
            </w:pPr>
            <w:r w:rsidRPr="00AE6451">
              <w:t>Signed off inspection forms are auditable records and must be kept securely on site.</w:t>
            </w:r>
          </w:p>
          <w:p w14:paraId="43222B6F" w14:textId="77777777" w:rsidR="00C34943" w:rsidRPr="00AE6451" w:rsidRDefault="00C34943" w:rsidP="00844F65">
            <w:pPr>
              <w:pStyle w:val="BMSBodyText"/>
            </w:pPr>
          </w:p>
          <w:p w14:paraId="10E92AAD" w14:textId="77777777" w:rsidR="00C34943" w:rsidRPr="00381AE0" w:rsidRDefault="00C34943" w:rsidP="00844F65">
            <w:pPr>
              <w:pStyle w:val="BMSBodyText"/>
              <w:rPr>
                <w:i/>
              </w:rPr>
            </w:pPr>
            <w:r w:rsidRPr="00381AE0">
              <w:rPr>
                <w:i/>
              </w:rPr>
              <w:t>The TWC should monitor the ongoing works regularly, so that potential problems are foreseen at an early stage.</w:t>
            </w:r>
          </w:p>
          <w:p w14:paraId="5C16F128" w14:textId="77777777" w:rsidR="00C34943" w:rsidRPr="00381AE0" w:rsidRDefault="00C34943" w:rsidP="00844F65">
            <w:pPr>
              <w:pStyle w:val="BMSBodyText"/>
              <w:rPr>
                <w:i/>
              </w:rPr>
            </w:pPr>
            <w:r w:rsidRPr="00381AE0">
              <w:rPr>
                <w:i/>
              </w:rPr>
              <w:t>The following points should be noted when carrying out inspections:</w:t>
            </w:r>
          </w:p>
          <w:p w14:paraId="772E8237" w14:textId="77777777" w:rsidR="00C34943" w:rsidRPr="00381AE0" w:rsidRDefault="00C34943" w:rsidP="00844F65">
            <w:pPr>
              <w:pStyle w:val="BMSBodyText"/>
              <w:numPr>
                <w:ilvl w:val="0"/>
                <w:numId w:val="24"/>
              </w:numPr>
              <w:rPr>
                <w:i/>
              </w:rPr>
            </w:pPr>
            <w:r w:rsidRPr="00381AE0">
              <w:rPr>
                <w:i/>
              </w:rPr>
              <w:t>Inspections should be carried out in a systematic fashion.</w:t>
            </w:r>
          </w:p>
          <w:p w14:paraId="4E466D64" w14:textId="77777777" w:rsidR="00C34943" w:rsidRPr="00381AE0" w:rsidRDefault="00C34943" w:rsidP="00844F65">
            <w:pPr>
              <w:pStyle w:val="BMSBodyText"/>
              <w:numPr>
                <w:ilvl w:val="0"/>
                <w:numId w:val="24"/>
              </w:numPr>
              <w:rPr>
                <w:i/>
              </w:rPr>
            </w:pPr>
            <w:r w:rsidRPr="00381AE0">
              <w:rPr>
                <w:i/>
              </w:rPr>
              <w:t>Ensure safe access.</w:t>
            </w:r>
          </w:p>
          <w:p w14:paraId="7EDF8771" w14:textId="77777777" w:rsidR="00C34943" w:rsidRPr="00381AE0" w:rsidRDefault="00C34943" w:rsidP="00844F65">
            <w:pPr>
              <w:pStyle w:val="BMSBodyText"/>
              <w:numPr>
                <w:ilvl w:val="0"/>
                <w:numId w:val="24"/>
              </w:numPr>
              <w:rPr>
                <w:i/>
              </w:rPr>
            </w:pPr>
            <w:r w:rsidRPr="00381AE0">
              <w:rPr>
                <w:i/>
              </w:rPr>
              <w:t>Ensure correct documentation, e.g. use latest drawings.</w:t>
            </w:r>
          </w:p>
          <w:p w14:paraId="605BEC64" w14:textId="77777777" w:rsidR="00C34943" w:rsidRPr="00381AE0" w:rsidRDefault="00C34943" w:rsidP="00844F65">
            <w:pPr>
              <w:pStyle w:val="BMSBodyText"/>
              <w:numPr>
                <w:ilvl w:val="0"/>
                <w:numId w:val="24"/>
              </w:numPr>
              <w:rPr>
                <w:i/>
              </w:rPr>
            </w:pPr>
            <w:r w:rsidRPr="00381AE0">
              <w:rPr>
                <w:i/>
              </w:rPr>
              <w:t>Ensure correct materials have been used and no damage or undue corrosion is apparent.</w:t>
            </w:r>
          </w:p>
          <w:p w14:paraId="41889936" w14:textId="77777777" w:rsidR="00C34943" w:rsidRPr="00381AE0" w:rsidRDefault="00C34943" w:rsidP="00844F65">
            <w:pPr>
              <w:pStyle w:val="BMSBodyText"/>
              <w:numPr>
                <w:ilvl w:val="0"/>
                <w:numId w:val="24"/>
              </w:numPr>
              <w:rPr>
                <w:i/>
              </w:rPr>
            </w:pPr>
            <w:r w:rsidRPr="00381AE0">
              <w:rPr>
                <w:i/>
              </w:rPr>
              <w:t>Confirm all members present with correct sizes and spacing.</w:t>
            </w:r>
          </w:p>
          <w:p w14:paraId="306A8123" w14:textId="77777777" w:rsidR="00C34943" w:rsidRPr="00381AE0" w:rsidRDefault="00C34943" w:rsidP="00844F65">
            <w:pPr>
              <w:pStyle w:val="BMSBodyText"/>
              <w:numPr>
                <w:ilvl w:val="0"/>
                <w:numId w:val="24"/>
              </w:numPr>
              <w:rPr>
                <w:i/>
              </w:rPr>
            </w:pPr>
            <w:r w:rsidRPr="00381AE0">
              <w:rPr>
                <w:i/>
              </w:rPr>
              <w:t>Check connections between these members.</w:t>
            </w:r>
          </w:p>
          <w:p w14:paraId="00E8F15D" w14:textId="77777777" w:rsidR="00C34943" w:rsidRPr="00381AE0" w:rsidRDefault="00C34943" w:rsidP="00844F65">
            <w:pPr>
              <w:pStyle w:val="BMSBodyText"/>
              <w:numPr>
                <w:ilvl w:val="0"/>
                <w:numId w:val="24"/>
              </w:numPr>
              <w:rPr>
                <w:i/>
              </w:rPr>
            </w:pPr>
            <w:r w:rsidRPr="00381AE0">
              <w:rPr>
                <w:i/>
              </w:rPr>
              <w:t>Check tolerances where specified.</w:t>
            </w:r>
          </w:p>
          <w:p w14:paraId="03802181" w14:textId="77777777" w:rsidR="00C34943" w:rsidRPr="00381AE0" w:rsidRDefault="00C34943" w:rsidP="00844F65">
            <w:pPr>
              <w:pStyle w:val="BMSBodyText"/>
              <w:numPr>
                <w:ilvl w:val="0"/>
                <w:numId w:val="24"/>
              </w:numPr>
              <w:rPr>
                <w:i/>
              </w:rPr>
            </w:pPr>
            <w:r w:rsidRPr="00381AE0">
              <w:rPr>
                <w:i/>
              </w:rPr>
              <w:t>Understand the principal load paths and check that these are continuous at each interface.</w:t>
            </w:r>
          </w:p>
          <w:p w14:paraId="6592057D" w14:textId="77777777" w:rsidR="00C34943" w:rsidRPr="00381AE0" w:rsidRDefault="00C34943" w:rsidP="00844F65">
            <w:pPr>
              <w:pStyle w:val="BMSBodyText"/>
              <w:numPr>
                <w:ilvl w:val="0"/>
                <w:numId w:val="24"/>
              </w:numPr>
              <w:rPr>
                <w:i/>
              </w:rPr>
            </w:pPr>
            <w:r w:rsidRPr="00381AE0">
              <w:rPr>
                <w:i/>
              </w:rPr>
              <w:t>Check on the bracing provisions in all planes (vertical, lateral horizontal).</w:t>
            </w:r>
          </w:p>
          <w:p w14:paraId="2DE97786" w14:textId="77777777" w:rsidR="00C34943" w:rsidRDefault="00C34943" w:rsidP="00844F65">
            <w:pPr>
              <w:pStyle w:val="BMSBodyText"/>
              <w:rPr>
                <w:i/>
              </w:rPr>
            </w:pPr>
          </w:p>
          <w:p w14:paraId="709B0926" w14:textId="77777777" w:rsidR="00C34943" w:rsidRPr="00381AE0" w:rsidRDefault="00C34943" w:rsidP="00844F65">
            <w:pPr>
              <w:pStyle w:val="BMSBodyText"/>
              <w:rPr>
                <w:i/>
              </w:rPr>
            </w:pPr>
            <w:r w:rsidRPr="00381AE0">
              <w:rPr>
                <w:i/>
              </w:rPr>
              <w:t xml:space="preserve">Inspection should be recorded using standard inspection checklists where possible or similar bespoke checklists developed and used. See form </w:t>
            </w:r>
            <w:hyperlink r:id="rId95" w:history="1">
              <w:r w:rsidRPr="007A409E">
                <w:rPr>
                  <w:rStyle w:val="Hyperlink"/>
                </w:rPr>
                <w:t>ENG-TF-0101f</w:t>
              </w:r>
            </w:hyperlink>
            <w:r w:rsidRPr="00381AE0">
              <w:rPr>
                <w:i/>
              </w:rPr>
              <w:t xml:space="preserve"> </w:t>
            </w:r>
          </w:p>
          <w:p w14:paraId="06BADCDC" w14:textId="77777777" w:rsidR="00C34943" w:rsidRDefault="00C34943" w:rsidP="00844F65">
            <w:pPr>
              <w:pStyle w:val="BMSBodyText"/>
              <w:rPr>
                <w:i/>
              </w:rPr>
            </w:pPr>
            <w:r w:rsidRPr="00381AE0">
              <w:rPr>
                <w:i/>
              </w:rPr>
              <w:t xml:space="preserve">The TWC should, where appropriate, </w:t>
            </w:r>
            <w:r>
              <w:rPr>
                <w:i/>
              </w:rPr>
              <w:t>obtain</w:t>
            </w:r>
            <w:r w:rsidRPr="00381AE0">
              <w:rPr>
                <w:i/>
              </w:rPr>
              <w:t xml:space="preserve"> specialist assistance in checking particular works e.g. complex scaffolding.</w:t>
            </w:r>
          </w:p>
          <w:p w14:paraId="49B7A688" w14:textId="77777777" w:rsidR="00C34943" w:rsidRPr="00F72633" w:rsidRDefault="00C34943" w:rsidP="00844F65">
            <w:pPr>
              <w:pStyle w:val="BMSBodyText"/>
              <w:rPr>
                <w:i/>
              </w:rPr>
            </w:pPr>
          </w:p>
        </w:tc>
      </w:tr>
      <w:tr w:rsidR="00C34943" w:rsidRPr="009A5868" w14:paraId="17CAE383" w14:textId="77777777" w:rsidTr="00844F65">
        <w:tc>
          <w:tcPr>
            <w:tcW w:w="851" w:type="dxa"/>
          </w:tcPr>
          <w:p w14:paraId="386A47E0" w14:textId="77777777" w:rsidR="00C34943" w:rsidRPr="008F3E7E" w:rsidRDefault="00C34943" w:rsidP="00844F65">
            <w:pPr>
              <w:pStyle w:val="BMSBodyText"/>
              <w:numPr>
                <w:ilvl w:val="0"/>
                <w:numId w:val="9"/>
              </w:numPr>
            </w:pPr>
          </w:p>
        </w:tc>
        <w:tc>
          <w:tcPr>
            <w:tcW w:w="9639" w:type="dxa"/>
          </w:tcPr>
          <w:p w14:paraId="6054298D" w14:textId="77777777" w:rsidR="00C34943" w:rsidRPr="008F3E7E" w:rsidRDefault="00C34943" w:rsidP="00844F65">
            <w:pPr>
              <w:pStyle w:val="BMSBodyText"/>
              <w:rPr>
                <w:b/>
              </w:rPr>
            </w:pPr>
            <w:r w:rsidRPr="008F3E7E">
              <w:rPr>
                <w:b/>
              </w:rPr>
              <w:t>ARCHIVING</w:t>
            </w:r>
          </w:p>
        </w:tc>
      </w:tr>
      <w:tr w:rsidR="00C34943" w:rsidRPr="009A5868" w14:paraId="7D8A912D" w14:textId="77777777" w:rsidTr="00844F65">
        <w:tc>
          <w:tcPr>
            <w:tcW w:w="851" w:type="dxa"/>
          </w:tcPr>
          <w:p w14:paraId="5D86D189" w14:textId="77777777" w:rsidR="00C34943" w:rsidRPr="008F3E7E" w:rsidRDefault="00C34943" w:rsidP="00844F65">
            <w:pPr>
              <w:pStyle w:val="BMSBodyText"/>
              <w:numPr>
                <w:ilvl w:val="1"/>
                <w:numId w:val="9"/>
              </w:numPr>
            </w:pPr>
          </w:p>
        </w:tc>
        <w:tc>
          <w:tcPr>
            <w:tcW w:w="9639" w:type="dxa"/>
          </w:tcPr>
          <w:p w14:paraId="18215069" w14:textId="77777777" w:rsidR="00C34943" w:rsidRPr="008F3E7E" w:rsidRDefault="00C34943" w:rsidP="00844F65">
            <w:pPr>
              <w:pStyle w:val="BMSBodyText"/>
            </w:pPr>
            <w:r w:rsidRPr="008F3E7E">
              <w:t xml:space="preserve">This section expands on the retention periods in the Outputs section at the start of this document. </w:t>
            </w:r>
          </w:p>
          <w:p w14:paraId="5116853D" w14:textId="77777777" w:rsidR="00C34943" w:rsidRPr="008F3E7E" w:rsidRDefault="00C34943" w:rsidP="00844F65">
            <w:pPr>
              <w:pStyle w:val="BMSBodyText"/>
              <w:numPr>
                <w:ilvl w:val="0"/>
                <w:numId w:val="27"/>
              </w:numPr>
            </w:pPr>
            <w:r w:rsidRPr="008F3E7E">
              <w:t>All retention periods are to be measured from financial completion of a project, or from the termination of employment for appointment records.</w:t>
            </w:r>
          </w:p>
          <w:p w14:paraId="68025EBB" w14:textId="77777777" w:rsidR="00C34943" w:rsidRPr="008F3E7E" w:rsidRDefault="00C34943" w:rsidP="00844F65">
            <w:pPr>
              <w:pStyle w:val="BMSBodyText"/>
              <w:numPr>
                <w:ilvl w:val="0"/>
                <w:numId w:val="27"/>
              </w:numPr>
            </w:pPr>
            <w:r w:rsidRPr="008F3E7E">
              <w:t>Where items have the option of 6 or 12 years retention period the following must be applied:</w:t>
            </w:r>
          </w:p>
          <w:p w14:paraId="3DF92984" w14:textId="77777777" w:rsidR="00C34943" w:rsidRPr="008F3E7E" w:rsidRDefault="00C34943" w:rsidP="00844F65">
            <w:pPr>
              <w:pStyle w:val="BMSBodyText"/>
              <w:numPr>
                <w:ilvl w:val="1"/>
                <w:numId w:val="27"/>
              </w:numPr>
            </w:pPr>
            <w:r w:rsidRPr="008F3E7E">
              <w:t>6 years if: the temporary works item has been removed from the project as part of delivering the permanent works (i.e. scaffolding).</w:t>
            </w:r>
          </w:p>
          <w:p w14:paraId="1ABA70EA" w14:textId="77777777" w:rsidR="00C34943" w:rsidRPr="008F3E7E" w:rsidRDefault="00C34943" w:rsidP="00844F65">
            <w:pPr>
              <w:pStyle w:val="BMSBodyText"/>
              <w:numPr>
                <w:ilvl w:val="1"/>
                <w:numId w:val="27"/>
              </w:numPr>
              <w:rPr>
                <w:b/>
              </w:rPr>
            </w:pPr>
            <w:r w:rsidRPr="008F3E7E">
              <w:t>12 years if: the temporary works item has been left in place (i.e. sheet piles or tower crane bases).</w:t>
            </w:r>
          </w:p>
        </w:tc>
      </w:tr>
    </w:tbl>
    <w:p w14:paraId="47F07930" w14:textId="77777777" w:rsidR="00C34943" w:rsidRPr="008731B5" w:rsidRDefault="00C34943" w:rsidP="00C34943"/>
    <w:p w14:paraId="6F65FA6E" w14:textId="77777777" w:rsidR="00C34943" w:rsidRPr="00ED48CA" w:rsidRDefault="00C34943" w:rsidP="00C34943"/>
    <w:p w14:paraId="36453F8E" w14:textId="77777777" w:rsidR="00C34943" w:rsidRDefault="00C34943" w:rsidP="00C34943"/>
    <w:p w14:paraId="19A3EC27" w14:textId="77777777" w:rsidR="00C34943" w:rsidRPr="00F719B5" w:rsidRDefault="00C34943" w:rsidP="00C34943"/>
    <w:p w14:paraId="4B74B250" w14:textId="6AED53B1" w:rsidR="00232A84" w:rsidRPr="00C34943" w:rsidRDefault="00232A84" w:rsidP="00C34943"/>
    <w:sectPr w:rsidR="00232A84" w:rsidRPr="00C34943" w:rsidSect="006D3E21">
      <w:headerReference w:type="default" r:id="rId96"/>
      <w:footerReference w:type="default" r:id="rId97"/>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EF8016" w14:textId="77777777" w:rsidR="00234DF0" w:rsidRDefault="00234DF0" w:rsidP="0003527C">
      <w:pPr>
        <w:spacing w:after="0" w:line="240" w:lineRule="auto"/>
      </w:pPr>
      <w:r>
        <w:separator/>
      </w:r>
    </w:p>
  </w:endnote>
  <w:endnote w:type="continuationSeparator" w:id="0">
    <w:p w14:paraId="124FDFD4" w14:textId="77777777" w:rsidR="00234DF0" w:rsidRDefault="00234DF0"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275"/>
      <w:gridCol w:w="1614"/>
      <w:gridCol w:w="914"/>
      <w:gridCol w:w="694"/>
      <w:gridCol w:w="3866"/>
    </w:tblGrid>
    <w:tr w:rsidR="00234DF0" w:rsidRPr="00170690" w14:paraId="5CF3CACD" w14:textId="77777777" w:rsidTr="00170690">
      <w:tc>
        <w:tcPr>
          <w:tcW w:w="2235" w:type="dxa"/>
        </w:tcPr>
        <w:p w14:paraId="48EE2B88" w14:textId="77777777" w:rsidR="00234DF0" w:rsidRPr="00170690" w:rsidRDefault="00234DF0" w:rsidP="004374B2">
          <w:pPr>
            <w:pStyle w:val="BMSFooterText"/>
            <w:rPr>
              <w:sz w:val="18"/>
            </w:rPr>
          </w:pPr>
          <w:r w:rsidRPr="00170690">
            <w:rPr>
              <w:sz w:val="18"/>
            </w:rPr>
            <w:t xml:space="preserve">Document Authoriser: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408CCE8" w14:textId="7CACD3C6" w:rsidR="00234DF0" w:rsidRPr="00170690" w:rsidRDefault="00234DF0" w:rsidP="004374B2">
              <w:pPr>
                <w:pStyle w:val="BMSFooterText"/>
                <w:rPr>
                  <w:sz w:val="18"/>
                </w:rPr>
              </w:pPr>
              <w:r>
                <w:rPr>
                  <w:sz w:val="18"/>
                  <w:lang w:val="en-GB"/>
                </w:rPr>
                <w:t>Grant Tolley</w:t>
              </w:r>
            </w:p>
          </w:tc>
        </w:sdtContent>
      </w:sdt>
      <w:tc>
        <w:tcPr>
          <w:tcW w:w="3866" w:type="dxa"/>
        </w:tcPr>
        <w:p w14:paraId="10A9CB95" w14:textId="77777777" w:rsidR="00234DF0" w:rsidRPr="00170690" w:rsidRDefault="00234DF0" w:rsidP="004374B2">
          <w:pPr>
            <w:pStyle w:val="BMSFooterText"/>
            <w:jc w:val="right"/>
            <w:rPr>
              <w:sz w:val="18"/>
            </w:rPr>
          </w:pPr>
          <w:r w:rsidRPr="00170690">
            <w:rPr>
              <w:sz w:val="18"/>
            </w:rPr>
            <w:t>Uncontrolled when printed or downloaded</w:t>
          </w:r>
        </w:p>
      </w:tc>
    </w:tr>
    <w:tr w:rsidR="00234DF0" w:rsidRPr="00170690" w14:paraId="402720D1" w14:textId="77777777" w:rsidTr="001A309F">
      <w:tc>
        <w:tcPr>
          <w:tcW w:w="2235" w:type="dxa"/>
        </w:tcPr>
        <w:p w14:paraId="0FB7F2BE" w14:textId="77777777" w:rsidR="00234DF0" w:rsidRPr="00170690" w:rsidRDefault="00234DF0" w:rsidP="004374B2">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2-04T00:00:00Z">
            <w:dateFormat w:val="dd/MM/yyyy"/>
            <w:lid w:val="en-GB"/>
            <w:storeMappedDataAs w:val="dateTime"/>
            <w:calendar w:val="gregorian"/>
          </w:date>
        </w:sdtPr>
        <w:sdtEndPr/>
        <w:sdtContent>
          <w:tc>
            <w:tcPr>
              <w:tcW w:w="1275" w:type="dxa"/>
            </w:tcPr>
            <w:p w14:paraId="1EE81574" w14:textId="5FBA8264" w:rsidR="00234DF0" w:rsidRPr="00170690" w:rsidRDefault="00743855" w:rsidP="004374B2">
              <w:pPr>
                <w:pStyle w:val="BMSFooterText"/>
                <w:rPr>
                  <w:sz w:val="18"/>
                </w:rPr>
              </w:pPr>
              <w:r>
                <w:rPr>
                  <w:sz w:val="18"/>
                  <w:lang w:val="en-GB"/>
                </w:rPr>
                <w:t>04/02/2019</w:t>
              </w:r>
            </w:p>
          </w:tc>
        </w:sdtContent>
      </w:sdt>
      <w:tc>
        <w:tcPr>
          <w:tcW w:w="1614" w:type="dxa"/>
        </w:tcPr>
        <w:p w14:paraId="488BBFFB" w14:textId="77777777" w:rsidR="00234DF0" w:rsidRPr="00170690" w:rsidRDefault="00234DF0" w:rsidP="004374B2">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C34943">
            <w:rPr>
              <w:noProof/>
              <w:sz w:val="18"/>
            </w:rPr>
            <w:t>1</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C34943">
            <w:rPr>
              <w:noProof/>
              <w:sz w:val="18"/>
            </w:rPr>
            <w:t>23</w:t>
          </w:r>
          <w:r w:rsidRPr="00170690">
            <w:rPr>
              <w:noProof/>
              <w:sz w:val="18"/>
            </w:rPr>
            <w:fldChar w:fldCharType="end"/>
          </w:r>
        </w:p>
      </w:tc>
      <w:tc>
        <w:tcPr>
          <w:tcW w:w="914" w:type="dxa"/>
        </w:tcPr>
        <w:p w14:paraId="3450ECE8" w14:textId="77777777" w:rsidR="00234DF0" w:rsidRPr="00170690" w:rsidRDefault="00234DF0" w:rsidP="004374B2">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F9D4944" w14:textId="7DD47DCD" w:rsidR="00234DF0" w:rsidRPr="00170690" w:rsidRDefault="00743855" w:rsidP="004374B2">
              <w:pPr>
                <w:pStyle w:val="BMSFooterText"/>
                <w:rPr>
                  <w:sz w:val="18"/>
                </w:rPr>
              </w:pPr>
              <w:r>
                <w:rPr>
                  <w:sz w:val="18"/>
                  <w:lang w:val="en-GB"/>
                </w:rPr>
                <w:t>3.1</w:t>
              </w:r>
            </w:p>
          </w:tc>
        </w:sdtContent>
      </w:sdt>
      <w:tc>
        <w:tcPr>
          <w:tcW w:w="3866" w:type="dxa"/>
        </w:tcPr>
        <w:p w14:paraId="70106607" w14:textId="687E90AB" w:rsidR="00234DF0" w:rsidRPr="00170690" w:rsidRDefault="00234DF0"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3822B895" w14:textId="77777777" w:rsidR="00234DF0" w:rsidRPr="00232A84" w:rsidRDefault="00234DF0"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12AE93" w14:textId="77777777" w:rsidR="00234DF0" w:rsidRDefault="00234DF0" w:rsidP="0003527C">
      <w:pPr>
        <w:spacing w:after="0" w:line="240" w:lineRule="auto"/>
      </w:pPr>
      <w:r>
        <w:separator/>
      </w:r>
    </w:p>
  </w:footnote>
  <w:footnote w:type="continuationSeparator" w:id="0">
    <w:p w14:paraId="5A189E74" w14:textId="77777777" w:rsidR="00234DF0" w:rsidRDefault="00234DF0"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234DF0" w14:paraId="7AEDA26D" w14:textId="77777777" w:rsidTr="004374B2">
      <w:trPr>
        <w:cantSplit/>
        <w:trHeight w:hRule="exact" w:val="1077"/>
      </w:trPr>
      <w:tc>
        <w:tcPr>
          <w:tcW w:w="2977" w:type="dxa"/>
        </w:tcPr>
        <w:p w14:paraId="60F90F66" w14:textId="2FB5DA37" w:rsidR="00234DF0" w:rsidRDefault="00234DF0" w:rsidP="004374B2">
          <w:r>
            <w:rPr>
              <w:noProof/>
              <w:lang w:val="en-GB" w:eastAsia="en-GB"/>
            </w:rPr>
            <w:drawing>
              <wp:anchor distT="0" distB="0" distL="114300" distR="114300" simplePos="0" relativeHeight="251659264" behindDoc="0" locked="0" layoutInCell="1" allowOverlap="1" wp14:anchorId="5645DE0F" wp14:editId="5164CEA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4DD09E49" w14:textId="7CDCB4EA" w:rsidR="00234DF0" w:rsidRDefault="00234DF0" w:rsidP="0003108D">
              <w:pPr>
                <w:pStyle w:val="BMSTitleinHeader"/>
                <w:rPr>
                  <w:kern w:val="0"/>
                  <w:szCs w:val="28"/>
                </w:rPr>
              </w:pPr>
              <w:r>
                <w:rPr>
                  <w:kern w:val="0"/>
                  <w:szCs w:val="28"/>
                </w:rPr>
                <w:t>Management of Temporary Works</w:t>
              </w:r>
            </w:p>
          </w:sdtContent>
        </w:sdt>
        <w:p w14:paraId="57553561" w14:textId="6F229CEA" w:rsidR="00234DF0" w:rsidRDefault="005A43C7" w:rsidP="00B863F9">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234DF0">
                <w:rPr>
                  <w:kern w:val="0"/>
                  <w:szCs w:val="28"/>
                </w:rPr>
                <w:t>Procedure</w:t>
              </w:r>
            </w:sdtContent>
          </w:sdt>
          <w:r w:rsidR="00234DF0">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234DF0">
                <w:rPr>
                  <w:kern w:val="0"/>
                  <w:szCs w:val="28"/>
                </w:rPr>
                <w:t>ENG-PR-0101</w:t>
              </w:r>
            </w:sdtContent>
          </w:sdt>
        </w:p>
      </w:tc>
    </w:tr>
  </w:tbl>
  <w:p w14:paraId="097D27C9" w14:textId="77777777" w:rsidR="00234DF0" w:rsidRPr="00FD6CC3" w:rsidRDefault="00234DF0" w:rsidP="000512D3">
    <w:pPr>
      <w:pStyle w:val="BMSTitleinHeader"/>
      <w:spacing w:before="60" w:after="60"/>
      <w:jc w:val="lef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C6513"/>
    <w:multiLevelType w:val="hybridMultilevel"/>
    <w:tmpl w:val="69683148"/>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B3142F"/>
    <w:multiLevelType w:val="multilevel"/>
    <w:tmpl w:val="2948F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BD65E3"/>
    <w:multiLevelType w:val="hybridMultilevel"/>
    <w:tmpl w:val="DECCE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915660"/>
    <w:multiLevelType w:val="multilevel"/>
    <w:tmpl w:val="2280DB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1984340"/>
    <w:multiLevelType w:val="hybridMultilevel"/>
    <w:tmpl w:val="419207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B23537"/>
    <w:multiLevelType w:val="hybridMultilevel"/>
    <w:tmpl w:val="DD56D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445379"/>
    <w:multiLevelType w:val="hybridMultilevel"/>
    <w:tmpl w:val="04B60288"/>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D80110D"/>
    <w:multiLevelType w:val="hybridMultilevel"/>
    <w:tmpl w:val="A48CFD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200FC6"/>
    <w:multiLevelType w:val="hybridMultilevel"/>
    <w:tmpl w:val="87D6C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FE15B49"/>
    <w:multiLevelType w:val="multilevel"/>
    <w:tmpl w:val="A9024224"/>
    <w:lvl w:ilvl="0">
      <w:start w:val="3"/>
      <w:numFmt w:val="decimal"/>
      <w:lvlText w:val="%1"/>
      <w:lvlJc w:val="left"/>
      <w:pPr>
        <w:ind w:left="480" w:hanging="480"/>
      </w:pPr>
      <w:rPr>
        <w:rFonts w:hint="default"/>
      </w:rPr>
    </w:lvl>
    <w:lvl w:ilvl="1">
      <w:start w:val="5"/>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7" w15:restartNumberingAfterBreak="0">
    <w:nsid w:val="4AC34FF3"/>
    <w:multiLevelType w:val="hybridMultilevel"/>
    <w:tmpl w:val="853A6D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9" w15:restartNumberingAfterBreak="0">
    <w:nsid w:val="4FAD6D9A"/>
    <w:multiLevelType w:val="hybridMultilevel"/>
    <w:tmpl w:val="F1EC76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CC6ED7"/>
    <w:multiLevelType w:val="hybridMultilevel"/>
    <w:tmpl w:val="9C9ED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A85DFA"/>
    <w:multiLevelType w:val="hybridMultilevel"/>
    <w:tmpl w:val="2242A1A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2" w15:restartNumberingAfterBreak="0">
    <w:nsid w:val="5ABD4030"/>
    <w:multiLevelType w:val="hybridMultilevel"/>
    <w:tmpl w:val="8C88DE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F0A58BD"/>
    <w:multiLevelType w:val="hybridMultilevel"/>
    <w:tmpl w:val="31107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4D35E3"/>
    <w:multiLevelType w:val="hybridMultilevel"/>
    <w:tmpl w:val="E4981B2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76A5F63"/>
    <w:multiLevelType w:val="hybridMultilevel"/>
    <w:tmpl w:val="65469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8D96CF6"/>
    <w:multiLevelType w:val="hybridMultilevel"/>
    <w:tmpl w:val="C39A7718"/>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8" w15:restartNumberingAfterBreak="0">
    <w:nsid w:val="79D95B7F"/>
    <w:multiLevelType w:val="hybridMultilevel"/>
    <w:tmpl w:val="37761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DF294C"/>
    <w:multiLevelType w:val="hybridMultilevel"/>
    <w:tmpl w:val="F596F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E667537"/>
    <w:multiLevelType w:val="hybridMultilevel"/>
    <w:tmpl w:val="2222BBFC"/>
    <w:lvl w:ilvl="0" w:tplc="08090001">
      <w:start w:val="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25"/>
  </w:num>
  <w:num w:numId="3">
    <w:abstractNumId w:val="18"/>
  </w:num>
  <w:num w:numId="4">
    <w:abstractNumId w:val="11"/>
  </w:num>
  <w:num w:numId="5">
    <w:abstractNumId w:val="12"/>
  </w:num>
  <w:num w:numId="6">
    <w:abstractNumId w:val="6"/>
  </w:num>
  <w:num w:numId="7">
    <w:abstractNumId w:val="1"/>
  </w:num>
  <w:num w:numId="8">
    <w:abstractNumId w:val="15"/>
  </w:num>
  <w:num w:numId="9">
    <w:abstractNumId w:val="7"/>
  </w:num>
  <w:num w:numId="10">
    <w:abstractNumId w:val="13"/>
  </w:num>
  <w:num w:numId="11">
    <w:abstractNumId w:val="24"/>
  </w:num>
  <w:num w:numId="12">
    <w:abstractNumId w:val="5"/>
  </w:num>
  <w:num w:numId="13">
    <w:abstractNumId w:val="14"/>
  </w:num>
  <w:num w:numId="14">
    <w:abstractNumId w:val="3"/>
  </w:num>
  <w:num w:numId="15">
    <w:abstractNumId w:val="28"/>
  </w:num>
  <w:num w:numId="16">
    <w:abstractNumId w:val="9"/>
  </w:num>
  <w:num w:numId="17">
    <w:abstractNumId w:val="16"/>
  </w:num>
  <w:num w:numId="18">
    <w:abstractNumId w:val="17"/>
  </w:num>
  <w:num w:numId="19">
    <w:abstractNumId w:val="19"/>
  </w:num>
  <w:num w:numId="20">
    <w:abstractNumId w:val="29"/>
  </w:num>
  <w:num w:numId="21">
    <w:abstractNumId w:val="23"/>
  </w:num>
  <w:num w:numId="22">
    <w:abstractNumId w:val="8"/>
  </w:num>
  <w:num w:numId="23">
    <w:abstractNumId w:val="20"/>
  </w:num>
  <w:num w:numId="24">
    <w:abstractNumId w:val="4"/>
  </w:num>
  <w:num w:numId="25">
    <w:abstractNumId w:val="0"/>
  </w:num>
  <w:num w:numId="26">
    <w:abstractNumId w:val="30"/>
  </w:num>
  <w:num w:numId="27">
    <w:abstractNumId w:val="22"/>
  </w:num>
  <w:num w:numId="28">
    <w:abstractNumId w:val="21"/>
  </w:num>
  <w:num w:numId="29">
    <w:abstractNumId w:val="10"/>
  </w:num>
  <w:num w:numId="30">
    <w:abstractNumId w:val="27"/>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readOnly" w:enforcement="1" w:cryptProviderType="rsaFull" w:cryptAlgorithmClass="hash" w:cryptAlgorithmType="typeAny" w:cryptAlgorithmSid="4" w:cryptSpinCount="100000" w:hash="Z2sffmJJ4DGEfGG5YRssf8FQpkc=" w:salt="6kwInY7PuktFFxn+srjgAw=="/>
  <w:defaultTabStop w:val="720"/>
  <w:characterSpacingControl w:val="doNotCompress"/>
  <w:hdrShapeDefaults>
    <o:shapedefaults v:ext="edit" spidmax="2048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W0NDA3NzA2MLC0MDBW0lEKTi0uzszPAykwrAUASR3kSiwAAAA="/>
  </w:docVars>
  <w:rsids>
    <w:rsidRoot w:val="0003108D"/>
    <w:rsid w:val="0000143B"/>
    <w:rsid w:val="0003108D"/>
    <w:rsid w:val="0003527C"/>
    <w:rsid w:val="000512D3"/>
    <w:rsid w:val="000704A5"/>
    <w:rsid w:val="00075162"/>
    <w:rsid w:val="00080A72"/>
    <w:rsid w:val="000B00BC"/>
    <w:rsid w:val="000B1815"/>
    <w:rsid w:val="000E2A54"/>
    <w:rsid w:val="00113D08"/>
    <w:rsid w:val="00136595"/>
    <w:rsid w:val="00170690"/>
    <w:rsid w:val="00175B36"/>
    <w:rsid w:val="00175F7F"/>
    <w:rsid w:val="001821A4"/>
    <w:rsid w:val="001A309F"/>
    <w:rsid w:val="001A67D7"/>
    <w:rsid w:val="001E7F58"/>
    <w:rsid w:val="001F3D19"/>
    <w:rsid w:val="00232A84"/>
    <w:rsid w:val="00234DF0"/>
    <w:rsid w:val="00243963"/>
    <w:rsid w:val="002A3B80"/>
    <w:rsid w:val="002B5F77"/>
    <w:rsid w:val="002F51C4"/>
    <w:rsid w:val="003058F0"/>
    <w:rsid w:val="00310989"/>
    <w:rsid w:val="00322C4A"/>
    <w:rsid w:val="00331D83"/>
    <w:rsid w:val="003454EB"/>
    <w:rsid w:val="003B3870"/>
    <w:rsid w:val="003D6E15"/>
    <w:rsid w:val="004374B2"/>
    <w:rsid w:val="00453036"/>
    <w:rsid w:val="004C301D"/>
    <w:rsid w:val="004F658B"/>
    <w:rsid w:val="005341DC"/>
    <w:rsid w:val="00534818"/>
    <w:rsid w:val="00565C1E"/>
    <w:rsid w:val="005924AB"/>
    <w:rsid w:val="005A43C7"/>
    <w:rsid w:val="006237AE"/>
    <w:rsid w:val="00627BD5"/>
    <w:rsid w:val="0063600C"/>
    <w:rsid w:val="00691A32"/>
    <w:rsid w:val="00695B37"/>
    <w:rsid w:val="006A24AD"/>
    <w:rsid w:val="006D3E21"/>
    <w:rsid w:val="006F1B10"/>
    <w:rsid w:val="00714B5F"/>
    <w:rsid w:val="00717BD1"/>
    <w:rsid w:val="00734F3E"/>
    <w:rsid w:val="00743855"/>
    <w:rsid w:val="007555B3"/>
    <w:rsid w:val="007E694D"/>
    <w:rsid w:val="007F2E8D"/>
    <w:rsid w:val="00825414"/>
    <w:rsid w:val="008320AD"/>
    <w:rsid w:val="008731B5"/>
    <w:rsid w:val="008819A7"/>
    <w:rsid w:val="008906D7"/>
    <w:rsid w:val="008A4897"/>
    <w:rsid w:val="008E44AF"/>
    <w:rsid w:val="008E6D8B"/>
    <w:rsid w:val="008F3E7E"/>
    <w:rsid w:val="008F4A9E"/>
    <w:rsid w:val="0092057B"/>
    <w:rsid w:val="00933F4A"/>
    <w:rsid w:val="00942DF8"/>
    <w:rsid w:val="0098554C"/>
    <w:rsid w:val="009958FF"/>
    <w:rsid w:val="009A5868"/>
    <w:rsid w:val="009D0B0C"/>
    <w:rsid w:val="009D774C"/>
    <w:rsid w:val="00A56427"/>
    <w:rsid w:val="00A659E7"/>
    <w:rsid w:val="00AB716C"/>
    <w:rsid w:val="00B25A19"/>
    <w:rsid w:val="00B31B4A"/>
    <w:rsid w:val="00B44336"/>
    <w:rsid w:val="00B73695"/>
    <w:rsid w:val="00B830DD"/>
    <w:rsid w:val="00B863F9"/>
    <w:rsid w:val="00BD241A"/>
    <w:rsid w:val="00BE477C"/>
    <w:rsid w:val="00C00ECB"/>
    <w:rsid w:val="00C01E0C"/>
    <w:rsid w:val="00C25C7B"/>
    <w:rsid w:val="00C34943"/>
    <w:rsid w:val="00C710BF"/>
    <w:rsid w:val="00C92727"/>
    <w:rsid w:val="00CA0AB2"/>
    <w:rsid w:val="00CB22B6"/>
    <w:rsid w:val="00CE045C"/>
    <w:rsid w:val="00CE3963"/>
    <w:rsid w:val="00CF20B2"/>
    <w:rsid w:val="00D120C2"/>
    <w:rsid w:val="00D4781A"/>
    <w:rsid w:val="00D5259F"/>
    <w:rsid w:val="00D60FDC"/>
    <w:rsid w:val="00D64403"/>
    <w:rsid w:val="00D72237"/>
    <w:rsid w:val="00D94301"/>
    <w:rsid w:val="00DA79F7"/>
    <w:rsid w:val="00DC0D8B"/>
    <w:rsid w:val="00DC5A5F"/>
    <w:rsid w:val="00DF18C7"/>
    <w:rsid w:val="00E079EF"/>
    <w:rsid w:val="00E21FE4"/>
    <w:rsid w:val="00E2551F"/>
    <w:rsid w:val="00E41B44"/>
    <w:rsid w:val="00E45476"/>
    <w:rsid w:val="00E878FF"/>
    <w:rsid w:val="00ED1522"/>
    <w:rsid w:val="00ED48CA"/>
    <w:rsid w:val="00EF4809"/>
    <w:rsid w:val="00F11000"/>
    <w:rsid w:val="00F55E4E"/>
    <w:rsid w:val="00F719B5"/>
    <w:rsid w:val="00F72633"/>
    <w:rsid w:val="00FA7BD4"/>
    <w:rsid w:val="00FB7D24"/>
    <w:rsid w:val="00FC4E9D"/>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8B1019C"/>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paragraph" w:customStyle="1" w:styleId="Hyperlink1">
    <w:name w:val="Hyperlink1"/>
    <w:basedOn w:val="BMSBodyText"/>
    <w:link w:val="hyperlinkChar"/>
    <w:qFormat/>
    <w:rsid w:val="000B00BC"/>
    <w:rPr>
      <w:color w:val="0000FF"/>
      <w:u w:val="single"/>
    </w:rPr>
  </w:style>
  <w:style w:type="character" w:customStyle="1" w:styleId="hyperlinkChar">
    <w:name w:val="hyperlink Char"/>
    <w:basedOn w:val="BMSBodyTextChar"/>
    <w:link w:val="Hyperlink1"/>
    <w:rsid w:val="000B00BC"/>
    <w:rPr>
      <w:rFonts w:ascii="Arial" w:eastAsia="Times New Roman" w:hAnsi="Arial" w:cs="Times New Roman"/>
      <w:color w:val="0000FF"/>
      <w:u w:val="single"/>
      <w:lang w:val="en-GB" w:eastAsia="en-US"/>
    </w:rPr>
  </w:style>
  <w:style w:type="character" w:styleId="Hyperlink">
    <w:name w:val="Hyperlink"/>
    <w:basedOn w:val="DefaultParagraphFont"/>
    <w:uiPriority w:val="99"/>
    <w:unhideWhenUsed/>
    <w:rsid w:val="00234DF0"/>
    <w:rPr>
      <w:color w:val="0000FF" w:themeColor="hyperlink"/>
      <w:u w:val="single"/>
    </w:rPr>
  </w:style>
  <w:style w:type="character" w:styleId="FollowedHyperlink">
    <w:name w:val="FollowedHyperlink"/>
    <w:basedOn w:val="DefaultParagraphFont"/>
    <w:uiPriority w:val="99"/>
    <w:semiHidden/>
    <w:unhideWhenUsed/>
    <w:rsid w:val="00C00ECB"/>
    <w:rPr>
      <w:color w:val="800080" w:themeColor="followedHyperlink"/>
      <w:u w:val="single"/>
    </w:rPr>
  </w:style>
  <w:style w:type="paragraph" w:styleId="TOC7">
    <w:name w:val="toc 7"/>
    <w:basedOn w:val="Normal"/>
    <w:next w:val="Normal"/>
    <w:autoRedefine/>
    <w:uiPriority w:val="39"/>
    <w:semiHidden/>
    <w:unhideWhenUsed/>
    <w:rsid w:val="00ED48CA"/>
    <w:pPr>
      <w:spacing w:after="100"/>
      <w:ind w:left="1320"/>
    </w:pPr>
  </w:style>
  <w:style w:type="paragraph" w:customStyle="1" w:styleId="PlanText">
    <w:name w:val="Plan Text"/>
    <w:basedOn w:val="Normal"/>
    <w:link w:val="PlanTextChar"/>
    <w:qFormat/>
    <w:rsid w:val="00ED48CA"/>
    <w:pPr>
      <w:tabs>
        <w:tab w:val="left" w:pos="0"/>
      </w:tabs>
      <w:autoSpaceDE w:val="0"/>
      <w:autoSpaceDN w:val="0"/>
      <w:adjustRightInd w:val="0"/>
      <w:spacing w:after="120" w:line="240" w:lineRule="auto"/>
      <w:ind w:left="284"/>
      <w:jc w:val="both"/>
    </w:pPr>
    <w:rPr>
      <w:rFonts w:eastAsia="Times New Roman" w:cs="Arial"/>
      <w:lang w:val="en-GB" w:eastAsia="en-US"/>
    </w:rPr>
  </w:style>
  <w:style w:type="character" w:customStyle="1" w:styleId="PlanTextChar">
    <w:name w:val="Plan Text Char"/>
    <w:basedOn w:val="DefaultParagraphFont"/>
    <w:link w:val="PlanText"/>
    <w:rsid w:val="00ED48CA"/>
    <w:rPr>
      <w:rFonts w:ascii="Arial" w:eastAsia="Times New Roman" w:hAnsi="Arial" w:cs="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360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home360.balfourbeatty.com/ghoreferencecentre/Group%20BMS/_layouts/DocIdRedir.aspx?ID=2KHUWT73P6SE-1572-13986" TargetMode="External"/><Relationship Id="rId21" Type="http://schemas.openxmlformats.org/officeDocument/2006/relationships/hyperlink" Target="https://home360.balfourbeatty.com/ghoreferencecentre/Group%20BMS/_layouts/DocIdRedir.aspx?ID=2KHUWT73P6SE-1572-8591" TargetMode="External"/><Relationship Id="rId34" Type="http://schemas.openxmlformats.org/officeDocument/2006/relationships/hyperlink" Target="https://home360.balfourbeatty.com/ghoreferencecentre/Group%20BMS/_layouts/DocIdRedir.aspx?ID=2KHUWT73P6SE-1572-7852" TargetMode="External"/><Relationship Id="rId42" Type="http://schemas.openxmlformats.org/officeDocument/2006/relationships/hyperlink" Target="https://home360.balfourbeatty.com/ghoreferencecentre/Group%20BMS/_layouts/DocIdRedir.aspx?ID=2KHUWT73P6SE-1572-12500" TargetMode="External"/><Relationship Id="rId47" Type="http://schemas.openxmlformats.org/officeDocument/2006/relationships/hyperlink" Target="https://home360.balfourbeatty.com/ghoreferencecentre/Group%20BMS/_layouts/DocIdRedir.aspx?ID=2KHUWT73P6SE-1572-12509" TargetMode="External"/><Relationship Id="rId50" Type="http://schemas.openxmlformats.org/officeDocument/2006/relationships/hyperlink" Target="https://home360.balfourbeatty.com/ghoreferencecentre/Group%20BMS/_layouts/DocIdRedir.aspx?ID=2KHUWT73P6SE-1572-13985" TargetMode="External"/><Relationship Id="rId55" Type="http://schemas.openxmlformats.org/officeDocument/2006/relationships/hyperlink" Target="https://home360.balfourbeatty.com/ghoreferencecentre/Group%20BMS/_layouts/DocIdRedir.aspx?ID=2KHUWT73P6SE-1572-6882" TargetMode="External"/><Relationship Id="rId63" Type="http://schemas.openxmlformats.org/officeDocument/2006/relationships/hyperlink" Target="https://home360.balfourbeatty.com/ghoreferencecentre/Group%20BMS/_layouts/DocIdRedir.aspx?ID=2KHUWT73P6SE-1572-11445" TargetMode="External"/><Relationship Id="rId68" Type="http://schemas.openxmlformats.org/officeDocument/2006/relationships/hyperlink" Target="https://home360.balfourbeatty.com/ghoreferencecentre/Group%20BMS/_layouts/DocIdRedir.aspx?ID=2KHUWT73P6SE-1572-4783" TargetMode="External"/><Relationship Id="rId76" Type="http://schemas.openxmlformats.org/officeDocument/2006/relationships/hyperlink" Target="https://home360.balfourbeatty.com/ghoreferencecentre/Group%20BMS/_layouts/DocIdRedir.aspx?ID=2KHUWT73P6SE-1572-13986" TargetMode="External"/><Relationship Id="rId84" Type="http://schemas.openxmlformats.org/officeDocument/2006/relationships/hyperlink" Target="https://home360.balfourbeatty.com/ghoreferencecentre/Group%20BMS/_layouts/DocIdRedir.aspx?ID=2KHUWT73P6SE-1572-13461" TargetMode="External"/><Relationship Id="rId89" Type="http://schemas.openxmlformats.org/officeDocument/2006/relationships/hyperlink" Target="https://home360.balfourbeatty.com/ghoreferencecentre/Group%20BMS/_layouts/DocIdRedir.aspx?ID=2KHUWT73P6SE-1572-8608" TargetMode="External"/><Relationship Id="rId97" Type="http://schemas.openxmlformats.org/officeDocument/2006/relationships/footer" Target="footer1.xml"/><Relationship Id="rId7" Type="http://schemas.openxmlformats.org/officeDocument/2006/relationships/styles" Target="styles.xml"/><Relationship Id="rId71" Type="http://schemas.openxmlformats.org/officeDocument/2006/relationships/hyperlink" Target="https://home360.balfourbeatty.com/ghoreferencecentre/Group%20BMS/_layouts/DocIdRedir.aspx?ID=2KHUWT73P6SE-1572-12506" TargetMode="External"/><Relationship Id="rId92" Type="http://schemas.openxmlformats.org/officeDocument/2006/relationships/hyperlink" Target="https://home360.balfourbeatty.com/ghoreferencecentre/Group%20BMS/_layouts/DocIdRedir.aspx?ID=2KHUWT73P6SE-1572-13985" TargetMode="Externa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8002" TargetMode="External"/><Relationship Id="rId29" Type="http://schemas.openxmlformats.org/officeDocument/2006/relationships/hyperlink" Target="https://home360.balfourbeatty.com/ghoreferencecentre/Group%20BMS/_layouts/DocIdRedir.aspx?ID=2KHUWT73P6SE-1572-4783" TargetMode="Externa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12506" TargetMode="External"/><Relationship Id="rId32" Type="http://schemas.openxmlformats.org/officeDocument/2006/relationships/hyperlink" Target="https://home360.balfourbeatty.com/ghoreferencecentre/Group%20BMS/_layouts/DocIdRedir.aspx?ID=2KHUWT73P6SE-1572-6882" TargetMode="External"/><Relationship Id="rId37" Type="http://schemas.openxmlformats.org/officeDocument/2006/relationships/hyperlink" Target="https://home360.balfourbeatty.com/ghoreferencecentre/Group%20BMS/_layouts/DocIdRedir.aspx?ID=2KHUWT73P6SE-1572-13984" TargetMode="External"/><Relationship Id="rId40" Type="http://schemas.openxmlformats.org/officeDocument/2006/relationships/hyperlink" Target="https://home360.balfourbeatty.com/ghoreferencecentre/Group%20BMS/_layouts/DocIdRedir.aspx?ID=2KHUWT73P6SE-1572-12506" TargetMode="External"/><Relationship Id="rId45" Type="http://schemas.openxmlformats.org/officeDocument/2006/relationships/hyperlink" Target="https://home360.balfourbeatty.com/ghoreferencecentre/Group%20BMS/_layouts/DocIdRedir.aspx?ID=2KHUWT73P6SE-1572-5539" TargetMode="External"/><Relationship Id="rId53" Type="http://schemas.openxmlformats.org/officeDocument/2006/relationships/hyperlink" Target="https://home360.balfourbeatty.com/ghoreferencecentre/Group%20BMS/_layouts/DocIdRedir.aspx?ID=2KHUWT73P6SE-1572-12500" TargetMode="External"/><Relationship Id="rId58" Type="http://schemas.openxmlformats.org/officeDocument/2006/relationships/hyperlink" Target="https://home360.balfourbeatty.com/ghoreferencecentre/Group%20BMS/_layouts/DocIdRedir.aspx?ID=2KHUWT73P6SE-1572-13985" TargetMode="External"/><Relationship Id="rId66" Type="http://schemas.openxmlformats.org/officeDocument/2006/relationships/hyperlink" Target="https://home360.balfourbeatty.com/ghoreferencecentre/Group%20BMS/_layouts/DocIdRedir.aspx?ID=2KHUWT73P6SE-1572-12500" TargetMode="External"/><Relationship Id="rId74" Type="http://schemas.openxmlformats.org/officeDocument/2006/relationships/hyperlink" Target="https://home360.balfourbeatty.com/ghoreferencecentre/Group%20BMS/_layouts/DocIdRedir.aspx?ID=2KHUWT73P6SE-1572-13986" TargetMode="External"/><Relationship Id="rId79" Type="http://schemas.openxmlformats.org/officeDocument/2006/relationships/hyperlink" Target="https://home360.balfourbeatty.com/ghoreferencecentre/Group%20BMS/_layouts/DocIdRedir.aspx?ID=2KHUWT73P6SE-1572-12497" TargetMode="External"/><Relationship Id="rId87" Type="http://schemas.openxmlformats.org/officeDocument/2006/relationships/hyperlink" Target="https://home360.balfourbeatty.com/ghoreferencecentre/Group%20BMS/_layouts/DocIdRedir.aspx?ID=2KHUWT73P6SE-1572-1124" TargetMode="External"/><Relationship Id="rId5" Type="http://schemas.openxmlformats.org/officeDocument/2006/relationships/customXml" Target="../customXml/item5.xml"/><Relationship Id="rId61" Type="http://schemas.openxmlformats.org/officeDocument/2006/relationships/hyperlink" Target="https://home360.balfourbeatty.com/ghoreferencecentre/Group%20BMS/_layouts/DocIdRedir.aspx?ID=2KHUWT73P6SE-1572-12502" TargetMode="External"/><Relationship Id="rId82" Type="http://schemas.openxmlformats.org/officeDocument/2006/relationships/hyperlink" Target="https://home360.balfourbeatty.com/ghoreferencecentre/Group%20BMS/_layouts/DocIdRedir.aspx?ID=2KHUWT73P6SE-1572-12503" TargetMode="External"/><Relationship Id="rId90" Type="http://schemas.openxmlformats.org/officeDocument/2006/relationships/hyperlink" Target="https://home360.balfourbeatty.com/kc/EngTech/TempWorks/Pages/Default.aspx" TargetMode="External"/><Relationship Id="rId95" Type="http://schemas.openxmlformats.org/officeDocument/2006/relationships/hyperlink" Target="https://home360.balfourbeatty.com/ghoreferencecentre/Group%20BMS/_layouts/DocIdRedir.aspx?ID=2KHUWT73P6SE-1572-4783" TargetMode="External"/><Relationship Id="rId19" Type="http://schemas.openxmlformats.org/officeDocument/2006/relationships/hyperlink" Target="https://home360.balfourbeatty.com/ghoreferencecentre/Group%20BMS/_layouts/DocIdRedir.aspx?ID=2KHUWT73P6SE-1572-8085" TargetMode="External"/><Relationship Id="rId14" Type="http://schemas.openxmlformats.org/officeDocument/2006/relationships/hyperlink" Target="https://home360.balfourbeatty.com/ghoreferencecentre/Group%20BMS/_layouts/DocIdRedir.aspx?ID=2KHUWT73P6SE-1572-12516" TargetMode="External"/><Relationship Id="rId22" Type="http://schemas.openxmlformats.org/officeDocument/2006/relationships/hyperlink" Target="https://home360.balfourbeatty.com/ghoreferencecentre/Group%20BMS/_layouts/DocIdRedir.aspx?ID=2KHUWT73P6SE-1572-7822" TargetMode="External"/><Relationship Id="rId27" Type="http://schemas.openxmlformats.org/officeDocument/2006/relationships/hyperlink" Target="https://home360.balfourbeatty.com/ghoreferencecentre/Group%20BMS/_layouts/DocIdRedir.aspx?ID=2KHUWT73P6SE-1572-13985" TargetMode="External"/><Relationship Id="rId30" Type="http://schemas.openxmlformats.org/officeDocument/2006/relationships/hyperlink" Target="https://home360.balfourbeatty.com/ghoreferencecentre/Group%20BMS/_layouts/DocIdRedir.aspx?ID=2KHUWT73P6SE-1572-5539" TargetMode="External"/><Relationship Id="rId35" Type="http://schemas.openxmlformats.org/officeDocument/2006/relationships/hyperlink" Target="https://home360.balfourbeatty.com/ghoreferencecentre/Group%20BMS/_layouts/DocIdRedir.aspx?ID=2KHUWT73P6SE-1572-13987" TargetMode="External"/><Relationship Id="rId43" Type="http://schemas.openxmlformats.org/officeDocument/2006/relationships/hyperlink" Target="https://home360.balfourbeatty.com/ghoreferencecentre/Group%20BMS/_layouts/DocIdRedir.aspx?ID=2KHUWT73P6SE-1572-13986" TargetMode="External"/><Relationship Id="rId48" Type="http://schemas.openxmlformats.org/officeDocument/2006/relationships/hyperlink" Target="https://home360.balfourbeatty.com/ghoreferencecentre/Group%20BMS/_layouts/DocIdRedir.aspx?ID=2KHUWT73P6SE-1572-12502" TargetMode="External"/><Relationship Id="rId56" Type="http://schemas.openxmlformats.org/officeDocument/2006/relationships/hyperlink" Target="https://home360.balfourbeatty.com/ghoreferencecentre/Group%20BMS/_layouts/DocIdRedir.aspx?ID=2KHUWT73P6SE-1572-13986" TargetMode="External"/><Relationship Id="rId64" Type="http://schemas.openxmlformats.org/officeDocument/2006/relationships/hyperlink" Target="https://home360.balfourbeatty.com/ghoreferencecentre/Group%20BMS/_layouts/DocIdRedir.aspx?ID=2KHUWT73P6SE-1572-8259" TargetMode="External"/><Relationship Id="rId69" Type="http://schemas.openxmlformats.org/officeDocument/2006/relationships/hyperlink" Target="https://home360.balfourbeatty.com/ghoreferencecentre/Group%20BMS/_layouts/DocIdRedir.aspx?ID=2KHUWT73P6SE-1572-13985" TargetMode="External"/><Relationship Id="rId77" Type="http://schemas.openxmlformats.org/officeDocument/2006/relationships/hyperlink" Target="https://home360.balfourbeatty.com/kc/EngTech/TempWorks/Pages/Default.aspx" TargetMode="External"/><Relationship Id="rId100"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s://home360.balfourbeatty.com/ghoreferencecentre/Group%20BMS/_layouts/DocIdRedir.aspx?ID=2KHUWT73P6SE-1572-12502" TargetMode="External"/><Relationship Id="rId72" Type="http://schemas.openxmlformats.org/officeDocument/2006/relationships/hyperlink" Target="https://home360.balfourbeatty.com/ghoreferencecentre/Group%20BMS/_layouts/DocIdRedir.aspx?ID=2KHUWT73P6SE-1572-6882" TargetMode="External"/><Relationship Id="rId80" Type="http://schemas.openxmlformats.org/officeDocument/2006/relationships/hyperlink" Target="https://home360.balfourbeatty.com/ghoreferencecentre/Group%20BMS/_layouts/DocIdRedir.aspx?ID=2KHUWT73P6SE-1572-12499" TargetMode="External"/><Relationship Id="rId85" Type="http://schemas.openxmlformats.org/officeDocument/2006/relationships/hyperlink" Target="https://home360.balfourbeatty.com/ghoreferencecentre/Group%20BMS/_layouts/DocIdRedir.aspx?ID=2KHUWT73P6SE-1572-9171" TargetMode="External"/><Relationship Id="rId93" Type="http://schemas.openxmlformats.org/officeDocument/2006/relationships/hyperlink" Target="https://home360.balfourbeatty.com/ghoreferencecentre/Group%20BMS/_layouts/DocIdRedir.aspx?ID=2KHUWT73P6SE-1572-13985" TargetMode="External"/><Relationship Id="rId98"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home360.balfourbeatty.com/ghoreferencecentre/Group%20BMS/_layouts/DocIdRedir.aspx?ID=2KHUWT73P6SE-1572-12516" TargetMode="External"/><Relationship Id="rId17" Type="http://schemas.openxmlformats.org/officeDocument/2006/relationships/hyperlink" Target="https://home360.balfourbeatty.com/ghoreferencecentre/Group%20BMS/_layouts/DocIdRedir.aspx?ID=2KHUWT73P6SE-1572-1113" TargetMode="External"/><Relationship Id="rId25" Type="http://schemas.openxmlformats.org/officeDocument/2006/relationships/hyperlink" Target="https://home360.balfourbeatty.com/ghoreferencecentre/Group%20BMS/_layouts/DocIdRedir.aspx?ID=2KHUWT73P6SE-1572-12500" TargetMode="External"/><Relationship Id="rId33" Type="http://schemas.openxmlformats.org/officeDocument/2006/relationships/hyperlink" Target="https://home360.balfourbeatty.com/ghoreferencecentre/Group%20BMS/_layouts/DocIdRedir.aspx?ID=2KHUWT73P6SE-1572-1124" TargetMode="External"/><Relationship Id="rId38" Type="http://schemas.openxmlformats.org/officeDocument/2006/relationships/hyperlink" Target="https://home360.balfourbeatty.com/ghoreferencecentre/Group%20BMS/_layouts/DocIdRedir.aspx?ID=2KHUWT73P6SE-1572-12503" TargetMode="External"/><Relationship Id="rId46" Type="http://schemas.openxmlformats.org/officeDocument/2006/relationships/hyperlink" Target="https://home360.balfourbeatty.com/ghoreferencecentre/Group%20BMS/_layouts/DocIdRedir.aspx?ID=2KHUWT73P6SE-1572-6882" TargetMode="External"/><Relationship Id="rId59" Type="http://schemas.openxmlformats.org/officeDocument/2006/relationships/hyperlink" Target="https://home360.balfourbeatty.com/ghoreferencecentre/Group%20BMS/_layouts/DocIdRedir.aspx?ID=2KHUWT73P6SE-1572-13984" TargetMode="External"/><Relationship Id="rId67" Type="http://schemas.openxmlformats.org/officeDocument/2006/relationships/hyperlink" Target="https://home360.balfourbeatty.com/ghoreferencecentre/Group%20BMS/_layouts/DocIdRedir.aspx?ID=2KHUWT73P6SE-1572-12500" TargetMode="External"/><Relationship Id="rId20" Type="http://schemas.openxmlformats.org/officeDocument/2006/relationships/hyperlink" Target="https://home360.balfourbeatty.com/ghoreferencecentre/Group%20BMS/_layouts/DocIdRedir.aspx?ID=2KHUWT73P6SE-1572-8232" TargetMode="External"/><Relationship Id="rId41" Type="http://schemas.openxmlformats.org/officeDocument/2006/relationships/hyperlink" Target="https://home360.balfourbeatty.com/kc/EngTech/TempWorks/Pages/Default.aspx" TargetMode="External"/><Relationship Id="rId54" Type="http://schemas.openxmlformats.org/officeDocument/2006/relationships/hyperlink" Target="https://home360.balfourbeatty.com/ghoreferencecentre/Group%20BMS/_layouts/DocIdRedir.aspx?ID=2KHUWT73P6SE-1572-5539" TargetMode="External"/><Relationship Id="rId62" Type="http://schemas.openxmlformats.org/officeDocument/2006/relationships/hyperlink" Target="https://home360.balfourbeatty.com/ghoreferencecentre/Group%20BMS/_layouts/DocIdRedir.aspx?ID=2KHUWT73P6SE-1572-8170" TargetMode="External"/><Relationship Id="rId70" Type="http://schemas.openxmlformats.org/officeDocument/2006/relationships/hyperlink" Target="https://home360.balfourbeatty.com/ghoreferencecentre/Group%20BMS/_layouts/DocIdRedir.aspx?ID=2KHUWT73P6SE-1572-13985" TargetMode="External"/><Relationship Id="rId75" Type="http://schemas.openxmlformats.org/officeDocument/2006/relationships/hyperlink" Target="https://home360.balfourbeatty.com/ghoreferencecentre/Group%20BMS/_layouts/DocIdRedir.aspx?ID=2KHUWT73P6SE-1572-13986" TargetMode="External"/><Relationship Id="rId83" Type="http://schemas.openxmlformats.org/officeDocument/2006/relationships/hyperlink" Target="https://home360.balfourbeatty.com/ghoreferencecentre/Group%20BMS/_layouts/DocIdRedir.aspx?ID=2KHUWT73P6SE-1572-13985" TargetMode="External"/><Relationship Id="rId88" Type="http://schemas.openxmlformats.org/officeDocument/2006/relationships/hyperlink" Target="https://home360.balfourbeatty.com/ghoreferencecentre/Group%20BMS/_layouts/DocIdRedir.aspx?ID=2KHUWT73P6SE-1572-7852" TargetMode="External"/><Relationship Id="rId91" Type="http://schemas.openxmlformats.org/officeDocument/2006/relationships/hyperlink" Target="https://home360.balfourbeatty.com/kc/EngTech/TempWorks/Pages/Default.aspx" TargetMode="External"/><Relationship Id="rId9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home360.balfourbeatty.com/ghoreferencecentre/Group%20BMS/_layouts/DocIdRedir.aspx?ID=2KHUWT73P6SE-1572-12497" TargetMode="External"/><Relationship Id="rId23" Type="http://schemas.openxmlformats.org/officeDocument/2006/relationships/hyperlink" Target="https://www.twforum.org.uk/news/pas-8811/" TargetMode="External"/><Relationship Id="rId28" Type="http://schemas.openxmlformats.org/officeDocument/2006/relationships/hyperlink" Target="https://home360.balfourbeatty.com/ghoreferencecentre/Group%20BMS/_layouts/DocIdRedir.aspx?ID=2KHUWT73P6SE-1572-12502" TargetMode="External"/><Relationship Id="rId36" Type="http://schemas.openxmlformats.org/officeDocument/2006/relationships/hyperlink" Target="https://home360.balfourbeatty.com/ghoreferencecentre/Group%20BMS/_layouts/DocIdRedir.aspx?ID=2KHUWT73P6SE-1572-12499" TargetMode="External"/><Relationship Id="rId49" Type="http://schemas.openxmlformats.org/officeDocument/2006/relationships/hyperlink" Target="https://home360.balfourbeatty.com/ghoreferencecentre/Group%20BMS/_layouts/DocIdRedir.aspx?ID=2KHUWT73P6SE-1572-13984" TargetMode="External"/><Relationship Id="rId57" Type="http://schemas.openxmlformats.org/officeDocument/2006/relationships/hyperlink" Target="https://home360.balfourbeatty.com/ghoreferencecentre/Group%20BMS/_layouts/DocIdRedir.aspx?ID=2KHUWT73P6SE-1572-12499" TargetMode="External"/><Relationship Id="rId10" Type="http://schemas.openxmlformats.org/officeDocument/2006/relationships/footnotes" Target="footnotes.xml"/><Relationship Id="rId31" Type="http://schemas.openxmlformats.org/officeDocument/2006/relationships/hyperlink" Target="https://home360.balfourbeatty.com/ghoreferencecentre/Group%20BMS/_layouts/DocIdRedir.aspx?ID=2KHUWT73P6SE-1572-12509" TargetMode="External"/><Relationship Id="rId44" Type="http://schemas.openxmlformats.org/officeDocument/2006/relationships/hyperlink" Target="https://home360.balfourbeatty.com/ghoreferencecentre/Group%20BMS/_layouts/DocIdRedir.aspx?ID=2KHUWT73P6SE-1572-13986" TargetMode="External"/><Relationship Id="rId52" Type="http://schemas.openxmlformats.org/officeDocument/2006/relationships/hyperlink" Target="https://home360.balfourbeatty.com/ghoreferencecentre/Group%20BMS/_layouts/DocIdRedir.aspx?ID=2KHUWT73P6SE-1572-4783" TargetMode="External"/><Relationship Id="rId60" Type="http://schemas.openxmlformats.org/officeDocument/2006/relationships/hyperlink" Target="https://home360.balfourbeatty.com/ghoreferencecentre/Group%20BMS/_layouts/DocIdRedir.aspx?ID=2KHUWT73P6SE-1572-4783" TargetMode="External"/><Relationship Id="rId65" Type="http://schemas.openxmlformats.org/officeDocument/2006/relationships/hyperlink" Target="https://home360.balfourbeatty.com/ghoreferencecentre/Group%20BMS/_layouts/DocIdRedir.aspx?ID=2KHUWT73P6SE-1572-8260" TargetMode="External"/><Relationship Id="rId73" Type="http://schemas.openxmlformats.org/officeDocument/2006/relationships/hyperlink" Target="https://home360.balfourbeatty.com/ghoreferencecentre/Group%20BMS/_layouts/DocIdRedir.aspx?ID=2KHUWT73P6SE-1572-5539" TargetMode="External"/><Relationship Id="rId78" Type="http://schemas.openxmlformats.org/officeDocument/2006/relationships/hyperlink" Target="https://www.twforum.org.uk/news/pas-8811/" TargetMode="External"/><Relationship Id="rId81" Type="http://schemas.openxmlformats.org/officeDocument/2006/relationships/hyperlink" Target="https://home360.balfourbeatty.com/ghoreferencecentre/Group%20BMS/_layouts/DocIdRedir.aspx?ID=2KHUWT73P6SE-1572-12501" TargetMode="External"/><Relationship Id="rId86" Type="http://schemas.openxmlformats.org/officeDocument/2006/relationships/hyperlink" Target="https://home360.balfourbeatty.com/ghoreferencecentre/Group%20BMS/_layouts/DocIdRedir.aspx?ID=2KHUWT73P6SE-1572-1113" TargetMode="External"/><Relationship Id="rId94" Type="http://schemas.openxmlformats.org/officeDocument/2006/relationships/hyperlink" Target="https://home360.balfourbeatty.com/ghoreferencecentre/Group%20BMS/_layouts/DocIdRedir.aspx?ID=2KHUWT73P6SE-1572-12502" TargetMode="External"/><Relationship Id="rId9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home360.balfourbeatty.com/kc/EngTech/TempWorks/Pages/Default.aspx" TargetMode="External"/><Relationship Id="rId18" Type="http://schemas.openxmlformats.org/officeDocument/2006/relationships/hyperlink" Target="https://home360.balfourbeatty.com/ghoreferencecentre/Group%20BMS/_layouts/DocIdRedir.aspx?ID=2KHUWT73P6SE-1572-8608" TargetMode="External"/><Relationship Id="rId39" Type="http://schemas.openxmlformats.org/officeDocument/2006/relationships/hyperlink" Target="https://home360.balfourbeatty.com/ghoreferencecentre/Group%20BMS/_layouts/DocIdRedir.aspx?ID=2KHUWT73P6SE-1572-13987"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9B3643"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9B3643"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9B3643"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0B53D8"/>
    <w:rsid w:val="00115A76"/>
    <w:rsid w:val="00281BEB"/>
    <w:rsid w:val="004124B0"/>
    <w:rsid w:val="004A4E6C"/>
    <w:rsid w:val="005E59C0"/>
    <w:rsid w:val="00693035"/>
    <w:rsid w:val="009B3643"/>
    <w:rsid w:val="00B57889"/>
    <w:rsid w:val="00D9393A"/>
    <w:rsid w:val="00DB51AD"/>
    <w:rsid w:val="00E67B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D81E6F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2KHUWT73P6SE-1572-12508</_dlc_DocId>
    <_dlc_DocIdUrl xmlns="1d6a0609-6bef-4a0c-9054-5891b37468d4">
      <Url>https://home360.balfourbeatty.com/ghoreferencecentre/Group%20BMS/_layouts/DocIdRedir.aspx?ID=2KHUWT73P6SE-1572-12508</Url>
      <Description>2KHUWT73P6SE-1572-12508</Description>
    </_dlc_DocIdUrl>
    <TaxCatchAll xmlns="f43499e9-2e86-4c70-a2e2-5b27c6b5ac63">
      <Value>2001</Value>
      <Value>2004</Value>
      <Value>2006</Value>
      <Value>2972</Value>
      <Value>2015</Value>
      <Value>2003</Value>
      <Value>2123</Value>
    </TaxCatchAll>
    <Issue_x0020_Date xmlns="860e6fe6-97cb-40b5-bc05-a76ba269d9a4">2019-02-04T00:00:00+00:00</Issue_x0020_Date>
    <Check_x0020_in_x0020_Comments xmlns="860e6fe6-97cb-40b5-bc05-a76ba269d9a4">07/05/2019 - Admin change. Hyperlinks updated. No other changes made.</Check_x0020_in_x0020_Comments>
    <Review_x0020_Date xmlns="860e6fe6-97cb-40b5-bc05-a76ba269d9a4">2021-02-04T00:00:00+00:00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ENG-PR-0101</Document_x0020_Reference>
    <Doc_x0020_Authoriser xmlns="860e6fe6-97cb-40b5-bc05-a76ba269d9a4">
      <UserInfo>
        <DisplayName>Grant Tolley</DisplayName>
        <AccountId>21471</AccountId>
        <AccountType/>
      </UserInfo>
    </Doc_x0020_Authoriser>
    <Published_x0020_Version_x0020_No_x002e_ xmlns="860e6fe6-97cb-40b5-bc05-a76ba269d9a4">3.1</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Procedure</TermName>
          <TermId>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Temporary Works</TermName>
          <TermId>ea42a504-f053-4bfb-a061-d683047063bc</TermId>
        </TermInfo>
      </Terms>
    </nb64fe8ca07349fa9a116b85268ac9f4>
    <m81205f87d8141e7a2b922f2eb6c0b6e xmlns="860e6fe6-97cb-40b5-bc05-a76ba269d9a4">
      <Terms xmlns="http://schemas.microsoft.com/office/infopath/2007/PartnerControls">
        <TermInfo xmlns="http://schemas.microsoft.com/office/infopath/2007/PartnerControls">
          <TermName>Administration</TermName>
          <TermId>3fbd85ba-260b-44cf-af33-16378aca425c</TermId>
        </TermInfo>
      </Terms>
    </m81205f87d8141e7a2b922f2eb6c0b6e>
    <Function_x0020_Owner xmlns="860e6fe6-97cb-40b5-bc05-a76ba269d9a4">
      <UserInfo>
        <DisplayName/>
        <AccountId xsi:nil="true"/>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F4611-5655-464C-AA30-DFB869EE22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3.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4.xml><?xml version="1.0" encoding="utf-8"?>
<ds:datastoreItem xmlns:ds="http://schemas.openxmlformats.org/officeDocument/2006/customXml" ds:itemID="{25AADE32-381F-4DE2-8709-0139A727BF5F}">
  <ds:schemaRefs>
    <ds:schemaRef ds:uri="http://schemas.microsoft.com/office/2006/documentManagement/types"/>
    <ds:schemaRef ds:uri="http://purl.org/dc/terms/"/>
    <ds:schemaRef ds:uri="f43499e9-2e86-4c70-a2e2-5b27c6b5ac63"/>
    <ds:schemaRef ds:uri="http://purl.org/dc/elements/1.1/"/>
    <ds:schemaRef ds:uri="860e6fe6-97cb-40b5-bc05-a76ba269d9a4"/>
    <ds:schemaRef ds:uri="http://purl.org/dc/dcmitype/"/>
    <ds:schemaRef ds:uri="http://schemas.microsoft.com/office/infopath/2007/PartnerControls"/>
    <ds:schemaRef ds:uri="http://www.w3.org/XML/1998/namespace"/>
    <ds:schemaRef ds:uri="http://schemas.openxmlformats.org/package/2006/metadata/core-properties"/>
    <ds:schemaRef ds:uri="1d6a0609-6bef-4a0c-9054-5891b37468d4"/>
    <ds:schemaRef ds:uri="http://schemas.microsoft.com/office/2006/metadata/properties"/>
  </ds:schemaRefs>
</ds:datastoreItem>
</file>

<file path=customXml/itemProps5.xml><?xml version="1.0" encoding="utf-8"?>
<ds:datastoreItem xmlns:ds="http://schemas.openxmlformats.org/officeDocument/2006/customXml" ds:itemID="{25839171-A66A-4E2E-B71B-98FDFE27A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5</TotalTime>
  <Pages>23</Pages>
  <Words>10249</Words>
  <Characters>58424</Characters>
  <Application>Microsoft Office Word</Application>
  <DocSecurity>12</DocSecurity>
  <Lines>486</Lines>
  <Paragraphs>137</Paragraphs>
  <ScaleCrop>false</ScaleCrop>
  <HeadingPairs>
    <vt:vector size="2" baseType="variant">
      <vt:variant>
        <vt:lpstr>Title</vt:lpstr>
      </vt:variant>
      <vt:variant>
        <vt:i4>1</vt:i4>
      </vt:variant>
    </vt:vector>
  </HeadingPairs>
  <TitlesOfParts>
    <vt:vector size="1" baseType="lpstr">
      <vt:lpstr>Management of Temporary Works</vt:lpstr>
    </vt:vector>
  </TitlesOfParts>
  <Company>Balfour Beatty</Company>
  <LinksUpToDate>false</LinksUpToDate>
  <CharactersWithSpaces>68536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of Temporary Works</dc:title>
  <dc:creator>Gordon Sharon</dc:creator>
  <cp:keywords>UKTW; ENG-PR-0101;Temporary works; HPC TW; HPCDoc; HPC Main</cp:keywords>
  <cp:lastModifiedBy>Bull, Alison</cp:lastModifiedBy>
  <cp:revision>2</cp:revision>
  <cp:lastPrinted>2015-08-18T09:46:00Z</cp:lastPrinted>
  <dcterms:created xsi:type="dcterms:W3CDTF">2019-10-29T08:23:00Z</dcterms:created>
  <dcterms:modified xsi:type="dcterms:W3CDTF">2019-10-29T08:23:00Z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0c16e944-8b86-4520-94e9-32211d477bb0</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2123;#Temporary Works|ea42a504-f053-4bfb-a061-d683047063bc</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Duration">
    <vt:lpwstr>2972;#Ad-Hoc|d210ed7b-adfa-4979-b24e-c0a631c54341</vt:lpwstr>
  </property>
  <property fmtid="{D5CDD505-2E9C-101B-9397-08002B2CF9AE}" pid="24" name="Activity">
    <vt:lpwstr/>
  </property>
  <property fmtid="{D5CDD505-2E9C-101B-9397-08002B2CF9AE}" pid="25" name="FileLocation">
    <vt:lpwstr/>
  </property>
  <property fmtid="{D5CDD505-2E9C-101B-9397-08002B2CF9AE}" pid="26" name="JobRole">
    <vt:lpwstr/>
  </property>
  <property fmtid="{D5CDD505-2E9C-101B-9397-08002B2CF9AE}" pid="27" name="Policy Level">
    <vt:lpwstr/>
  </property>
</Properties>
</file>