
<file path=[Content_Types].xml><?xml version="1.0" encoding="utf-8"?>
<Types xmlns="http://schemas.openxmlformats.org/package/2006/content-types">
  <Default Extension="gif" ContentType="image/gi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CFF21" w14:textId="4401C8FC" w:rsidR="007B458F" w:rsidRDefault="00B719EE" w:rsidP="00E75EEE">
      <w:pPr>
        <w:jc w:val="right"/>
        <w:rPr>
          <w:lang w:val="en-GB"/>
        </w:rPr>
      </w:pPr>
      <w:r>
        <w:rPr>
          <w:noProof/>
          <w:lang w:val="en-GB"/>
        </w:rPr>
        <mc:AlternateContent>
          <mc:Choice Requires="wps">
            <w:drawing>
              <wp:anchor distT="0" distB="0" distL="114300" distR="114300" simplePos="0" relativeHeight="251657728" behindDoc="0" locked="0" layoutInCell="1" allowOverlap="1" wp14:anchorId="4A4D68BC" wp14:editId="562E29AE">
                <wp:simplePos x="0" y="0"/>
                <wp:positionH relativeFrom="column">
                  <wp:posOffset>-269240</wp:posOffset>
                </wp:positionH>
                <wp:positionV relativeFrom="paragraph">
                  <wp:posOffset>-309880</wp:posOffset>
                </wp:positionV>
                <wp:extent cx="2499360" cy="810260"/>
                <wp:effectExtent l="0" t="0" r="0" b="3175"/>
                <wp:wrapNone/>
                <wp:docPr id="20376040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810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A5508" w14:textId="3A588362" w:rsidR="00C94CE6" w:rsidRDefault="00B719EE" w:rsidP="00C94CE6">
                            <w:r>
                              <w:rPr>
                                <w:noProof/>
                              </w:rPr>
                              <w:drawing>
                                <wp:inline distT="0" distB="0" distL="0" distR="0" wp14:anchorId="148885CA" wp14:editId="6DE9B884">
                                  <wp:extent cx="2238375"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D68BC" id="_x0000_t202" coordsize="21600,21600" o:spt="202" path="m,l,21600r21600,l21600,xe">
                <v:stroke joinstyle="miter"/>
                <v:path gradientshapeok="t" o:connecttype="rect"/>
              </v:shapetype>
              <v:shape id="Text Box 3" o:spid="_x0000_s1026" type="#_x0000_t202" style="position:absolute;left:0;text-align:left;margin-left:-21.2pt;margin-top:-24.4pt;width:196.8pt;height:6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" stroked="f">
                <v:textbox>
                  <w:txbxContent>
                    <w:p w14:paraId="5FBA5508" w14:textId="3A588362" w:rsidR="00C94CE6" w:rsidRDefault="00B719EE" w:rsidP="00C94CE6">
                      <w:r>
                        <w:rPr>
                          <w:noProof/>
                        </w:rPr>
                        <w:drawing>
                          <wp:inline distT="0" distB="0" distL="0" distR="0" wp14:anchorId="148885CA" wp14:editId="6DE9B884">
                            <wp:extent cx="2238375"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723900"/>
                                    </a:xfrm>
                                    <a:prstGeom prst="rect">
                                      <a:avLst/>
                                    </a:prstGeom>
                                    <a:noFill/>
                                    <a:ln>
                                      <a:noFill/>
                                    </a:ln>
                                  </pic:spPr>
                                </pic:pic>
                              </a:graphicData>
                            </a:graphic>
                          </wp:inline>
                        </w:drawing>
                      </w:r>
                    </w:p>
                  </w:txbxContent>
                </v:textbox>
              </v:shape>
            </w:pict>
          </mc:Fallback>
        </mc:AlternateContent>
      </w:r>
      <w:r w:rsidR="00A62F00">
        <w:rPr>
          <w:lang w:val="en-GB"/>
        </w:rPr>
        <w:t xml:space="preserve">Allgood </w:t>
      </w:r>
      <w:r w:rsidR="007F1E0F">
        <w:rPr>
          <w:lang w:val="en-GB"/>
        </w:rPr>
        <w:t>Ltd</w:t>
      </w:r>
      <w:r w:rsidR="00993FE6">
        <w:rPr>
          <w:lang w:val="en-GB"/>
        </w:rPr>
        <w:t>,</w:t>
      </w:r>
      <w:r w:rsidR="00A62F00">
        <w:rPr>
          <w:lang w:val="en-GB"/>
        </w:rPr>
        <w:t xml:space="preserve"> </w:t>
      </w:r>
      <w:bookmarkStart w:id="0" w:name="OfficeAddress"/>
      <w:bookmarkEnd w:id="0"/>
      <w:r w:rsidR="001A07F3">
        <w:rPr>
          <w:lang w:val="en-GB"/>
        </w:rPr>
        <w:t>63-83 Brearley Street,Hockley,Birmingham,B19 3NT</w:t>
      </w:r>
    </w:p>
    <w:p w14:paraId="2F348B74" w14:textId="28447AA8" w:rsidR="00036906" w:rsidRPr="00B57107" w:rsidRDefault="00A62F00" w:rsidP="00C91399">
      <w:pPr>
        <w:jc w:val="right"/>
        <w:rPr>
          <w:lang w:val="en-GB"/>
        </w:rPr>
      </w:pPr>
      <w:r w:rsidRPr="00A62F00">
        <w:rPr>
          <w:b/>
          <w:lang w:val="en-GB"/>
        </w:rPr>
        <w:t>Office</w:t>
      </w:r>
      <w:r w:rsidRPr="00B57107">
        <w:rPr>
          <w:b/>
          <w:lang w:val="en-GB"/>
        </w:rPr>
        <w:t>:</w:t>
      </w:r>
      <w:r w:rsidR="00D86AB6" w:rsidRPr="00B57107">
        <w:rPr>
          <w:lang w:val="en-GB"/>
        </w:rPr>
        <w:t xml:space="preserve"> </w:t>
      </w:r>
      <w:bookmarkStart w:id="1" w:name="OfficePhone"/>
      <w:bookmarkEnd w:id="1"/>
      <w:r w:rsidR="001A07F3">
        <w:rPr>
          <w:lang w:val="en-GB"/>
        </w:rPr>
        <w:t>0121 359 4415</w:t>
      </w:r>
    </w:p>
    <w:p w14:paraId="0DD69B5D" w14:textId="66224DDB" w:rsidR="00036906" w:rsidRPr="00036906" w:rsidRDefault="00A62F00" w:rsidP="00E75EEE">
      <w:pPr>
        <w:jc w:val="right"/>
        <w:rPr>
          <w:lang w:val="en-GB"/>
        </w:rPr>
      </w:pPr>
      <w:r w:rsidRPr="00A62F00">
        <w:rPr>
          <w:b/>
          <w:lang w:val="en-GB"/>
        </w:rPr>
        <w:t xml:space="preserve">Specification </w:t>
      </w:r>
      <w:r>
        <w:rPr>
          <w:b/>
          <w:lang w:val="en-GB"/>
        </w:rPr>
        <w:t>S</w:t>
      </w:r>
      <w:r w:rsidR="00036906" w:rsidRPr="00036906">
        <w:rPr>
          <w:b/>
          <w:lang w:val="en-GB"/>
        </w:rPr>
        <w:t xml:space="preserve">ales </w:t>
      </w:r>
      <w:r>
        <w:rPr>
          <w:b/>
          <w:lang w:val="en-GB"/>
        </w:rPr>
        <w:t>R</w:t>
      </w:r>
      <w:r w:rsidR="00036906" w:rsidRPr="00036906">
        <w:rPr>
          <w:b/>
          <w:lang w:val="en-GB"/>
        </w:rPr>
        <w:t>epresentative:</w:t>
      </w:r>
      <w:r w:rsidR="00036906" w:rsidRPr="00036906">
        <w:rPr>
          <w:lang w:val="en-GB"/>
        </w:rPr>
        <w:t xml:space="preserve"> </w:t>
      </w:r>
      <w:bookmarkStart w:id="2" w:name="SalesRepName"/>
      <w:bookmarkEnd w:id="2"/>
      <w:r w:rsidR="001A07F3">
        <w:rPr>
          <w:lang w:val="en-GB"/>
        </w:rPr>
        <w:t>Ivana Kubicova</w:t>
      </w:r>
    </w:p>
    <w:p w14:paraId="7D12F76D" w14:textId="77777777" w:rsidR="00036906" w:rsidRPr="00036906" w:rsidRDefault="00036906" w:rsidP="00E75EEE">
      <w:pPr>
        <w:jc w:val="right"/>
        <w:rPr>
          <w:lang w:val="en-GB"/>
        </w:rPr>
      </w:pPr>
      <w:r w:rsidRPr="00036906">
        <w:rPr>
          <w:b/>
          <w:lang w:val="en-GB"/>
        </w:rPr>
        <w:t>Mobile:</w:t>
      </w:r>
      <w:r w:rsidRPr="00036906">
        <w:rPr>
          <w:lang w:val="en-GB"/>
        </w:rPr>
        <w:t xml:space="preserve"> </w:t>
      </w:r>
      <w:bookmarkStart w:id="3" w:name="SalesRepMobile"/>
      <w:bookmarkEnd w:id="3"/>
    </w:p>
    <w:p w14:paraId="5BAB1D16" w14:textId="4D11A7B2" w:rsidR="00036906" w:rsidRPr="00036906" w:rsidRDefault="00036906" w:rsidP="00E75EEE">
      <w:pPr>
        <w:jc w:val="right"/>
        <w:rPr>
          <w:lang w:val="en-GB"/>
        </w:rPr>
      </w:pPr>
      <w:r w:rsidRPr="00036906">
        <w:rPr>
          <w:b/>
          <w:lang w:val="en-GB"/>
        </w:rPr>
        <w:t>Email:</w:t>
      </w:r>
      <w:r w:rsidRPr="00036906">
        <w:rPr>
          <w:lang w:val="en-GB"/>
        </w:rPr>
        <w:t xml:space="preserve"> </w:t>
      </w:r>
      <w:bookmarkStart w:id="4" w:name="SalesRepEmail"/>
      <w:bookmarkEnd w:id="4"/>
      <w:r w:rsidR="001A07F3">
        <w:rPr>
          <w:lang w:val="en-GB"/>
        </w:rPr>
        <w:t>ivana.kubicova@allgood.co.uk</w:t>
      </w:r>
    </w:p>
    <w:p w14:paraId="4E87C502" w14:textId="395B2909" w:rsidR="00036906" w:rsidRPr="00036906" w:rsidRDefault="00036906" w:rsidP="00E75EEE">
      <w:pPr>
        <w:jc w:val="right"/>
        <w:rPr>
          <w:lang w:val="en-GB"/>
        </w:rPr>
      </w:pPr>
      <w:r w:rsidRPr="00036906">
        <w:rPr>
          <w:b/>
          <w:lang w:val="en-GB"/>
        </w:rPr>
        <w:t>Estimator:</w:t>
      </w:r>
      <w:r w:rsidRPr="00036906">
        <w:rPr>
          <w:lang w:val="en-GB"/>
        </w:rPr>
        <w:t xml:space="preserve"> </w:t>
      </w:r>
      <w:bookmarkStart w:id="5" w:name="EstimatorName"/>
      <w:bookmarkEnd w:id="5"/>
      <w:r w:rsidR="001A07F3">
        <w:rPr>
          <w:lang w:val="en-GB"/>
        </w:rPr>
        <w:t>Samir Hassaine</w:t>
      </w:r>
    </w:p>
    <w:p w14:paraId="499DCCC5" w14:textId="79422225" w:rsidR="00036906" w:rsidRPr="00036906" w:rsidRDefault="00036906" w:rsidP="00E75EEE">
      <w:pPr>
        <w:jc w:val="right"/>
        <w:rPr>
          <w:lang w:val="en-GB"/>
        </w:rPr>
      </w:pPr>
      <w:r w:rsidRPr="00036906">
        <w:rPr>
          <w:b/>
          <w:lang w:val="en-GB"/>
        </w:rPr>
        <w:t>Email:</w:t>
      </w:r>
      <w:r w:rsidRPr="00036906">
        <w:rPr>
          <w:lang w:val="en-GB"/>
        </w:rPr>
        <w:t xml:space="preserve"> </w:t>
      </w:r>
      <w:bookmarkStart w:id="6" w:name="EstimatorEmail"/>
      <w:bookmarkEnd w:id="6"/>
      <w:r w:rsidR="001A07F3">
        <w:rPr>
          <w:lang w:val="en-GB"/>
        </w:rPr>
        <w:t>samir.hassaine@allgood.co.uk</w:t>
      </w:r>
    </w:p>
    <w:p w14:paraId="45C582C0" w14:textId="77777777" w:rsidR="007B458F" w:rsidRDefault="007B458F" w:rsidP="00994139">
      <w:pPr>
        <w:rPr>
          <w:lang w:val="en-GB"/>
        </w:rPr>
      </w:pPr>
    </w:p>
    <w:p w14:paraId="4535C9C7" w14:textId="77777777" w:rsidR="009F7D9E" w:rsidRPr="00EE5C55" w:rsidRDefault="009F7D9E" w:rsidP="00994139">
      <w:pPr>
        <w:rPr>
          <w:lang w:val="en-GB"/>
        </w:rPr>
      </w:pPr>
    </w:p>
    <w:p w14:paraId="18459436" w14:textId="77777777" w:rsidR="001A07F3" w:rsidRDefault="001A07F3" w:rsidP="00994139">
      <w:pPr>
        <w:rPr>
          <w:b/>
          <w:bCs/>
          <w:sz w:val="32"/>
          <w:szCs w:val="32"/>
          <w:lang w:val="en-GB"/>
        </w:rPr>
      </w:pPr>
      <w:bookmarkStart w:id="7" w:name="Header"/>
      <w:bookmarkEnd w:id="7"/>
      <w:r>
        <w:rPr>
          <w:b/>
          <w:bCs/>
          <w:sz w:val="32"/>
          <w:szCs w:val="32"/>
          <w:lang w:val="en-GB"/>
        </w:rPr>
        <w:t xml:space="preserve">Project: Museum of London, Smithfield (MP) </w:t>
      </w:r>
    </w:p>
    <w:p w14:paraId="3B8AC2D1" w14:textId="40538F65" w:rsidR="007B458F" w:rsidRPr="00EE5C55" w:rsidRDefault="001A07F3" w:rsidP="00994139">
      <w:pPr>
        <w:rPr>
          <w:b/>
          <w:bCs/>
          <w:sz w:val="32"/>
          <w:szCs w:val="32"/>
          <w:lang w:val="en-GB"/>
        </w:rPr>
      </w:pPr>
      <w:r>
        <w:rPr>
          <w:b/>
          <w:bCs/>
          <w:sz w:val="32"/>
          <w:szCs w:val="32"/>
          <w:lang w:val="en-GB"/>
        </w:rPr>
        <w:t xml:space="preserve"> Schedule: Q00034869</w:t>
      </w:r>
      <w:r>
        <w:rPr>
          <w:b/>
          <w:bCs/>
          <w:sz w:val="32"/>
          <w:szCs w:val="32"/>
          <w:lang w:val="en-GB"/>
        </w:rPr>
        <w:tab/>
        <w:t>Poultry Market - Selo Riser Metal Doors</w:t>
      </w:r>
    </w:p>
    <w:p w14:paraId="55609880" w14:textId="77777777" w:rsidR="006218A6" w:rsidRDefault="006218A6" w:rsidP="00994139">
      <w:pPr>
        <w:rPr>
          <w:b/>
          <w:bCs/>
          <w:sz w:val="32"/>
          <w:szCs w:val="32"/>
          <w:lang w:val="en-GB"/>
        </w:rPr>
      </w:pPr>
    </w:p>
    <w:p w14:paraId="75C758C3" w14:textId="77777777" w:rsidR="00297289" w:rsidRDefault="00297289" w:rsidP="00994139">
      <w:pPr>
        <w:rPr>
          <w:b/>
          <w:bCs/>
          <w:sz w:val="32"/>
          <w:szCs w:val="32"/>
          <w:lang w:val="en-GB"/>
        </w:rPr>
      </w:pPr>
    </w:p>
    <w:p w14:paraId="7BA5311D" w14:textId="71643155" w:rsidR="00AD14E1" w:rsidRDefault="001A07F3" w:rsidP="00994139">
      <w:pPr>
        <w:rPr>
          <w:b/>
          <w:bCs/>
          <w:lang w:val="en-GB"/>
        </w:rPr>
      </w:pPr>
      <w:bookmarkStart w:id="8" w:name="LatestDocNoteH"/>
      <w:bookmarkEnd w:id="8"/>
      <w:r>
        <w:rPr>
          <w:b/>
          <w:bCs/>
          <w:lang w:val="en-GB"/>
        </w:rPr>
        <w:t>Latest Document Details</w:t>
      </w:r>
    </w:p>
    <w:p w14:paraId="548E5688" w14:textId="77777777" w:rsidR="001A07F3" w:rsidRPr="001A07F3" w:rsidRDefault="001A07F3" w:rsidP="00994139">
      <w:pPr>
        <w:rPr>
          <w:bCs/>
          <w:lang w:val="en-GB"/>
        </w:rPr>
      </w:pPr>
      <w:bookmarkStart w:id="9" w:name="LatestDocNote"/>
      <w:bookmarkEnd w:id="9"/>
      <w:r w:rsidRPr="001A07F3">
        <w:rPr>
          <w:bCs/>
          <w:lang w:val="en-GB"/>
        </w:rPr>
        <w:t>This specification has been produced using our best skill and judgement and is based on the documents provided to us, bearing the following references, from which all relevant details have been taken.</w:t>
      </w:r>
    </w:p>
    <w:p w14:paraId="070DA45E" w14:textId="77777777" w:rsidR="001A07F3" w:rsidRPr="001A07F3" w:rsidRDefault="001A07F3" w:rsidP="00994139">
      <w:pPr>
        <w:rPr>
          <w:bCs/>
          <w:lang w:val="en-GB"/>
        </w:rPr>
      </w:pPr>
    </w:p>
    <w:p w14:paraId="35ACC47E" w14:textId="77777777" w:rsidR="001A07F3" w:rsidRPr="001A07F3" w:rsidRDefault="001A07F3" w:rsidP="00994139">
      <w:pPr>
        <w:rPr>
          <w:bCs/>
          <w:lang w:val="en-GB"/>
        </w:rPr>
      </w:pPr>
      <w:r w:rsidRPr="001A07F3">
        <w:rPr>
          <w:bCs/>
          <w:lang w:val="en-GB"/>
        </w:rPr>
        <w:t xml:space="preserve">Door Schedule :  C03 -30/05/2024 TP7340PM - As per final approval of EWN123   </w:t>
      </w:r>
    </w:p>
    <w:p w14:paraId="0B5A248B" w14:textId="6357ADA0" w:rsidR="00EB6528" w:rsidRDefault="00EB6528" w:rsidP="00994139">
      <w:pPr>
        <w:rPr>
          <w:b/>
          <w:bCs/>
          <w:lang w:val="en-GB"/>
        </w:rPr>
      </w:pPr>
    </w:p>
    <w:p w14:paraId="1C38977B" w14:textId="3FFAE8CB" w:rsidR="001634AD" w:rsidRPr="00AD14E1" w:rsidRDefault="001A07F3" w:rsidP="00994139">
      <w:pPr>
        <w:rPr>
          <w:b/>
          <w:bCs/>
          <w:lang w:val="en-GB"/>
        </w:rPr>
      </w:pPr>
      <w:bookmarkStart w:id="10" w:name="TechNotesH"/>
      <w:bookmarkEnd w:id="10"/>
      <w:r>
        <w:rPr>
          <w:b/>
          <w:bCs/>
          <w:lang w:val="en-GB"/>
        </w:rPr>
        <w:t>Technical Notes</w:t>
      </w:r>
    </w:p>
    <w:p w14:paraId="78DCF417" w14:textId="77777777" w:rsidR="001A07F3" w:rsidRPr="001A07F3" w:rsidRDefault="001A07F3" w:rsidP="00994139">
      <w:pPr>
        <w:rPr>
          <w:bCs/>
          <w:lang w:val="en-GB"/>
        </w:rPr>
      </w:pPr>
      <w:bookmarkStart w:id="11" w:name="TechNotes"/>
      <w:bookmarkEnd w:id="11"/>
      <w:r w:rsidRPr="001A07F3">
        <w:rPr>
          <w:bCs/>
          <w:lang w:val="en-GB"/>
        </w:rPr>
        <w:t>All items are supplied, unless otherwise indicated, complete with fixings suitable for timber.</w:t>
      </w:r>
    </w:p>
    <w:p w14:paraId="718D8A5E" w14:textId="77777777" w:rsidR="001A07F3" w:rsidRPr="001A07F3" w:rsidRDefault="001A07F3" w:rsidP="00994139">
      <w:pPr>
        <w:rPr>
          <w:bCs/>
          <w:lang w:val="en-GB"/>
        </w:rPr>
      </w:pPr>
      <w:r w:rsidRPr="001A07F3">
        <w:rPr>
          <w:bCs/>
          <w:lang w:val="en-GB"/>
        </w:rPr>
        <w:t xml:space="preserve">We have allowed for intumescent packs for hinges, lock cases and flush bolts to fire rated doors. </w:t>
      </w:r>
    </w:p>
    <w:p w14:paraId="51B1207C" w14:textId="77777777" w:rsidR="001A07F3" w:rsidRPr="001A07F3" w:rsidRDefault="001A07F3" w:rsidP="00994139">
      <w:pPr>
        <w:rPr>
          <w:bCs/>
          <w:lang w:val="en-GB"/>
        </w:rPr>
      </w:pPr>
      <w:r w:rsidRPr="001A07F3">
        <w:rPr>
          <w:bCs/>
          <w:lang w:val="en-GB"/>
        </w:rPr>
        <w:t>Please note that these are essential for the fire performance of our products and are tested as a working set. Should you require these to be removed, separate provision will need to be made and clarification sought as to the suitability of such provision (by a certified third party).</w:t>
      </w:r>
    </w:p>
    <w:p w14:paraId="4217F8E3" w14:textId="147B1A6A" w:rsidR="00AD14E1" w:rsidRPr="00AD14E1" w:rsidRDefault="00AD14E1" w:rsidP="00994139">
      <w:pPr>
        <w:rPr>
          <w:bCs/>
          <w:lang w:val="en-GB"/>
        </w:rPr>
      </w:pPr>
    </w:p>
    <w:p w14:paraId="2CB406F0" w14:textId="4E5EBE31" w:rsidR="00E30594" w:rsidRDefault="001A07F3" w:rsidP="00994139">
      <w:pPr>
        <w:rPr>
          <w:b/>
          <w:bCs/>
          <w:lang w:val="en-GB"/>
        </w:rPr>
      </w:pPr>
      <w:bookmarkStart w:id="12" w:name="RemarksH"/>
      <w:bookmarkEnd w:id="12"/>
      <w:r>
        <w:rPr>
          <w:b/>
          <w:bCs/>
          <w:lang w:val="en-GB"/>
        </w:rPr>
        <w:t>Remarks</w:t>
      </w:r>
    </w:p>
    <w:p w14:paraId="2E8F930F" w14:textId="77777777" w:rsidR="001A07F3" w:rsidRPr="001A07F3" w:rsidRDefault="001A07F3" w:rsidP="00994139">
      <w:pPr>
        <w:rPr>
          <w:lang w:val="en-GB"/>
        </w:rPr>
      </w:pPr>
      <w:bookmarkStart w:id="13" w:name="Remarks"/>
      <w:bookmarkEnd w:id="13"/>
      <w:r w:rsidRPr="001A07F3">
        <w:rPr>
          <w:lang w:val="en-GB"/>
        </w:rPr>
        <w:t>Please see the remarks section of each set for any questions relating to this specification that need answering prior to any order being placed.</w:t>
      </w:r>
    </w:p>
    <w:p w14:paraId="2B9D873A" w14:textId="77777777" w:rsidR="001A07F3" w:rsidRPr="001A07F3" w:rsidRDefault="001A07F3" w:rsidP="00994139">
      <w:pPr>
        <w:rPr>
          <w:lang w:val="en-GB"/>
        </w:rPr>
      </w:pPr>
      <w:r w:rsidRPr="001A07F3">
        <w:rPr>
          <w:lang w:val="en-GB"/>
        </w:rPr>
        <w:t>We have assumed door thickness for non-fire rated doors and FD30 rated doors to be 44mm and FD60 rated doors to be 54mm unless told to the contrary.</w:t>
      </w:r>
    </w:p>
    <w:p w14:paraId="117B034D" w14:textId="68B9667C" w:rsidR="00E30594" w:rsidRPr="00E30594" w:rsidRDefault="00E30594" w:rsidP="00994139">
      <w:pPr>
        <w:rPr>
          <w:lang w:val="en-GB"/>
        </w:rPr>
      </w:pPr>
    </w:p>
    <w:p w14:paraId="373A59D8" w14:textId="133815EF" w:rsidR="007B458F" w:rsidRPr="00EE5C55" w:rsidRDefault="001A07F3" w:rsidP="00994139">
      <w:pPr>
        <w:rPr>
          <w:b/>
          <w:bCs/>
          <w:lang w:val="en-GB"/>
        </w:rPr>
      </w:pPr>
      <w:bookmarkStart w:id="14" w:name="DetailsH"/>
      <w:bookmarkEnd w:id="14"/>
      <w:r>
        <w:rPr>
          <w:b/>
          <w:bCs/>
          <w:lang w:val="en-GB"/>
        </w:rPr>
        <w:lastRenderedPageBreak/>
        <w:t>Other Details Required</w:t>
      </w:r>
    </w:p>
    <w:p w14:paraId="580DB5D3" w14:textId="77777777" w:rsidR="001A07F3" w:rsidRPr="001A07F3" w:rsidRDefault="001A07F3" w:rsidP="00994139">
      <w:pPr>
        <w:rPr>
          <w:lang w:val="en-GB"/>
        </w:rPr>
      </w:pPr>
      <w:bookmarkStart w:id="15" w:name="Details"/>
      <w:bookmarkEnd w:id="15"/>
      <w:r w:rsidRPr="001A07F3">
        <w:rPr>
          <w:lang w:val="en-GB"/>
        </w:rPr>
        <w:t>Kicking plate sizes are nominal sizes only, confirmation of the exact sizes will be required from the contractor prior to manufacture.</w:t>
      </w:r>
    </w:p>
    <w:p w14:paraId="69F27AEE" w14:textId="77777777" w:rsidR="001A07F3" w:rsidRPr="001A07F3" w:rsidRDefault="001A07F3" w:rsidP="00994139">
      <w:pPr>
        <w:rPr>
          <w:lang w:val="en-GB"/>
        </w:rPr>
      </w:pPr>
      <w:r w:rsidRPr="001A07F3">
        <w:rPr>
          <w:lang w:val="en-GB"/>
        </w:rPr>
        <w:t>Details of the master key suiting are required. Please note that provision can be built into the master key system easily at the time of ordering to accommodate any possible future extensions to the suite. It is however difficult, if not impossible, to greatly extend the master key suite if approximate requirements have not been clarified before manufacture.  Please understand that the master/sub master keys will only be released upon receipt of a letter of authorisation from the architect or client. Please confirm the quantity of each master and sub master key required for which there is an additional charge.</w:t>
      </w:r>
    </w:p>
    <w:p w14:paraId="5D0A7634" w14:textId="77777777" w:rsidR="001A07F3" w:rsidRPr="001A07F3" w:rsidRDefault="001A07F3" w:rsidP="00994139">
      <w:pPr>
        <w:rPr>
          <w:lang w:val="en-GB"/>
        </w:rPr>
      </w:pPr>
      <w:r w:rsidRPr="001A07F3">
        <w:rPr>
          <w:lang w:val="en-GB"/>
        </w:rPr>
        <w:t>Please note, we have priced for master keying based on a new and unique suite. Should the project require suited cylinders as part of an extension to an existing suit, additional costs may be incurred based upon suite type.</w:t>
      </w:r>
    </w:p>
    <w:p w14:paraId="2C2CD11B" w14:textId="77777777" w:rsidR="001A07F3" w:rsidRPr="001A07F3" w:rsidRDefault="001A07F3" w:rsidP="00994139">
      <w:pPr>
        <w:rPr>
          <w:lang w:val="en-GB"/>
        </w:rPr>
      </w:pPr>
      <w:r w:rsidRPr="001A07F3">
        <w:rPr>
          <w:lang w:val="en-GB"/>
        </w:rPr>
        <w:t>If alternative and non-Allgood cylinders are being sourced, the manufacturer and cylinder type will need to be confirmed as well as a sample issued to ensure compatibility with Allgood lock cases.</w:t>
      </w:r>
    </w:p>
    <w:p w14:paraId="54958823" w14:textId="53F2FEFB" w:rsidR="007B458F" w:rsidRPr="00EE5C55" w:rsidRDefault="007B458F" w:rsidP="00994139">
      <w:pPr>
        <w:rPr>
          <w:lang w:val="en-GB"/>
        </w:rPr>
      </w:pPr>
    </w:p>
    <w:p w14:paraId="07948A4C" w14:textId="60B0DCDF" w:rsidR="00E30594" w:rsidRDefault="001A07F3" w:rsidP="00994139">
      <w:pPr>
        <w:rPr>
          <w:b/>
          <w:bCs/>
          <w:lang w:val="en-GB"/>
        </w:rPr>
      </w:pPr>
      <w:bookmarkStart w:id="16" w:name="ConditionsH"/>
      <w:bookmarkEnd w:id="16"/>
      <w:r>
        <w:rPr>
          <w:b/>
          <w:bCs/>
          <w:lang w:val="en-GB"/>
        </w:rPr>
        <w:t>General Conditions</w:t>
      </w:r>
    </w:p>
    <w:p w14:paraId="7D9307E0" w14:textId="77777777" w:rsidR="001A07F3" w:rsidRPr="001A07F3" w:rsidRDefault="001A07F3" w:rsidP="00994139">
      <w:pPr>
        <w:rPr>
          <w:lang w:val="en-GB"/>
        </w:rPr>
      </w:pPr>
      <w:bookmarkStart w:id="17" w:name="Conditions"/>
      <w:bookmarkEnd w:id="17"/>
      <w:r w:rsidRPr="001A07F3">
        <w:rPr>
          <w:lang w:val="en-GB"/>
        </w:rPr>
        <w:t>Please note that all orders and customer call-offs under £1000 will be subject to a £19.50 carriage charge.</w:t>
      </w:r>
    </w:p>
    <w:p w14:paraId="3C0D6214" w14:textId="77777777" w:rsidR="001A07F3" w:rsidRPr="001A07F3" w:rsidRDefault="001A07F3" w:rsidP="00994139">
      <w:pPr>
        <w:rPr>
          <w:lang w:val="en-GB"/>
        </w:rPr>
      </w:pPr>
      <w:r w:rsidRPr="001A07F3">
        <w:rPr>
          <w:lang w:val="en-GB"/>
        </w:rPr>
        <w:t>Order and customer call-offs over £1000 will be free of charge, however this only allows for an ""anytime next day"" delivery and not a specific timed slot nor any non-standard delivery requirements. (These are available on request and at an extra charge depending upon requirements).</w:t>
      </w:r>
    </w:p>
    <w:p w14:paraId="6F6BE9E9" w14:textId="77777777" w:rsidR="001A07F3" w:rsidRPr="001A07F3" w:rsidRDefault="001A07F3" w:rsidP="00994139">
      <w:pPr>
        <w:rPr>
          <w:lang w:val="en-GB"/>
        </w:rPr>
      </w:pPr>
    </w:p>
    <w:p w14:paraId="4379AF1D" w14:textId="77777777" w:rsidR="001A07F3" w:rsidRPr="001A07F3" w:rsidRDefault="001A07F3" w:rsidP="00994139">
      <w:pPr>
        <w:rPr>
          <w:lang w:val="en-GB"/>
        </w:rPr>
      </w:pPr>
      <w:r w:rsidRPr="001A07F3">
        <w:rPr>
          <w:lang w:val="en-GB"/>
        </w:rPr>
        <w:t>Items marked with an '*' will be produced/manufactured specifically for this project and are non-returnable. Due to these being non stock items the lead times from the time you place your order with us are likely to be a minimum of four weeks but lead times do vary from item to item. Please contact us for further details if required.</w:t>
      </w:r>
    </w:p>
    <w:p w14:paraId="55757FCD" w14:textId="77777777" w:rsidR="001A07F3" w:rsidRPr="001A07F3" w:rsidRDefault="001A07F3" w:rsidP="00994139">
      <w:pPr>
        <w:rPr>
          <w:lang w:val="en-GB"/>
        </w:rPr>
      </w:pPr>
      <w:r w:rsidRPr="001A07F3">
        <w:rPr>
          <w:lang w:val="en-GB"/>
        </w:rPr>
        <w:t>Please note, unless otherwise stated this quotation/schedule does not allow for any provision of control samples or sample boards. These are available at an additional cost dependent upon the project requirements, please contact your Allgood Sales Representative or your local Allgood office for more details.</w:t>
      </w:r>
    </w:p>
    <w:p w14:paraId="2905D5BA" w14:textId="77777777" w:rsidR="001A07F3" w:rsidRPr="001A07F3" w:rsidRDefault="001A07F3" w:rsidP="00994139">
      <w:pPr>
        <w:rPr>
          <w:lang w:val="en-GB"/>
        </w:rPr>
      </w:pPr>
      <w:r w:rsidRPr="001A07F3">
        <w:rPr>
          <w:lang w:val="en-GB"/>
        </w:rPr>
        <w:t>This document, the specifications and the schedules that are contained herein are the copyright of Allgood. It has been produced for the sole use of the project team and no licence is implied or given for their dissemination or distribution to any other parties without our express prior consent in writing. Relaxation is available as described in section 17 of our standard Terms and Conditions.</w:t>
      </w:r>
    </w:p>
    <w:p w14:paraId="7511726B" w14:textId="77777777" w:rsidR="001A07F3" w:rsidRPr="001A07F3" w:rsidRDefault="001A07F3" w:rsidP="00994139">
      <w:pPr>
        <w:rPr>
          <w:lang w:val="en-GB"/>
        </w:rPr>
      </w:pPr>
      <w:r w:rsidRPr="001A07F3">
        <w:rPr>
          <w:lang w:val="en-GB"/>
        </w:rPr>
        <w:t>Many products described in this schedule are protected by copyright and design registration. By describing and illustrating them we are not providing or implying any licence to third parties to offer copies of them.</w:t>
      </w:r>
    </w:p>
    <w:p w14:paraId="1A9296E6" w14:textId="77777777" w:rsidR="001A07F3" w:rsidRPr="001A07F3" w:rsidRDefault="001A07F3" w:rsidP="00994139">
      <w:pPr>
        <w:rPr>
          <w:lang w:val="en-GB"/>
        </w:rPr>
      </w:pPr>
      <w:r w:rsidRPr="001A07F3">
        <w:rPr>
          <w:lang w:val="en-GB"/>
        </w:rPr>
        <w:t>This schedule is subject to our standard Terms and Conditions which are attached.</w:t>
      </w:r>
    </w:p>
    <w:p w14:paraId="30BB03E9" w14:textId="77777777" w:rsidR="001A07F3" w:rsidRPr="001A07F3" w:rsidRDefault="001A07F3" w:rsidP="00994139">
      <w:pPr>
        <w:rPr>
          <w:lang w:val="en-GB"/>
        </w:rPr>
      </w:pPr>
      <w:r w:rsidRPr="001A07F3">
        <w:rPr>
          <w:lang w:val="en-GB"/>
        </w:rPr>
        <w:t>This schedule is open for acceptance for a period of 90 days from the date of issue. Prices are fixed for all deliveries made within a period of 90 days from the date of acceptance and are subject to value added tax at the rate applicable on the date of despatch. We reserve the right to requote these prices at the end of the above fixed price period.</w:t>
      </w:r>
    </w:p>
    <w:p w14:paraId="1A34A9D6" w14:textId="77777777" w:rsidR="001A07F3" w:rsidRPr="001A07F3" w:rsidRDefault="001A07F3" w:rsidP="00994139">
      <w:pPr>
        <w:rPr>
          <w:lang w:val="en-GB"/>
        </w:rPr>
      </w:pPr>
      <w:r w:rsidRPr="001A07F3">
        <w:rPr>
          <w:lang w:val="en-GB"/>
        </w:rPr>
        <w:lastRenderedPageBreak/>
        <w:t>Please note that the attached schedule does not allow for door by door packaging. Although this service is available from Allgood there is a charge for its provision based on the contract value. In our experience project managers prefer pre-morticed items to be delivered directly to the door manufacturers and the remaining hardware delivered directly to site. Please also note that extra large items such as kick plates and long pull handles as well as master keyed cylinders would not appear in the door by door packages. For further details please contact your sales representatives quoting the project name as stated on this schedule.</w:t>
      </w:r>
    </w:p>
    <w:p w14:paraId="688A4871" w14:textId="3D525286" w:rsidR="00E30594" w:rsidRPr="00E30594" w:rsidRDefault="00E30594" w:rsidP="00994139">
      <w:pPr>
        <w:rPr>
          <w:lang w:val="en-GB"/>
        </w:rPr>
      </w:pPr>
    </w:p>
    <w:p w14:paraId="0154425E" w14:textId="77777777" w:rsidR="001A07F3" w:rsidRPr="00EE5C55" w:rsidRDefault="00E4332B" w:rsidP="00994139">
      <w:pPr>
        <w:pStyle w:val="NoSpacing"/>
        <w:rPr>
          <w:b/>
          <w:bCs/>
          <w:lang w:val="en-GB"/>
        </w:rPr>
      </w:pPr>
      <w:r w:rsidRPr="00EE5C55">
        <w:rPr>
          <w:b/>
          <w:bCs/>
          <w:lang w:val="en-GB"/>
        </w:rPr>
        <w:br w:type="page"/>
      </w:r>
    </w:p>
    <w:tbl>
      <w:tblPr>
        <w:tblStyle w:val="TableGrid"/>
        <w:tblW w:w="0" w:type="auto"/>
        <w:tblLook w:val="04A0" w:firstRow="1" w:lastRow="0" w:firstColumn="1" w:lastColumn="0" w:noHBand="0" w:noVBand="1"/>
      </w:tblPr>
      <w:tblGrid>
        <w:gridCol w:w="1059"/>
        <w:gridCol w:w="4246"/>
        <w:gridCol w:w="222"/>
        <w:gridCol w:w="222"/>
      </w:tblGrid>
      <w:tr w:rsidR="001A07F3" w14:paraId="57792846" w14:textId="77777777" w:rsidTr="001A07F3">
        <w:trPr>
          <w:cantSplit/>
        </w:trPr>
        <w:tc>
          <w:tcPr>
            <w:tcW w:w="0" w:type="auto"/>
          </w:tcPr>
          <w:p w14:paraId="25D2F840" w14:textId="5E0AEC28" w:rsidR="001A07F3" w:rsidRPr="001A07F3" w:rsidRDefault="001A07F3" w:rsidP="001A07F3">
            <w:pPr>
              <w:pStyle w:val="NoSpacing"/>
              <w:rPr>
                <w:b/>
                <w:lang w:val="en-GB"/>
              </w:rPr>
            </w:pPr>
            <w:bookmarkStart w:id="18" w:name="HWSet1" w:colFirst="0" w:colLast="0"/>
            <w:r w:rsidRPr="001A07F3">
              <w:rPr>
                <w:b/>
                <w:lang w:val="en-GB"/>
              </w:rPr>
              <w:t>Set 07     -</w:t>
            </w:r>
          </w:p>
        </w:tc>
        <w:tc>
          <w:tcPr>
            <w:tcW w:w="0" w:type="auto"/>
          </w:tcPr>
          <w:p w14:paraId="298A741C" w14:textId="6412957E" w:rsidR="001A07F3" w:rsidRPr="001A07F3" w:rsidRDefault="001A07F3" w:rsidP="001A07F3">
            <w:pPr>
              <w:pStyle w:val="NoSpacing"/>
              <w:rPr>
                <w:b/>
                <w:lang w:val="en-GB"/>
              </w:rPr>
            </w:pPr>
            <w:r w:rsidRPr="001A07F3">
              <w:rPr>
                <w:b/>
                <w:lang w:val="en-GB"/>
              </w:rPr>
              <w:t>Double Selo Riser Doors - FD60 - DRM-05 / 05A</w:t>
            </w:r>
          </w:p>
        </w:tc>
        <w:tc>
          <w:tcPr>
            <w:tcW w:w="0" w:type="auto"/>
          </w:tcPr>
          <w:p w14:paraId="3F952D3D" w14:textId="77777777" w:rsidR="001A07F3" w:rsidRDefault="001A07F3" w:rsidP="001A07F3">
            <w:pPr>
              <w:pStyle w:val="NoSpacing"/>
              <w:rPr>
                <w:lang w:val="en-GB"/>
              </w:rPr>
            </w:pPr>
          </w:p>
        </w:tc>
        <w:tc>
          <w:tcPr>
            <w:tcW w:w="0" w:type="auto"/>
          </w:tcPr>
          <w:p w14:paraId="58F5598C" w14:textId="77777777" w:rsidR="001A07F3" w:rsidRDefault="001A07F3" w:rsidP="001A07F3">
            <w:pPr>
              <w:pStyle w:val="NoSpacing"/>
              <w:rPr>
                <w:lang w:val="en-GB"/>
              </w:rPr>
            </w:pPr>
          </w:p>
        </w:tc>
      </w:tr>
      <w:bookmarkEnd w:id="18"/>
    </w:tbl>
    <w:p w14:paraId="23F662D3" w14:textId="77777777" w:rsidR="001A07F3" w:rsidRDefault="001A07F3" w:rsidP="00994139">
      <w:pPr>
        <w:pStyle w:val="NoSpacing"/>
        <w:rPr>
          <w:b/>
          <w:bCs/>
          <w:lang w:val="en-GB"/>
        </w:rPr>
      </w:pPr>
    </w:p>
    <w:tbl>
      <w:tblPr>
        <w:tblStyle w:val="TableGrid"/>
        <w:tblW w:w="0" w:type="auto"/>
        <w:tblLook w:val="04A0" w:firstRow="1" w:lastRow="0" w:firstColumn="1" w:lastColumn="0" w:noHBand="0" w:noVBand="1"/>
      </w:tblPr>
      <w:tblGrid>
        <w:gridCol w:w="1064"/>
        <w:gridCol w:w="2105"/>
        <w:gridCol w:w="7298"/>
      </w:tblGrid>
      <w:tr w:rsidR="001A07F3" w14:paraId="3E3B0F2C" w14:textId="77777777" w:rsidTr="00157C25">
        <w:trPr>
          <w:cantSplit/>
        </w:trPr>
        <w:tc>
          <w:tcPr>
            <w:tcW w:w="1068" w:type="dxa"/>
          </w:tcPr>
          <w:p w14:paraId="4EC6AA06" w14:textId="736FF2E9" w:rsidR="001A07F3" w:rsidRPr="001A07F3" w:rsidRDefault="001A07F3" w:rsidP="001A07F3">
            <w:pPr>
              <w:rPr>
                <w:b/>
                <w:lang w:val="en-GB"/>
              </w:rPr>
            </w:pPr>
            <w:r w:rsidRPr="001A07F3">
              <w:rPr>
                <w:b/>
                <w:lang w:val="en-GB"/>
              </w:rPr>
              <w:t>Quantity</w:t>
            </w:r>
          </w:p>
        </w:tc>
        <w:tc>
          <w:tcPr>
            <w:tcW w:w="2136" w:type="dxa"/>
          </w:tcPr>
          <w:p w14:paraId="5729130B" w14:textId="28C6CDA8" w:rsidR="001A07F3" w:rsidRPr="001A07F3" w:rsidRDefault="001A07F3" w:rsidP="001A07F3">
            <w:pPr>
              <w:rPr>
                <w:b/>
                <w:lang w:val="en-GB"/>
              </w:rPr>
            </w:pPr>
            <w:r w:rsidRPr="001A07F3">
              <w:rPr>
                <w:b/>
                <w:lang w:val="en-GB"/>
              </w:rPr>
              <w:t>Item number</w:t>
            </w:r>
          </w:p>
        </w:tc>
        <w:tc>
          <w:tcPr>
            <w:tcW w:w="7479" w:type="dxa"/>
          </w:tcPr>
          <w:p w14:paraId="0D3ED341" w14:textId="6DCC66FE" w:rsidR="001A07F3" w:rsidRPr="001A07F3" w:rsidRDefault="001A07F3" w:rsidP="001A07F3">
            <w:pPr>
              <w:rPr>
                <w:b/>
                <w:lang w:val="en-GB"/>
              </w:rPr>
            </w:pPr>
            <w:r w:rsidRPr="001A07F3">
              <w:rPr>
                <w:b/>
                <w:lang w:val="en-GB"/>
              </w:rPr>
              <w:t>Description</w:t>
            </w:r>
          </w:p>
        </w:tc>
      </w:tr>
      <w:tr w:rsidR="001A07F3" w14:paraId="5624BF0A" w14:textId="77777777" w:rsidTr="00157C25">
        <w:trPr>
          <w:cantSplit/>
        </w:trPr>
        <w:tc>
          <w:tcPr>
            <w:tcW w:w="1068" w:type="dxa"/>
          </w:tcPr>
          <w:p w14:paraId="2310F209" w14:textId="5AC1D319" w:rsidR="001A07F3" w:rsidRPr="001A07F3" w:rsidRDefault="001A07F3" w:rsidP="001A07F3">
            <w:pPr>
              <w:rPr>
                <w:lang w:val="en-GB"/>
              </w:rPr>
            </w:pPr>
            <w:r w:rsidRPr="001A07F3">
              <w:rPr>
                <w:lang w:val="en-GB"/>
              </w:rPr>
              <w:t>1.00 ea</w:t>
            </w:r>
          </w:p>
        </w:tc>
        <w:tc>
          <w:tcPr>
            <w:tcW w:w="2136" w:type="dxa"/>
          </w:tcPr>
          <w:p w14:paraId="5C21F5EB" w14:textId="58CC5892" w:rsidR="001A07F3" w:rsidRPr="001A07F3" w:rsidRDefault="001A07F3" w:rsidP="001A07F3">
            <w:pPr>
              <w:rPr>
                <w:lang w:val="en-GB"/>
              </w:rPr>
            </w:pPr>
            <w:r w:rsidRPr="001A07F3">
              <w:rPr>
                <w:lang w:val="en-GB"/>
              </w:rPr>
              <w:t>SN7320SM *</w:t>
            </w:r>
          </w:p>
        </w:tc>
        <w:tc>
          <w:tcPr>
            <w:tcW w:w="7479" w:type="dxa"/>
          </w:tcPr>
          <w:p w14:paraId="1DE4307C" w14:textId="5EF60F33" w:rsidR="001A07F3" w:rsidRPr="001A07F3" w:rsidRDefault="001A07F3" w:rsidP="001A07F3">
            <w:pPr>
              <w:rPr>
                <w:lang w:val="en-GB"/>
              </w:rPr>
            </w:pPr>
            <w:r w:rsidRPr="001A07F3">
              <w:rPr>
                <w:lang w:val="en-GB"/>
              </w:rPr>
              <w:t>Allgood Hardware Euro Profile Single Cylinder 55/10mm, independently tested to BS EN 1303:2015 classification 1/6/0/B*1/0/C/6/D, trademark protection 6 pin cylinder with solid and lateral profile pins, c/w  “anti-Bump”, “anti-pick”, “anti-drill” and “anti-pull” protection, 2 keyed, under master key, Incorporated in successful fire tests and assessed to BS EN 1634-1 and BS 476 Pt 22 up to 60 minutes on timber doors, satin nickel plated finish</w:t>
            </w:r>
          </w:p>
        </w:tc>
      </w:tr>
      <w:tr w:rsidR="001A07F3" w14:paraId="7DF84719" w14:textId="77777777" w:rsidTr="00157C25">
        <w:trPr>
          <w:cantSplit/>
        </w:trPr>
        <w:tc>
          <w:tcPr>
            <w:tcW w:w="1068" w:type="dxa"/>
          </w:tcPr>
          <w:p w14:paraId="3EFBF91C" w14:textId="38CC8A0F" w:rsidR="001A07F3" w:rsidRPr="001A07F3" w:rsidRDefault="001A07F3" w:rsidP="001A07F3">
            <w:pPr>
              <w:rPr>
                <w:lang w:val="en-GB"/>
              </w:rPr>
            </w:pPr>
            <w:r w:rsidRPr="001A07F3">
              <w:rPr>
                <w:lang w:val="en-GB"/>
              </w:rPr>
              <w:t>1.00 ea</w:t>
            </w:r>
          </w:p>
        </w:tc>
        <w:tc>
          <w:tcPr>
            <w:tcW w:w="2136" w:type="dxa"/>
          </w:tcPr>
          <w:p w14:paraId="63907B9D" w14:textId="19D94495" w:rsidR="001A07F3" w:rsidRPr="001A07F3" w:rsidRDefault="001A07F3" w:rsidP="001A07F3">
            <w:pPr>
              <w:rPr>
                <w:lang w:val="en-GB"/>
              </w:rPr>
            </w:pPr>
            <w:r w:rsidRPr="001A07F3">
              <w:rPr>
                <w:lang w:val="en-GB"/>
              </w:rPr>
              <w:t>XX90010 *</w:t>
            </w:r>
          </w:p>
        </w:tc>
        <w:tc>
          <w:tcPr>
            <w:tcW w:w="7479" w:type="dxa"/>
          </w:tcPr>
          <w:p w14:paraId="38E32B13" w14:textId="3F28C785" w:rsidR="001A07F3" w:rsidRPr="001A07F3" w:rsidRDefault="001A07F3" w:rsidP="001A07F3">
            <w:pPr>
              <w:rPr>
                <w:lang w:val="en-GB"/>
              </w:rPr>
            </w:pPr>
            <w:r w:rsidRPr="001A07F3">
              <w:rPr>
                <w:lang w:val="en-GB"/>
              </w:rPr>
              <w:t>See Remarks</w:t>
            </w:r>
          </w:p>
        </w:tc>
      </w:tr>
      <w:tr w:rsidR="001A07F3" w14:paraId="5CBADCD6" w14:textId="77777777" w:rsidTr="00157C25">
        <w:trPr>
          <w:cantSplit/>
        </w:trPr>
        <w:tc>
          <w:tcPr>
            <w:tcW w:w="1068" w:type="dxa"/>
          </w:tcPr>
          <w:p w14:paraId="7AD698FC" w14:textId="07B6EDEA" w:rsidR="001A07F3" w:rsidRPr="001A07F3" w:rsidRDefault="001A07F3" w:rsidP="001A07F3">
            <w:pPr>
              <w:rPr>
                <w:lang w:val="en-GB"/>
              </w:rPr>
            </w:pPr>
            <w:r w:rsidRPr="001A07F3">
              <w:rPr>
                <w:lang w:val="en-GB"/>
              </w:rPr>
              <w:t>1.00 ea</w:t>
            </w:r>
          </w:p>
        </w:tc>
        <w:tc>
          <w:tcPr>
            <w:tcW w:w="2136" w:type="dxa"/>
          </w:tcPr>
          <w:p w14:paraId="15B7E580" w14:textId="0FD1DA44" w:rsidR="001A07F3" w:rsidRPr="001A07F3" w:rsidRDefault="001A07F3" w:rsidP="001A07F3">
            <w:pPr>
              <w:rPr>
                <w:lang w:val="en-GB"/>
              </w:rPr>
            </w:pPr>
            <w:r w:rsidRPr="001A07F3">
              <w:rPr>
                <w:lang w:val="en-GB"/>
              </w:rPr>
              <w:t>XX90015 *</w:t>
            </w:r>
          </w:p>
        </w:tc>
        <w:tc>
          <w:tcPr>
            <w:tcW w:w="7479" w:type="dxa"/>
          </w:tcPr>
          <w:p w14:paraId="4AEC0CFB" w14:textId="00AF1549" w:rsidR="001A07F3" w:rsidRPr="001A07F3" w:rsidRDefault="001A07F3" w:rsidP="001A07F3">
            <w:pPr>
              <w:rPr>
                <w:lang w:val="en-GB"/>
              </w:rPr>
            </w:pPr>
            <w:r w:rsidRPr="001A07F3">
              <w:rPr>
                <w:lang w:val="en-GB"/>
              </w:rPr>
              <w:t>Remainder to be supplied by others</w:t>
            </w:r>
          </w:p>
        </w:tc>
      </w:tr>
    </w:tbl>
    <w:p w14:paraId="69B1F64D" w14:textId="77777777" w:rsidR="001A07F3" w:rsidRDefault="001A07F3"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1A07F3" w14:paraId="584B6BFC" w14:textId="77777777" w:rsidTr="001A07F3">
        <w:tc>
          <w:tcPr>
            <w:tcW w:w="10683" w:type="dxa"/>
          </w:tcPr>
          <w:p w14:paraId="001FA00B" w14:textId="607A7FE8" w:rsidR="001A07F3" w:rsidRPr="001A07F3" w:rsidRDefault="001A07F3" w:rsidP="001A07F3">
            <w:pPr>
              <w:pStyle w:val="NoSpacing"/>
              <w:jc w:val="right"/>
              <w:rPr>
                <w:lang w:val="en-GB"/>
              </w:rPr>
            </w:pPr>
            <w:r w:rsidRPr="001A07F3">
              <w:rPr>
                <w:lang w:val="en-GB"/>
              </w:rPr>
              <w:t>Total GBP: 61.66</w:t>
            </w:r>
          </w:p>
        </w:tc>
      </w:tr>
    </w:tbl>
    <w:p w14:paraId="01C7A5A4" w14:textId="77777777" w:rsidR="001A07F3" w:rsidRDefault="001A07F3" w:rsidP="00994139">
      <w:pPr>
        <w:pStyle w:val="NoSpacing"/>
        <w:rPr>
          <w:b/>
          <w:bCs/>
          <w:lang w:val="en-GB"/>
        </w:rPr>
      </w:pPr>
    </w:p>
    <w:tbl>
      <w:tblPr>
        <w:tblStyle w:val="TableGrid"/>
        <w:tblW w:w="0" w:type="auto"/>
        <w:tblLook w:val="04A0" w:firstRow="1" w:lastRow="0" w:firstColumn="1" w:lastColumn="0" w:noHBand="0" w:noVBand="1"/>
      </w:tblPr>
      <w:tblGrid>
        <w:gridCol w:w="1753"/>
        <w:gridCol w:w="1706"/>
        <w:gridCol w:w="1752"/>
        <w:gridCol w:w="1752"/>
        <w:gridCol w:w="1752"/>
        <w:gridCol w:w="1752"/>
      </w:tblGrid>
      <w:tr w:rsidR="001A07F3" w14:paraId="3DCFB5D2" w14:textId="77777777" w:rsidTr="001A07F3">
        <w:tc>
          <w:tcPr>
            <w:tcW w:w="1780" w:type="dxa"/>
          </w:tcPr>
          <w:p w14:paraId="7F3202E5" w14:textId="647F0D5B" w:rsidR="001A07F3" w:rsidRPr="001A07F3" w:rsidRDefault="001A07F3" w:rsidP="001A07F3">
            <w:pPr>
              <w:pStyle w:val="NoSpacing"/>
              <w:rPr>
                <w:b/>
                <w:lang w:val="en-GB"/>
              </w:rPr>
            </w:pPr>
            <w:r w:rsidRPr="001A07F3">
              <w:rPr>
                <w:b/>
                <w:lang w:val="en-GB"/>
              </w:rPr>
              <w:t>Door Numbers</w:t>
            </w:r>
          </w:p>
        </w:tc>
        <w:tc>
          <w:tcPr>
            <w:tcW w:w="1780" w:type="dxa"/>
          </w:tcPr>
          <w:p w14:paraId="3CA61728" w14:textId="77777777" w:rsidR="001A07F3" w:rsidRDefault="001A07F3" w:rsidP="001A07F3">
            <w:pPr>
              <w:pStyle w:val="NoSpacing"/>
              <w:rPr>
                <w:lang w:val="en-GB"/>
              </w:rPr>
            </w:pPr>
          </w:p>
        </w:tc>
        <w:tc>
          <w:tcPr>
            <w:tcW w:w="1780" w:type="dxa"/>
          </w:tcPr>
          <w:p w14:paraId="4AD33F0F" w14:textId="77777777" w:rsidR="001A07F3" w:rsidRDefault="001A07F3" w:rsidP="001A07F3">
            <w:pPr>
              <w:pStyle w:val="NoSpacing"/>
              <w:rPr>
                <w:lang w:val="en-GB"/>
              </w:rPr>
            </w:pPr>
          </w:p>
        </w:tc>
        <w:tc>
          <w:tcPr>
            <w:tcW w:w="1781" w:type="dxa"/>
          </w:tcPr>
          <w:p w14:paraId="25270103" w14:textId="77777777" w:rsidR="001A07F3" w:rsidRDefault="001A07F3" w:rsidP="001A07F3">
            <w:pPr>
              <w:pStyle w:val="NoSpacing"/>
              <w:rPr>
                <w:lang w:val="en-GB"/>
              </w:rPr>
            </w:pPr>
          </w:p>
        </w:tc>
        <w:tc>
          <w:tcPr>
            <w:tcW w:w="1781" w:type="dxa"/>
          </w:tcPr>
          <w:p w14:paraId="645E8C68" w14:textId="77777777" w:rsidR="001A07F3" w:rsidRDefault="001A07F3" w:rsidP="001A07F3">
            <w:pPr>
              <w:pStyle w:val="NoSpacing"/>
              <w:rPr>
                <w:lang w:val="en-GB"/>
              </w:rPr>
            </w:pPr>
          </w:p>
        </w:tc>
        <w:tc>
          <w:tcPr>
            <w:tcW w:w="1781" w:type="dxa"/>
          </w:tcPr>
          <w:p w14:paraId="1A3D5417" w14:textId="77777777" w:rsidR="001A07F3" w:rsidRDefault="001A07F3" w:rsidP="001A07F3">
            <w:pPr>
              <w:pStyle w:val="NoSpacing"/>
              <w:rPr>
                <w:lang w:val="en-GB"/>
              </w:rPr>
            </w:pPr>
          </w:p>
        </w:tc>
      </w:tr>
      <w:tr w:rsidR="001A07F3" w14:paraId="61085629" w14:textId="77777777" w:rsidTr="001A07F3">
        <w:tc>
          <w:tcPr>
            <w:tcW w:w="1780" w:type="dxa"/>
          </w:tcPr>
          <w:p w14:paraId="150CEB09" w14:textId="77777777" w:rsidR="001A07F3" w:rsidRPr="001A07F3" w:rsidRDefault="001A07F3" w:rsidP="001A07F3">
            <w:pPr>
              <w:pStyle w:val="NoSpacing"/>
              <w:rPr>
                <w:b/>
                <w:lang w:val="en-GB"/>
              </w:rPr>
            </w:pPr>
          </w:p>
        </w:tc>
        <w:tc>
          <w:tcPr>
            <w:tcW w:w="1780" w:type="dxa"/>
          </w:tcPr>
          <w:p w14:paraId="2BA185D2" w14:textId="77777777" w:rsidR="001A07F3" w:rsidRDefault="001A07F3" w:rsidP="001A07F3">
            <w:pPr>
              <w:pStyle w:val="NoSpacing"/>
              <w:rPr>
                <w:lang w:val="en-GB"/>
              </w:rPr>
            </w:pPr>
          </w:p>
        </w:tc>
        <w:tc>
          <w:tcPr>
            <w:tcW w:w="1780" w:type="dxa"/>
          </w:tcPr>
          <w:p w14:paraId="6E97A30D" w14:textId="77777777" w:rsidR="001A07F3" w:rsidRDefault="001A07F3" w:rsidP="001A07F3">
            <w:pPr>
              <w:pStyle w:val="NoSpacing"/>
              <w:rPr>
                <w:lang w:val="en-GB"/>
              </w:rPr>
            </w:pPr>
          </w:p>
        </w:tc>
        <w:tc>
          <w:tcPr>
            <w:tcW w:w="1781" w:type="dxa"/>
          </w:tcPr>
          <w:p w14:paraId="4A571ACA" w14:textId="77777777" w:rsidR="001A07F3" w:rsidRDefault="001A07F3" w:rsidP="001A07F3">
            <w:pPr>
              <w:pStyle w:val="NoSpacing"/>
              <w:rPr>
                <w:lang w:val="en-GB"/>
              </w:rPr>
            </w:pPr>
          </w:p>
        </w:tc>
        <w:tc>
          <w:tcPr>
            <w:tcW w:w="1781" w:type="dxa"/>
          </w:tcPr>
          <w:p w14:paraId="0AAB94F9" w14:textId="77777777" w:rsidR="001A07F3" w:rsidRDefault="001A07F3" w:rsidP="001A07F3">
            <w:pPr>
              <w:pStyle w:val="NoSpacing"/>
              <w:rPr>
                <w:lang w:val="en-GB"/>
              </w:rPr>
            </w:pPr>
          </w:p>
        </w:tc>
        <w:tc>
          <w:tcPr>
            <w:tcW w:w="1781" w:type="dxa"/>
          </w:tcPr>
          <w:p w14:paraId="737EC2E9" w14:textId="77777777" w:rsidR="001A07F3" w:rsidRDefault="001A07F3" w:rsidP="001A07F3">
            <w:pPr>
              <w:pStyle w:val="NoSpacing"/>
              <w:rPr>
                <w:lang w:val="en-GB"/>
              </w:rPr>
            </w:pPr>
          </w:p>
        </w:tc>
      </w:tr>
      <w:tr w:rsidR="001A07F3" w14:paraId="1908E54F" w14:textId="77777777" w:rsidTr="001A07F3">
        <w:tc>
          <w:tcPr>
            <w:tcW w:w="1780" w:type="dxa"/>
          </w:tcPr>
          <w:p w14:paraId="1753C570" w14:textId="0551C1DA" w:rsidR="001A07F3" w:rsidRPr="001A07F3" w:rsidRDefault="001A07F3" w:rsidP="001A07F3">
            <w:pPr>
              <w:pStyle w:val="NoSpacing"/>
              <w:rPr>
                <w:lang w:val="en-GB"/>
              </w:rPr>
            </w:pPr>
            <w:r w:rsidRPr="001A07F3">
              <w:rPr>
                <w:lang w:val="en-GB"/>
              </w:rPr>
              <w:t>PM.DR.00.04.02</w:t>
            </w:r>
          </w:p>
        </w:tc>
        <w:tc>
          <w:tcPr>
            <w:tcW w:w="1780" w:type="dxa"/>
          </w:tcPr>
          <w:p w14:paraId="03CA0573" w14:textId="2C866A84" w:rsidR="001A07F3" w:rsidRPr="001A07F3" w:rsidRDefault="001A07F3" w:rsidP="001A07F3">
            <w:pPr>
              <w:pStyle w:val="NoSpacing"/>
              <w:rPr>
                <w:lang w:val="en-GB"/>
              </w:rPr>
            </w:pPr>
            <w:r w:rsidRPr="001A07F3">
              <w:rPr>
                <w:lang w:val="en-GB"/>
              </w:rPr>
              <w:t>PM.DR.00.PL02.01</w:t>
            </w:r>
          </w:p>
        </w:tc>
        <w:tc>
          <w:tcPr>
            <w:tcW w:w="1780" w:type="dxa"/>
          </w:tcPr>
          <w:p w14:paraId="783FC33F" w14:textId="3BB104C6" w:rsidR="001A07F3" w:rsidRPr="001A07F3" w:rsidRDefault="001A07F3" w:rsidP="001A07F3">
            <w:pPr>
              <w:pStyle w:val="NoSpacing"/>
              <w:rPr>
                <w:lang w:val="en-GB"/>
              </w:rPr>
            </w:pPr>
            <w:r w:rsidRPr="001A07F3">
              <w:rPr>
                <w:lang w:val="en-GB"/>
              </w:rPr>
              <w:t>PM.DR.00.PL04.01</w:t>
            </w:r>
          </w:p>
        </w:tc>
        <w:tc>
          <w:tcPr>
            <w:tcW w:w="1781" w:type="dxa"/>
          </w:tcPr>
          <w:p w14:paraId="41324A1D" w14:textId="1110E9F6" w:rsidR="001A07F3" w:rsidRPr="001A07F3" w:rsidRDefault="001A07F3" w:rsidP="001A07F3">
            <w:pPr>
              <w:pStyle w:val="NoSpacing"/>
              <w:rPr>
                <w:lang w:val="en-GB"/>
              </w:rPr>
            </w:pPr>
            <w:r w:rsidRPr="001A07F3">
              <w:rPr>
                <w:lang w:val="en-GB"/>
              </w:rPr>
              <w:t>PM.DR.00.R02.01</w:t>
            </w:r>
          </w:p>
        </w:tc>
        <w:tc>
          <w:tcPr>
            <w:tcW w:w="1781" w:type="dxa"/>
          </w:tcPr>
          <w:p w14:paraId="415208B0" w14:textId="50EC4786" w:rsidR="001A07F3" w:rsidRPr="001A07F3" w:rsidRDefault="001A07F3" w:rsidP="001A07F3">
            <w:pPr>
              <w:pStyle w:val="NoSpacing"/>
              <w:rPr>
                <w:lang w:val="en-GB"/>
              </w:rPr>
            </w:pPr>
            <w:r w:rsidRPr="001A07F3">
              <w:rPr>
                <w:lang w:val="en-GB"/>
              </w:rPr>
              <w:t>PM.DR.00.R03.01</w:t>
            </w:r>
          </w:p>
        </w:tc>
        <w:tc>
          <w:tcPr>
            <w:tcW w:w="1781" w:type="dxa"/>
          </w:tcPr>
          <w:p w14:paraId="03240CBA" w14:textId="1380D29F" w:rsidR="001A07F3" w:rsidRPr="001A07F3" w:rsidRDefault="001A07F3" w:rsidP="001A07F3">
            <w:pPr>
              <w:pStyle w:val="NoSpacing"/>
              <w:rPr>
                <w:lang w:val="en-GB"/>
              </w:rPr>
            </w:pPr>
            <w:r w:rsidRPr="001A07F3">
              <w:rPr>
                <w:lang w:val="en-GB"/>
              </w:rPr>
              <w:t>PM.DR.00.R04.01</w:t>
            </w:r>
          </w:p>
        </w:tc>
      </w:tr>
      <w:tr w:rsidR="001A07F3" w14:paraId="7D3023F5" w14:textId="77777777" w:rsidTr="001A07F3">
        <w:tc>
          <w:tcPr>
            <w:tcW w:w="1780" w:type="dxa"/>
          </w:tcPr>
          <w:p w14:paraId="2A95046F" w14:textId="3AE07C38" w:rsidR="001A07F3" w:rsidRPr="001A07F3" w:rsidRDefault="001A07F3" w:rsidP="001A07F3">
            <w:pPr>
              <w:pStyle w:val="NoSpacing"/>
              <w:rPr>
                <w:lang w:val="en-GB"/>
              </w:rPr>
            </w:pPr>
            <w:r w:rsidRPr="001A07F3">
              <w:rPr>
                <w:lang w:val="en-GB"/>
              </w:rPr>
              <w:t>PM.DR.00.R05.01</w:t>
            </w:r>
          </w:p>
        </w:tc>
        <w:tc>
          <w:tcPr>
            <w:tcW w:w="1780" w:type="dxa"/>
          </w:tcPr>
          <w:p w14:paraId="31D7F02A" w14:textId="510A40E4" w:rsidR="001A07F3" w:rsidRPr="001A07F3" w:rsidRDefault="001A07F3" w:rsidP="001A07F3">
            <w:pPr>
              <w:pStyle w:val="NoSpacing"/>
              <w:rPr>
                <w:lang w:val="en-GB"/>
              </w:rPr>
            </w:pPr>
            <w:r w:rsidRPr="001A07F3">
              <w:rPr>
                <w:lang w:val="en-GB"/>
              </w:rPr>
              <w:t>PM.DR.00.R06.01</w:t>
            </w:r>
          </w:p>
        </w:tc>
        <w:tc>
          <w:tcPr>
            <w:tcW w:w="1780" w:type="dxa"/>
          </w:tcPr>
          <w:p w14:paraId="44254CEE" w14:textId="11684EC9" w:rsidR="001A07F3" w:rsidRPr="001A07F3" w:rsidRDefault="001A07F3" w:rsidP="001A07F3">
            <w:pPr>
              <w:pStyle w:val="NoSpacing"/>
              <w:rPr>
                <w:lang w:val="en-GB"/>
              </w:rPr>
            </w:pPr>
            <w:r w:rsidRPr="001A07F3">
              <w:rPr>
                <w:lang w:val="en-GB"/>
              </w:rPr>
              <w:t>PM.DR.00.R07.01</w:t>
            </w:r>
          </w:p>
        </w:tc>
        <w:tc>
          <w:tcPr>
            <w:tcW w:w="1781" w:type="dxa"/>
          </w:tcPr>
          <w:p w14:paraId="66051FD9" w14:textId="69A33455" w:rsidR="001A07F3" w:rsidRPr="001A07F3" w:rsidRDefault="001A07F3" w:rsidP="001A07F3">
            <w:pPr>
              <w:pStyle w:val="NoSpacing"/>
              <w:rPr>
                <w:lang w:val="en-GB"/>
              </w:rPr>
            </w:pPr>
            <w:r w:rsidRPr="001A07F3">
              <w:rPr>
                <w:lang w:val="en-GB"/>
              </w:rPr>
              <w:t>PM.DR.00.R08.01</w:t>
            </w:r>
          </w:p>
        </w:tc>
        <w:tc>
          <w:tcPr>
            <w:tcW w:w="1781" w:type="dxa"/>
          </w:tcPr>
          <w:p w14:paraId="6DA3BC6B" w14:textId="351B8D60" w:rsidR="001A07F3" w:rsidRPr="001A07F3" w:rsidRDefault="001A07F3" w:rsidP="001A07F3">
            <w:pPr>
              <w:pStyle w:val="NoSpacing"/>
              <w:rPr>
                <w:lang w:val="en-GB"/>
              </w:rPr>
            </w:pPr>
            <w:r w:rsidRPr="001A07F3">
              <w:rPr>
                <w:lang w:val="en-GB"/>
              </w:rPr>
              <w:t>PM.DR.00.R09.01</w:t>
            </w:r>
          </w:p>
        </w:tc>
        <w:tc>
          <w:tcPr>
            <w:tcW w:w="1781" w:type="dxa"/>
          </w:tcPr>
          <w:p w14:paraId="3D8046FD" w14:textId="7D0B764F" w:rsidR="001A07F3" w:rsidRPr="001A07F3" w:rsidRDefault="001A07F3" w:rsidP="001A07F3">
            <w:pPr>
              <w:pStyle w:val="NoSpacing"/>
              <w:rPr>
                <w:lang w:val="en-GB"/>
              </w:rPr>
            </w:pPr>
            <w:r w:rsidRPr="001A07F3">
              <w:rPr>
                <w:lang w:val="en-GB"/>
              </w:rPr>
              <w:t>PM.DR.00.R10.01</w:t>
            </w:r>
          </w:p>
        </w:tc>
      </w:tr>
      <w:tr w:rsidR="001A07F3" w14:paraId="44A11AE9" w14:textId="77777777" w:rsidTr="001A07F3">
        <w:tc>
          <w:tcPr>
            <w:tcW w:w="1780" w:type="dxa"/>
          </w:tcPr>
          <w:p w14:paraId="2744A582" w14:textId="73923356" w:rsidR="001A07F3" w:rsidRPr="001A07F3" w:rsidRDefault="001A07F3" w:rsidP="001A07F3">
            <w:pPr>
              <w:pStyle w:val="NoSpacing"/>
              <w:rPr>
                <w:lang w:val="en-GB"/>
              </w:rPr>
            </w:pPr>
            <w:r w:rsidRPr="001A07F3">
              <w:rPr>
                <w:lang w:val="en-GB"/>
              </w:rPr>
              <w:t>PM.DR.00.R11.01</w:t>
            </w:r>
          </w:p>
        </w:tc>
        <w:tc>
          <w:tcPr>
            <w:tcW w:w="1780" w:type="dxa"/>
          </w:tcPr>
          <w:p w14:paraId="0F8E3369" w14:textId="4AC86127" w:rsidR="001A07F3" w:rsidRPr="001A07F3" w:rsidRDefault="001A07F3" w:rsidP="001A07F3">
            <w:pPr>
              <w:pStyle w:val="NoSpacing"/>
              <w:rPr>
                <w:lang w:val="en-GB"/>
              </w:rPr>
            </w:pPr>
            <w:r w:rsidRPr="001A07F3">
              <w:rPr>
                <w:lang w:val="en-GB"/>
              </w:rPr>
              <w:t>PM.DR.00.R12.01</w:t>
            </w:r>
          </w:p>
        </w:tc>
        <w:tc>
          <w:tcPr>
            <w:tcW w:w="1780" w:type="dxa"/>
          </w:tcPr>
          <w:p w14:paraId="5D570C0C" w14:textId="0443F934" w:rsidR="001A07F3" w:rsidRPr="001A07F3" w:rsidRDefault="001A07F3" w:rsidP="001A07F3">
            <w:pPr>
              <w:pStyle w:val="NoSpacing"/>
              <w:rPr>
                <w:lang w:val="en-GB"/>
              </w:rPr>
            </w:pPr>
            <w:r w:rsidRPr="001A07F3">
              <w:rPr>
                <w:lang w:val="en-GB"/>
              </w:rPr>
              <w:t>PM.DR.00.R13.01</w:t>
            </w:r>
          </w:p>
        </w:tc>
        <w:tc>
          <w:tcPr>
            <w:tcW w:w="1781" w:type="dxa"/>
          </w:tcPr>
          <w:p w14:paraId="6F761E72" w14:textId="3EBBDFCF" w:rsidR="001A07F3" w:rsidRPr="001A07F3" w:rsidRDefault="001A07F3" w:rsidP="001A07F3">
            <w:pPr>
              <w:pStyle w:val="NoSpacing"/>
              <w:rPr>
                <w:lang w:val="en-GB"/>
              </w:rPr>
            </w:pPr>
            <w:r w:rsidRPr="001A07F3">
              <w:rPr>
                <w:lang w:val="en-GB"/>
              </w:rPr>
              <w:t>PM.DR.00.R14.01</w:t>
            </w:r>
          </w:p>
        </w:tc>
        <w:tc>
          <w:tcPr>
            <w:tcW w:w="1781" w:type="dxa"/>
          </w:tcPr>
          <w:p w14:paraId="217ADF72" w14:textId="4885F093" w:rsidR="001A07F3" w:rsidRPr="001A07F3" w:rsidRDefault="001A07F3" w:rsidP="001A07F3">
            <w:pPr>
              <w:pStyle w:val="NoSpacing"/>
              <w:rPr>
                <w:lang w:val="en-GB"/>
              </w:rPr>
            </w:pPr>
            <w:r w:rsidRPr="001A07F3">
              <w:rPr>
                <w:lang w:val="en-GB"/>
              </w:rPr>
              <w:t>PM.DR.00.R15.01</w:t>
            </w:r>
          </w:p>
        </w:tc>
        <w:tc>
          <w:tcPr>
            <w:tcW w:w="1781" w:type="dxa"/>
          </w:tcPr>
          <w:p w14:paraId="01DADEC7" w14:textId="556B1237" w:rsidR="001A07F3" w:rsidRPr="001A07F3" w:rsidRDefault="001A07F3" w:rsidP="001A07F3">
            <w:pPr>
              <w:pStyle w:val="NoSpacing"/>
              <w:rPr>
                <w:lang w:val="en-GB"/>
              </w:rPr>
            </w:pPr>
            <w:r w:rsidRPr="001A07F3">
              <w:rPr>
                <w:lang w:val="en-GB"/>
              </w:rPr>
              <w:t>PM.DR.00.R16.01</w:t>
            </w:r>
          </w:p>
        </w:tc>
      </w:tr>
      <w:tr w:rsidR="001A07F3" w14:paraId="6197AA62" w14:textId="77777777" w:rsidTr="001A07F3">
        <w:tc>
          <w:tcPr>
            <w:tcW w:w="1780" w:type="dxa"/>
          </w:tcPr>
          <w:p w14:paraId="42D6817E" w14:textId="12704958" w:rsidR="001A07F3" w:rsidRPr="001A07F3" w:rsidRDefault="001A07F3" w:rsidP="001A07F3">
            <w:pPr>
              <w:pStyle w:val="NoSpacing"/>
              <w:rPr>
                <w:lang w:val="en-GB"/>
              </w:rPr>
            </w:pPr>
            <w:r w:rsidRPr="001A07F3">
              <w:rPr>
                <w:lang w:val="en-GB"/>
              </w:rPr>
              <w:t>PM.DR.00.R17.01</w:t>
            </w:r>
          </w:p>
        </w:tc>
        <w:tc>
          <w:tcPr>
            <w:tcW w:w="1780" w:type="dxa"/>
          </w:tcPr>
          <w:p w14:paraId="3A3297CA" w14:textId="78BA8357" w:rsidR="001A07F3" w:rsidRPr="001A07F3" w:rsidRDefault="001A07F3" w:rsidP="001A07F3">
            <w:pPr>
              <w:pStyle w:val="NoSpacing"/>
              <w:rPr>
                <w:lang w:val="en-GB"/>
              </w:rPr>
            </w:pPr>
            <w:r w:rsidRPr="001A07F3">
              <w:rPr>
                <w:lang w:val="en-GB"/>
              </w:rPr>
              <w:t>PM.DR.00.R19A.01</w:t>
            </w:r>
          </w:p>
        </w:tc>
        <w:tc>
          <w:tcPr>
            <w:tcW w:w="1780" w:type="dxa"/>
          </w:tcPr>
          <w:p w14:paraId="41F5F221" w14:textId="264DA0A9" w:rsidR="001A07F3" w:rsidRPr="001A07F3" w:rsidRDefault="001A07F3" w:rsidP="001A07F3">
            <w:pPr>
              <w:pStyle w:val="NoSpacing"/>
              <w:rPr>
                <w:lang w:val="en-GB"/>
              </w:rPr>
            </w:pPr>
            <w:r w:rsidRPr="001A07F3">
              <w:rPr>
                <w:lang w:val="en-GB"/>
              </w:rPr>
              <w:t>PM.DR.00.R19B.01</w:t>
            </w:r>
          </w:p>
        </w:tc>
        <w:tc>
          <w:tcPr>
            <w:tcW w:w="1781" w:type="dxa"/>
          </w:tcPr>
          <w:p w14:paraId="1356BC59" w14:textId="0B193735" w:rsidR="001A07F3" w:rsidRPr="001A07F3" w:rsidRDefault="001A07F3" w:rsidP="001A07F3">
            <w:pPr>
              <w:pStyle w:val="NoSpacing"/>
              <w:rPr>
                <w:lang w:val="en-GB"/>
              </w:rPr>
            </w:pPr>
            <w:r w:rsidRPr="001A07F3">
              <w:rPr>
                <w:lang w:val="en-GB"/>
              </w:rPr>
              <w:t>PM.DR.00.R20A.01</w:t>
            </w:r>
          </w:p>
        </w:tc>
        <w:tc>
          <w:tcPr>
            <w:tcW w:w="1781" w:type="dxa"/>
          </w:tcPr>
          <w:p w14:paraId="01846C71" w14:textId="6167AE7D" w:rsidR="001A07F3" w:rsidRPr="001A07F3" w:rsidRDefault="001A07F3" w:rsidP="001A07F3">
            <w:pPr>
              <w:pStyle w:val="NoSpacing"/>
              <w:rPr>
                <w:lang w:val="en-GB"/>
              </w:rPr>
            </w:pPr>
            <w:r w:rsidRPr="001A07F3">
              <w:rPr>
                <w:lang w:val="en-GB"/>
              </w:rPr>
              <w:t>PM.DR.00.R20B.01</w:t>
            </w:r>
          </w:p>
        </w:tc>
        <w:tc>
          <w:tcPr>
            <w:tcW w:w="1781" w:type="dxa"/>
          </w:tcPr>
          <w:p w14:paraId="5040D0D0" w14:textId="619DE120" w:rsidR="001A07F3" w:rsidRPr="001A07F3" w:rsidRDefault="001A07F3" w:rsidP="001A07F3">
            <w:pPr>
              <w:pStyle w:val="NoSpacing"/>
              <w:rPr>
                <w:lang w:val="en-GB"/>
              </w:rPr>
            </w:pPr>
            <w:r w:rsidRPr="001A07F3">
              <w:rPr>
                <w:lang w:val="en-GB"/>
              </w:rPr>
              <w:t>PM.DR.00.R22A.01</w:t>
            </w:r>
          </w:p>
        </w:tc>
      </w:tr>
      <w:tr w:rsidR="001A07F3" w14:paraId="734F8037" w14:textId="77777777" w:rsidTr="001A07F3">
        <w:tc>
          <w:tcPr>
            <w:tcW w:w="1780" w:type="dxa"/>
          </w:tcPr>
          <w:p w14:paraId="7CE12345" w14:textId="4BF6A24F" w:rsidR="001A07F3" w:rsidRPr="001A07F3" w:rsidRDefault="001A07F3" w:rsidP="001A07F3">
            <w:pPr>
              <w:pStyle w:val="NoSpacing"/>
              <w:rPr>
                <w:lang w:val="en-GB"/>
              </w:rPr>
            </w:pPr>
            <w:r w:rsidRPr="001A07F3">
              <w:rPr>
                <w:lang w:val="en-GB"/>
              </w:rPr>
              <w:t>PM.DR.00.R22B.01</w:t>
            </w:r>
          </w:p>
        </w:tc>
        <w:tc>
          <w:tcPr>
            <w:tcW w:w="1780" w:type="dxa"/>
          </w:tcPr>
          <w:p w14:paraId="6412FFE1" w14:textId="4FBD92EE" w:rsidR="001A07F3" w:rsidRPr="001A07F3" w:rsidRDefault="001A07F3" w:rsidP="001A07F3">
            <w:pPr>
              <w:pStyle w:val="NoSpacing"/>
              <w:rPr>
                <w:lang w:val="en-GB"/>
              </w:rPr>
            </w:pPr>
            <w:r w:rsidRPr="001A07F3">
              <w:rPr>
                <w:lang w:val="en-GB"/>
              </w:rPr>
              <w:t>PM.DR.00.R24.01</w:t>
            </w:r>
          </w:p>
        </w:tc>
        <w:tc>
          <w:tcPr>
            <w:tcW w:w="1780" w:type="dxa"/>
          </w:tcPr>
          <w:p w14:paraId="47EF57A5" w14:textId="36BA9352" w:rsidR="001A07F3" w:rsidRPr="001A07F3" w:rsidRDefault="001A07F3" w:rsidP="001A07F3">
            <w:pPr>
              <w:pStyle w:val="NoSpacing"/>
              <w:rPr>
                <w:lang w:val="en-GB"/>
              </w:rPr>
            </w:pPr>
            <w:r w:rsidRPr="001A07F3">
              <w:rPr>
                <w:lang w:val="en-GB"/>
              </w:rPr>
              <w:t>PM.DR.00.R25A.01</w:t>
            </w:r>
          </w:p>
        </w:tc>
        <w:tc>
          <w:tcPr>
            <w:tcW w:w="1781" w:type="dxa"/>
          </w:tcPr>
          <w:p w14:paraId="440226EA" w14:textId="2EB288FB" w:rsidR="001A07F3" w:rsidRPr="001A07F3" w:rsidRDefault="001A07F3" w:rsidP="001A07F3">
            <w:pPr>
              <w:pStyle w:val="NoSpacing"/>
              <w:rPr>
                <w:lang w:val="en-GB"/>
              </w:rPr>
            </w:pPr>
            <w:r w:rsidRPr="001A07F3">
              <w:rPr>
                <w:lang w:val="en-GB"/>
              </w:rPr>
              <w:t>PM.DR.00.R25A.02</w:t>
            </w:r>
          </w:p>
        </w:tc>
        <w:tc>
          <w:tcPr>
            <w:tcW w:w="1781" w:type="dxa"/>
          </w:tcPr>
          <w:p w14:paraId="219BADE9" w14:textId="123DD702" w:rsidR="001A07F3" w:rsidRPr="001A07F3" w:rsidRDefault="001A07F3" w:rsidP="001A07F3">
            <w:pPr>
              <w:pStyle w:val="NoSpacing"/>
              <w:rPr>
                <w:lang w:val="en-GB"/>
              </w:rPr>
            </w:pPr>
            <w:r w:rsidRPr="001A07F3">
              <w:rPr>
                <w:lang w:val="en-GB"/>
              </w:rPr>
              <w:t>PM.DR.00.R25B.01</w:t>
            </w:r>
          </w:p>
        </w:tc>
        <w:tc>
          <w:tcPr>
            <w:tcW w:w="1781" w:type="dxa"/>
          </w:tcPr>
          <w:p w14:paraId="6C6B8162" w14:textId="696E28B0" w:rsidR="001A07F3" w:rsidRPr="001A07F3" w:rsidRDefault="001A07F3" w:rsidP="001A07F3">
            <w:pPr>
              <w:pStyle w:val="NoSpacing"/>
              <w:rPr>
                <w:lang w:val="en-GB"/>
              </w:rPr>
            </w:pPr>
            <w:r w:rsidRPr="001A07F3">
              <w:rPr>
                <w:lang w:val="en-GB"/>
              </w:rPr>
              <w:t>PM.DR.00.R25B.02</w:t>
            </w:r>
          </w:p>
        </w:tc>
      </w:tr>
      <w:tr w:rsidR="001A07F3" w14:paraId="68B87053" w14:textId="77777777" w:rsidTr="001A07F3">
        <w:tc>
          <w:tcPr>
            <w:tcW w:w="1780" w:type="dxa"/>
          </w:tcPr>
          <w:p w14:paraId="2F630AE8" w14:textId="06BA217B" w:rsidR="001A07F3" w:rsidRPr="001A07F3" w:rsidRDefault="001A07F3" w:rsidP="001A07F3">
            <w:pPr>
              <w:pStyle w:val="NoSpacing"/>
              <w:rPr>
                <w:lang w:val="en-GB"/>
              </w:rPr>
            </w:pPr>
            <w:r w:rsidRPr="001A07F3">
              <w:rPr>
                <w:lang w:val="en-GB"/>
              </w:rPr>
              <w:t>PM.DR.00.R29A.01</w:t>
            </w:r>
          </w:p>
        </w:tc>
        <w:tc>
          <w:tcPr>
            <w:tcW w:w="1780" w:type="dxa"/>
          </w:tcPr>
          <w:p w14:paraId="05A6339C" w14:textId="2DA332CB" w:rsidR="001A07F3" w:rsidRPr="001A07F3" w:rsidRDefault="001A07F3" w:rsidP="001A07F3">
            <w:pPr>
              <w:pStyle w:val="NoSpacing"/>
              <w:rPr>
                <w:lang w:val="en-GB"/>
              </w:rPr>
            </w:pPr>
            <w:r w:rsidRPr="001A07F3">
              <w:rPr>
                <w:lang w:val="en-GB"/>
              </w:rPr>
              <w:t>PM.DR.01.24.01</w:t>
            </w:r>
          </w:p>
        </w:tc>
        <w:tc>
          <w:tcPr>
            <w:tcW w:w="1780" w:type="dxa"/>
          </w:tcPr>
          <w:p w14:paraId="5416AC88" w14:textId="68E057AE" w:rsidR="001A07F3" w:rsidRPr="001A07F3" w:rsidRDefault="001A07F3" w:rsidP="001A07F3">
            <w:pPr>
              <w:pStyle w:val="NoSpacing"/>
              <w:rPr>
                <w:lang w:val="en-GB"/>
              </w:rPr>
            </w:pPr>
            <w:r w:rsidRPr="001A07F3">
              <w:rPr>
                <w:lang w:val="en-GB"/>
              </w:rPr>
              <w:t>PM.DR.01.R19A.01</w:t>
            </w:r>
          </w:p>
        </w:tc>
        <w:tc>
          <w:tcPr>
            <w:tcW w:w="1781" w:type="dxa"/>
          </w:tcPr>
          <w:p w14:paraId="04E5B47A" w14:textId="0190A86C" w:rsidR="001A07F3" w:rsidRPr="001A07F3" w:rsidRDefault="001A07F3" w:rsidP="001A07F3">
            <w:pPr>
              <w:pStyle w:val="NoSpacing"/>
              <w:rPr>
                <w:lang w:val="en-GB"/>
              </w:rPr>
            </w:pPr>
            <w:r w:rsidRPr="001A07F3">
              <w:rPr>
                <w:lang w:val="en-GB"/>
              </w:rPr>
              <w:t>PM.DR.01.R19B.01</w:t>
            </w:r>
          </w:p>
        </w:tc>
        <w:tc>
          <w:tcPr>
            <w:tcW w:w="1781" w:type="dxa"/>
          </w:tcPr>
          <w:p w14:paraId="7B496257" w14:textId="2599F487" w:rsidR="001A07F3" w:rsidRPr="001A07F3" w:rsidRDefault="001A07F3" w:rsidP="001A07F3">
            <w:pPr>
              <w:pStyle w:val="NoSpacing"/>
              <w:rPr>
                <w:lang w:val="en-GB"/>
              </w:rPr>
            </w:pPr>
            <w:r w:rsidRPr="001A07F3">
              <w:rPr>
                <w:lang w:val="en-GB"/>
              </w:rPr>
              <w:t>PM.DR.01.R20A.01</w:t>
            </w:r>
          </w:p>
        </w:tc>
        <w:tc>
          <w:tcPr>
            <w:tcW w:w="1781" w:type="dxa"/>
          </w:tcPr>
          <w:p w14:paraId="494EA262" w14:textId="1E46A8DA" w:rsidR="001A07F3" w:rsidRPr="001A07F3" w:rsidRDefault="001A07F3" w:rsidP="001A07F3">
            <w:pPr>
              <w:pStyle w:val="NoSpacing"/>
              <w:rPr>
                <w:lang w:val="en-GB"/>
              </w:rPr>
            </w:pPr>
            <w:r w:rsidRPr="001A07F3">
              <w:rPr>
                <w:lang w:val="en-GB"/>
              </w:rPr>
              <w:t>PM.DR.01.R20B.01</w:t>
            </w:r>
          </w:p>
        </w:tc>
      </w:tr>
      <w:tr w:rsidR="001A07F3" w14:paraId="76E2A974" w14:textId="77777777" w:rsidTr="001A07F3">
        <w:tc>
          <w:tcPr>
            <w:tcW w:w="1780" w:type="dxa"/>
          </w:tcPr>
          <w:p w14:paraId="1B47E837" w14:textId="708BBCB3" w:rsidR="001A07F3" w:rsidRPr="001A07F3" w:rsidRDefault="001A07F3" w:rsidP="001A07F3">
            <w:pPr>
              <w:pStyle w:val="NoSpacing"/>
              <w:rPr>
                <w:lang w:val="en-GB"/>
              </w:rPr>
            </w:pPr>
            <w:r w:rsidRPr="001A07F3">
              <w:rPr>
                <w:lang w:val="en-GB"/>
              </w:rPr>
              <w:t>PM.DR.01.R22A.01</w:t>
            </w:r>
          </w:p>
        </w:tc>
        <w:tc>
          <w:tcPr>
            <w:tcW w:w="1780" w:type="dxa"/>
          </w:tcPr>
          <w:p w14:paraId="30A43D5B" w14:textId="3BD31F15" w:rsidR="001A07F3" w:rsidRPr="001A07F3" w:rsidRDefault="001A07F3" w:rsidP="001A07F3">
            <w:pPr>
              <w:pStyle w:val="NoSpacing"/>
              <w:rPr>
                <w:lang w:val="en-GB"/>
              </w:rPr>
            </w:pPr>
            <w:r w:rsidRPr="001A07F3">
              <w:rPr>
                <w:lang w:val="en-GB"/>
              </w:rPr>
              <w:t>PM.DR.01.R25A.01</w:t>
            </w:r>
          </w:p>
        </w:tc>
        <w:tc>
          <w:tcPr>
            <w:tcW w:w="1780" w:type="dxa"/>
          </w:tcPr>
          <w:p w14:paraId="27D28874" w14:textId="2D5C2C71" w:rsidR="001A07F3" w:rsidRPr="001A07F3" w:rsidRDefault="001A07F3" w:rsidP="001A07F3">
            <w:pPr>
              <w:pStyle w:val="NoSpacing"/>
              <w:rPr>
                <w:lang w:val="en-GB"/>
              </w:rPr>
            </w:pPr>
            <w:r w:rsidRPr="001A07F3">
              <w:rPr>
                <w:lang w:val="en-GB"/>
              </w:rPr>
              <w:t>PM.DR.01.R25A.02</w:t>
            </w:r>
          </w:p>
        </w:tc>
        <w:tc>
          <w:tcPr>
            <w:tcW w:w="1781" w:type="dxa"/>
          </w:tcPr>
          <w:p w14:paraId="52C98D0D" w14:textId="4421AD4A" w:rsidR="001A07F3" w:rsidRPr="001A07F3" w:rsidRDefault="001A07F3" w:rsidP="001A07F3">
            <w:pPr>
              <w:pStyle w:val="NoSpacing"/>
              <w:rPr>
                <w:lang w:val="en-GB"/>
              </w:rPr>
            </w:pPr>
            <w:r w:rsidRPr="001A07F3">
              <w:rPr>
                <w:lang w:val="en-GB"/>
              </w:rPr>
              <w:t>PM.DR.01.R28.01</w:t>
            </w:r>
          </w:p>
        </w:tc>
        <w:tc>
          <w:tcPr>
            <w:tcW w:w="1781" w:type="dxa"/>
          </w:tcPr>
          <w:p w14:paraId="19350D6F" w14:textId="5B01B93C" w:rsidR="001A07F3" w:rsidRPr="001A07F3" w:rsidRDefault="001A07F3" w:rsidP="001A07F3">
            <w:pPr>
              <w:pStyle w:val="NoSpacing"/>
              <w:rPr>
                <w:lang w:val="en-GB"/>
              </w:rPr>
            </w:pPr>
            <w:r w:rsidRPr="001A07F3">
              <w:rPr>
                <w:lang w:val="en-GB"/>
              </w:rPr>
              <w:t>PM.DR.01.R29A.01</w:t>
            </w:r>
          </w:p>
        </w:tc>
        <w:tc>
          <w:tcPr>
            <w:tcW w:w="1781" w:type="dxa"/>
          </w:tcPr>
          <w:p w14:paraId="23510968" w14:textId="6C2C2C54" w:rsidR="001A07F3" w:rsidRPr="001A07F3" w:rsidRDefault="001A07F3" w:rsidP="001A07F3">
            <w:pPr>
              <w:pStyle w:val="NoSpacing"/>
              <w:rPr>
                <w:lang w:val="en-GB"/>
              </w:rPr>
            </w:pPr>
            <w:r w:rsidRPr="001A07F3">
              <w:rPr>
                <w:lang w:val="en-GB"/>
              </w:rPr>
              <w:t>PM.DR.01.R29B.01</w:t>
            </w:r>
          </w:p>
        </w:tc>
      </w:tr>
      <w:tr w:rsidR="001A07F3" w14:paraId="678C88FC" w14:textId="77777777" w:rsidTr="001A07F3">
        <w:tc>
          <w:tcPr>
            <w:tcW w:w="1780" w:type="dxa"/>
          </w:tcPr>
          <w:p w14:paraId="13E15887" w14:textId="15701C8B" w:rsidR="001A07F3" w:rsidRPr="001A07F3" w:rsidRDefault="001A07F3" w:rsidP="001A07F3">
            <w:pPr>
              <w:pStyle w:val="NoSpacing"/>
              <w:rPr>
                <w:lang w:val="en-GB"/>
              </w:rPr>
            </w:pPr>
            <w:r w:rsidRPr="001A07F3">
              <w:rPr>
                <w:lang w:val="en-GB"/>
              </w:rPr>
              <w:t>PM.DR.01.R30</w:t>
            </w:r>
          </w:p>
        </w:tc>
        <w:tc>
          <w:tcPr>
            <w:tcW w:w="1780" w:type="dxa"/>
          </w:tcPr>
          <w:p w14:paraId="470DF67A" w14:textId="0903B0AE" w:rsidR="001A07F3" w:rsidRPr="001A07F3" w:rsidRDefault="001A07F3" w:rsidP="001A07F3">
            <w:pPr>
              <w:pStyle w:val="NoSpacing"/>
              <w:rPr>
                <w:lang w:val="en-GB"/>
              </w:rPr>
            </w:pPr>
            <w:r w:rsidRPr="001A07F3">
              <w:rPr>
                <w:lang w:val="en-GB"/>
              </w:rPr>
              <w:t>PM.DR.B1.28.03</w:t>
            </w:r>
          </w:p>
        </w:tc>
        <w:tc>
          <w:tcPr>
            <w:tcW w:w="1780" w:type="dxa"/>
          </w:tcPr>
          <w:p w14:paraId="7DB59270" w14:textId="6D9DAED1" w:rsidR="001A07F3" w:rsidRPr="001A07F3" w:rsidRDefault="001A07F3" w:rsidP="001A07F3">
            <w:pPr>
              <w:pStyle w:val="NoSpacing"/>
              <w:rPr>
                <w:lang w:val="en-GB"/>
              </w:rPr>
            </w:pPr>
            <w:r w:rsidRPr="001A07F3">
              <w:rPr>
                <w:lang w:val="en-GB"/>
              </w:rPr>
              <w:t>PM.DR.B1.R19B.01</w:t>
            </w:r>
          </w:p>
        </w:tc>
        <w:tc>
          <w:tcPr>
            <w:tcW w:w="1781" w:type="dxa"/>
          </w:tcPr>
          <w:p w14:paraId="39BFD703" w14:textId="55487D30" w:rsidR="001A07F3" w:rsidRPr="001A07F3" w:rsidRDefault="001A07F3" w:rsidP="001A07F3">
            <w:pPr>
              <w:pStyle w:val="NoSpacing"/>
              <w:rPr>
                <w:lang w:val="en-GB"/>
              </w:rPr>
            </w:pPr>
            <w:r w:rsidRPr="001A07F3">
              <w:rPr>
                <w:lang w:val="en-GB"/>
              </w:rPr>
              <w:t>PM.DR.B1.R20A.01</w:t>
            </w:r>
          </w:p>
        </w:tc>
        <w:tc>
          <w:tcPr>
            <w:tcW w:w="1781" w:type="dxa"/>
          </w:tcPr>
          <w:p w14:paraId="0FA85F8A" w14:textId="58F77E9E" w:rsidR="001A07F3" w:rsidRPr="001A07F3" w:rsidRDefault="001A07F3" w:rsidP="001A07F3">
            <w:pPr>
              <w:pStyle w:val="NoSpacing"/>
              <w:rPr>
                <w:lang w:val="en-GB"/>
              </w:rPr>
            </w:pPr>
            <w:r w:rsidRPr="001A07F3">
              <w:rPr>
                <w:lang w:val="en-GB"/>
              </w:rPr>
              <w:t>PM.DR.B1.R20B.01</w:t>
            </w:r>
          </w:p>
        </w:tc>
        <w:tc>
          <w:tcPr>
            <w:tcW w:w="1781" w:type="dxa"/>
          </w:tcPr>
          <w:p w14:paraId="4965F59E" w14:textId="29C1479F" w:rsidR="001A07F3" w:rsidRPr="001A07F3" w:rsidRDefault="001A07F3" w:rsidP="001A07F3">
            <w:pPr>
              <w:pStyle w:val="NoSpacing"/>
              <w:rPr>
                <w:lang w:val="en-GB"/>
              </w:rPr>
            </w:pPr>
            <w:r w:rsidRPr="001A07F3">
              <w:rPr>
                <w:lang w:val="en-GB"/>
              </w:rPr>
              <w:t>PM.DR.B1.R22A.01</w:t>
            </w:r>
          </w:p>
        </w:tc>
      </w:tr>
      <w:tr w:rsidR="001A07F3" w14:paraId="00E4FF0D" w14:textId="77777777" w:rsidTr="001A07F3">
        <w:tc>
          <w:tcPr>
            <w:tcW w:w="1780" w:type="dxa"/>
          </w:tcPr>
          <w:p w14:paraId="60CB5BEA" w14:textId="6C194D18" w:rsidR="001A07F3" w:rsidRPr="001A07F3" w:rsidRDefault="001A07F3" w:rsidP="001A07F3">
            <w:pPr>
              <w:pStyle w:val="NoSpacing"/>
              <w:rPr>
                <w:lang w:val="en-GB"/>
              </w:rPr>
            </w:pPr>
            <w:r w:rsidRPr="001A07F3">
              <w:rPr>
                <w:lang w:val="en-GB"/>
              </w:rPr>
              <w:t>PM.DR.B1.R22B.01</w:t>
            </w:r>
          </w:p>
        </w:tc>
        <w:tc>
          <w:tcPr>
            <w:tcW w:w="1780" w:type="dxa"/>
          </w:tcPr>
          <w:p w14:paraId="749202C3" w14:textId="21AF747A" w:rsidR="001A07F3" w:rsidRPr="001A07F3" w:rsidRDefault="001A07F3" w:rsidP="001A07F3">
            <w:pPr>
              <w:pStyle w:val="NoSpacing"/>
              <w:rPr>
                <w:lang w:val="en-GB"/>
              </w:rPr>
            </w:pPr>
            <w:r w:rsidRPr="001A07F3">
              <w:rPr>
                <w:lang w:val="en-GB"/>
              </w:rPr>
              <w:t>PM.DR.B1.R24.01</w:t>
            </w:r>
          </w:p>
        </w:tc>
        <w:tc>
          <w:tcPr>
            <w:tcW w:w="1780" w:type="dxa"/>
          </w:tcPr>
          <w:p w14:paraId="2080F31F" w14:textId="63143AC5" w:rsidR="001A07F3" w:rsidRPr="001A07F3" w:rsidRDefault="001A07F3" w:rsidP="001A07F3">
            <w:pPr>
              <w:pStyle w:val="NoSpacing"/>
              <w:rPr>
                <w:lang w:val="en-GB"/>
              </w:rPr>
            </w:pPr>
            <w:r w:rsidRPr="001A07F3">
              <w:rPr>
                <w:lang w:val="en-GB"/>
              </w:rPr>
              <w:t>PM.DR.B1.R25A.01</w:t>
            </w:r>
          </w:p>
        </w:tc>
        <w:tc>
          <w:tcPr>
            <w:tcW w:w="1781" w:type="dxa"/>
          </w:tcPr>
          <w:p w14:paraId="0DFB9E8B" w14:textId="1A1F783A" w:rsidR="001A07F3" w:rsidRPr="001A07F3" w:rsidRDefault="001A07F3" w:rsidP="001A07F3">
            <w:pPr>
              <w:pStyle w:val="NoSpacing"/>
              <w:rPr>
                <w:lang w:val="en-GB"/>
              </w:rPr>
            </w:pPr>
            <w:r w:rsidRPr="001A07F3">
              <w:rPr>
                <w:lang w:val="en-GB"/>
              </w:rPr>
              <w:t>PM.DR.B1.R25A.02</w:t>
            </w:r>
          </w:p>
        </w:tc>
        <w:tc>
          <w:tcPr>
            <w:tcW w:w="1781" w:type="dxa"/>
          </w:tcPr>
          <w:p w14:paraId="08FDE968" w14:textId="445408AF" w:rsidR="001A07F3" w:rsidRPr="001A07F3" w:rsidRDefault="001A07F3" w:rsidP="001A07F3">
            <w:pPr>
              <w:pStyle w:val="NoSpacing"/>
              <w:rPr>
                <w:lang w:val="en-GB"/>
              </w:rPr>
            </w:pPr>
            <w:r w:rsidRPr="001A07F3">
              <w:rPr>
                <w:lang w:val="en-GB"/>
              </w:rPr>
              <w:t>PM.DR.B1.R25B.01</w:t>
            </w:r>
          </w:p>
        </w:tc>
        <w:tc>
          <w:tcPr>
            <w:tcW w:w="1781" w:type="dxa"/>
          </w:tcPr>
          <w:p w14:paraId="0FEFE305" w14:textId="66DE0394" w:rsidR="001A07F3" w:rsidRPr="001A07F3" w:rsidRDefault="001A07F3" w:rsidP="001A07F3">
            <w:pPr>
              <w:pStyle w:val="NoSpacing"/>
              <w:rPr>
                <w:lang w:val="en-GB"/>
              </w:rPr>
            </w:pPr>
            <w:r w:rsidRPr="001A07F3">
              <w:rPr>
                <w:lang w:val="en-GB"/>
              </w:rPr>
              <w:t>PM.DR.B1.R25B.02</w:t>
            </w:r>
          </w:p>
        </w:tc>
      </w:tr>
      <w:tr w:rsidR="001A07F3" w14:paraId="11C319D1" w14:textId="77777777" w:rsidTr="001A07F3">
        <w:tc>
          <w:tcPr>
            <w:tcW w:w="1780" w:type="dxa"/>
          </w:tcPr>
          <w:p w14:paraId="7CA9D274" w14:textId="04C229EA" w:rsidR="001A07F3" w:rsidRPr="001A07F3" w:rsidRDefault="001A07F3" w:rsidP="001A07F3">
            <w:pPr>
              <w:pStyle w:val="NoSpacing"/>
              <w:rPr>
                <w:lang w:val="en-GB"/>
              </w:rPr>
            </w:pPr>
            <w:r w:rsidRPr="001A07F3">
              <w:rPr>
                <w:lang w:val="en-GB"/>
              </w:rPr>
              <w:t>PM.DR.B1.R29A.01</w:t>
            </w:r>
          </w:p>
        </w:tc>
        <w:tc>
          <w:tcPr>
            <w:tcW w:w="1780" w:type="dxa"/>
          </w:tcPr>
          <w:p w14:paraId="19FBAFDE" w14:textId="27CEB852" w:rsidR="001A07F3" w:rsidRPr="001A07F3" w:rsidRDefault="001A07F3" w:rsidP="001A07F3">
            <w:pPr>
              <w:pStyle w:val="NoSpacing"/>
              <w:rPr>
                <w:lang w:val="en-GB"/>
              </w:rPr>
            </w:pPr>
            <w:r w:rsidRPr="001A07F3">
              <w:rPr>
                <w:lang w:val="en-GB"/>
              </w:rPr>
              <w:t>PM.DR.B1.R29B.01</w:t>
            </w:r>
          </w:p>
        </w:tc>
        <w:tc>
          <w:tcPr>
            <w:tcW w:w="1780" w:type="dxa"/>
          </w:tcPr>
          <w:p w14:paraId="679697B6" w14:textId="4081F21D" w:rsidR="001A07F3" w:rsidRPr="001A07F3" w:rsidRDefault="001A07F3" w:rsidP="001A07F3">
            <w:pPr>
              <w:pStyle w:val="NoSpacing"/>
              <w:rPr>
                <w:lang w:val="en-GB"/>
              </w:rPr>
            </w:pPr>
            <w:r w:rsidRPr="001A07F3">
              <w:rPr>
                <w:lang w:val="en-GB"/>
              </w:rPr>
              <w:t>PM.DR.B1.R29C.01</w:t>
            </w:r>
          </w:p>
        </w:tc>
        <w:tc>
          <w:tcPr>
            <w:tcW w:w="1781" w:type="dxa"/>
          </w:tcPr>
          <w:p w14:paraId="17470693" w14:textId="54321195" w:rsidR="001A07F3" w:rsidRPr="001A07F3" w:rsidRDefault="001A07F3" w:rsidP="001A07F3">
            <w:pPr>
              <w:pStyle w:val="NoSpacing"/>
              <w:rPr>
                <w:lang w:val="en-GB"/>
              </w:rPr>
            </w:pPr>
            <w:r w:rsidRPr="001A07F3">
              <w:rPr>
                <w:lang w:val="en-GB"/>
              </w:rPr>
              <w:t>PM.DR.BM.PL03.01</w:t>
            </w:r>
          </w:p>
        </w:tc>
        <w:tc>
          <w:tcPr>
            <w:tcW w:w="1781" w:type="dxa"/>
          </w:tcPr>
          <w:p w14:paraId="1AD3E6A2" w14:textId="1FD9732C" w:rsidR="001A07F3" w:rsidRPr="001A07F3" w:rsidRDefault="001A07F3" w:rsidP="001A07F3">
            <w:pPr>
              <w:pStyle w:val="NoSpacing"/>
              <w:rPr>
                <w:lang w:val="en-GB"/>
              </w:rPr>
            </w:pPr>
            <w:r w:rsidRPr="001A07F3">
              <w:rPr>
                <w:lang w:val="en-GB"/>
              </w:rPr>
              <w:t>PM.DR.BM.R12.01</w:t>
            </w:r>
          </w:p>
        </w:tc>
        <w:tc>
          <w:tcPr>
            <w:tcW w:w="1781" w:type="dxa"/>
          </w:tcPr>
          <w:p w14:paraId="4E43954A" w14:textId="742423FE" w:rsidR="001A07F3" w:rsidRPr="001A07F3" w:rsidRDefault="001A07F3" w:rsidP="001A07F3">
            <w:pPr>
              <w:pStyle w:val="NoSpacing"/>
              <w:rPr>
                <w:lang w:val="en-GB"/>
              </w:rPr>
            </w:pPr>
            <w:r w:rsidRPr="001A07F3">
              <w:rPr>
                <w:lang w:val="en-GB"/>
              </w:rPr>
              <w:t>PM.DR.BM.R22A.01</w:t>
            </w:r>
          </w:p>
        </w:tc>
      </w:tr>
      <w:tr w:rsidR="001A07F3" w14:paraId="4721995B" w14:textId="77777777" w:rsidTr="001A07F3">
        <w:tc>
          <w:tcPr>
            <w:tcW w:w="1780" w:type="dxa"/>
          </w:tcPr>
          <w:p w14:paraId="3FEC2B18" w14:textId="6F051604" w:rsidR="001A07F3" w:rsidRPr="001A07F3" w:rsidRDefault="001A07F3" w:rsidP="001A07F3">
            <w:pPr>
              <w:pStyle w:val="NoSpacing"/>
              <w:rPr>
                <w:lang w:val="en-GB"/>
              </w:rPr>
            </w:pPr>
            <w:r w:rsidRPr="001A07F3">
              <w:rPr>
                <w:lang w:val="en-GB"/>
              </w:rPr>
              <w:t>PM.DR.BM.R22B.01</w:t>
            </w:r>
          </w:p>
        </w:tc>
        <w:tc>
          <w:tcPr>
            <w:tcW w:w="1780" w:type="dxa"/>
          </w:tcPr>
          <w:p w14:paraId="623DFD7A" w14:textId="312A8F1D" w:rsidR="001A07F3" w:rsidRPr="001A07F3" w:rsidRDefault="001A07F3" w:rsidP="001A07F3">
            <w:pPr>
              <w:pStyle w:val="NoSpacing"/>
              <w:rPr>
                <w:lang w:val="en-GB"/>
              </w:rPr>
            </w:pPr>
            <w:r w:rsidRPr="001A07F3">
              <w:rPr>
                <w:lang w:val="en-GB"/>
              </w:rPr>
              <w:t>PM.DR.BM.R24.01</w:t>
            </w:r>
          </w:p>
        </w:tc>
        <w:tc>
          <w:tcPr>
            <w:tcW w:w="1780" w:type="dxa"/>
          </w:tcPr>
          <w:p w14:paraId="7F320F47" w14:textId="48C12885" w:rsidR="001A07F3" w:rsidRPr="001A07F3" w:rsidRDefault="001A07F3" w:rsidP="001A07F3">
            <w:pPr>
              <w:pStyle w:val="NoSpacing"/>
              <w:rPr>
                <w:lang w:val="en-GB"/>
              </w:rPr>
            </w:pPr>
            <w:r w:rsidRPr="001A07F3">
              <w:rPr>
                <w:lang w:val="en-GB"/>
              </w:rPr>
              <w:t>PM.DR.BM.R25A.01</w:t>
            </w:r>
          </w:p>
        </w:tc>
        <w:tc>
          <w:tcPr>
            <w:tcW w:w="1781" w:type="dxa"/>
          </w:tcPr>
          <w:p w14:paraId="3E810E74" w14:textId="353C601E" w:rsidR="001A07F3" w:rsidRPr="001A07F3" w:rsidRDefault="001A07F3" w:rsidP="001A07F3">
            <w:pPr>
              <w:pStyle w:val="NoSpacing"/>
              <w:rPr>
                <w:lang w:val="en-GB"/>
              </w:rPr>
            </w:pPr>
            <w:r w:rsidRPr="001A07F3">
              <w:rPr>
                <w:lang w:val="en-GB"/>
              </w:rPr>
              <w:t>PM.DR.BM.R25A.02</w:t>
            </w:r>
          </w:p>
        </w:tc>
        <w:tc>
          <w:tcPr>
            <w:tcW w:w="1781" w:type="dxa"/>
          </w:tcPr>
          <w:p w14:paraId="78145520" w14:textId="684024A8" w:rsidR="001A07F3" w:rsidRPr="001A07F3" w:rsidRDefault="001A07F3" w:rsidP="001A07F3">
            <w:pPr>
              <w:pStyle w:val="NoSpacing"/>
              <w:rPr>
                <w:lang w:val="en-GB"/>
              </w:rPr>
            </w:pPr>
            <w:r w:rsidRPr="001A07F3">
              <w:rPr>
                <w:lang w:val="en-GB"/>
              </w:rPr>
              <w:t>PM.DR.BM.R25B.01</w:t>
            </w:r>
          </w:p>
        </w:tc>
        <w:tc>
          <w:tcPr>
            <w:tcW w:w="1781" w:type="dxa"/>
          </w:tcPr>
          <w:p w14:paraId="3F12966D" w14:textId="7FCB1EFD" w:rsidR="001A07F3" w:rsidRPr="001A07F3" w:rsidRDefault="001A07F3" w:rsidP="001A07F3">
            <w:pPr>
              <w:pStyle w:val="NoSpacing"/>
              <w:rPr>
                <w:lang w:val="en-GB"/>
              </w:rPr>
            </w:pPr>
            <w:r w:rsidRPr="001A07F3">
              <w:rPr>
                <w:lang w:val="en-GB"/>
              </w:rPr>
              <w:t>PM.DR.BM.R25B.02</w:t>
            </w:r>
          </w:p>
        </w:tc>
      </w:tr>
      <w:tr w:rsidR="001A07F3" w14:paraId="72322745" w14:textId="77777777" w:rsidTr="001A07F3">
        <w:tc>
          <w:tcPr>
            <w:tcW w:w="1780" w:type="dxa"/>
          </w:tcPr>
          <w:p w14:paraId="12289C61" w14:textId="09196487" w:rsidR="001A07F3" w:rsidRPr="001A07F3" w:rsidRDefault="001A07F3" w:rsidP="001A07F3">
            <w:pPr>
              <w:pStyle w:val="NoSpacing"/>
              <w:rPr>
                <w:lang w:val="en-GB"/>
              </w:rPr>
            </w:pPr>
            <w:r w:rsidRPr="001A07F3">
              <w:rPr>
                <w:lang w:val="en-GB"/>
              </w:rPr>
              <w:t>PM.DR.BM.R29A</w:t>
            </w:r>
          </w:p>
        </w:tc>
        <w:tc>
          <w:tcPr>
            <w:tcW w:w="1780" w:type="dxa"/>
          </w:tcPr>
          <w:p w14:paraId="3B03F1B5" w14:textId="2E32363B" w:rsidR="001A07F3" w:rsidRPr="001A07F3" w:rsidRDefault="001A07F3" w:rsidP="001A07F3">
            <w:pPr>
              <w:pStyle w:val="NoSpacing"/>
              <w:rPr>
                <w:lang w:val="en-GB"/>
              </w:rPr>
            </w:pPr>
            <w:r w:rsidRPr="001A07F3">
              <w:rPr>
                <w:lang w:val="en-GB"/>
              </w:rPr>
              <w:t>PM.DR.R.01.25B</w:t>
            </w:r>
          </w:p>
        </w:tc>
        <w:tc>
          <w:tcPr>
            <w:tcW w:w="1780" w:type="dxa"/>
          </w:tcPr>
          <w:p w14:paraId="215C76A3" w14:textId="57574F32" w:rsidR="001A07F3" w:rsidRPr="001A07F3" w:rsidRDefault="001A07F3" w:rsidP="001A07F3">
            <w:pPr>
              <w:pStyle w:val="NoSpacing"/>
              <w:rPr>
                <w:lang w:val="en-GB"/>
              </w:rPr>
            </w:pPr>
            <w:r w:rsidRPr="001A07F3">
              <w:rPr>
                <w:lang w:val="en-GB"/>
              </w:rPr>
              <w:t>PM.DR.R18.01</w:t>
            </w:r>
          </w:p>
        </w:tc>
        <w:tc>
          <w:tcPr>
            <w:tcW w:w="1781" w:type="dxa"/>
          </w:tcPr>
          <w:p w14:paraId="7340026F" w14:textId="77777777" w:rsidR="001A07F3" w:rsidRPr="001A07F3" w:rsidRDefault="001A07F3" w:rsidP="001A07F3">
            <w:pPr>
              <w:pStyle w:val="NoSpacing"/>
              <w:rPr>
                <w:lang w:val="en-GB"/>
              </w:rPr>
            </w:pPr>
          </w:p>
        </w:tc>
        <w:tc>
          <w:tcPr>
            <w:tcW w:w="1781" w:type="dxa"/>
          </w:tcPr>
          <w:p w14:paraId="79AA5781" w14:textId="77777777" w:rsidR="001A07F3" w:rsidRPr="001A07F3" w:rsidRDefault="001A07F3" w:rsidP="001A07F3">
            <w:pPr>
              <w:pStyle w:val="NoSpacing"/>
              <w:rPr>
                <w:lang w:val="en-GB"/>
              </w:rPr>
            </w:pPr>
          </w:p>
        </w:tc>
        <w:tc>
          <w:tcPr>
            <w:tcW w:w="1781" w:type="dxa"/>
          </w:tcPr>
          <w:p w14:paraId="16EBE162" w14:textId="77777777" w:rsidR="001A07F3" w:rsidRPr="001A07F3" w:rsidRDefault="001A07F3" w:rsidP="001A07F3">
            <w:pPr>
              <w:pStyle w:val="NoSpacing"/>
              <w:rPr>
                <w:lang w:val="en-GB"/>
              </w:rPr>
            </w:pPr>
          </w:p>
        </w:tc>
      </w:tr>
    </w:tbl>
    <w:p w14:paraId="73DC0EF1" w14:textId="77777777" w:rsidR="001A07F3" w:rsidRDefault="001A07F3" w:rsidP="00994139">
      <w:pPr>
        <w:pStyle w:val="NoSpacing"/>
        <w:rPr>
          <w:b/>
          <w:bCs/>
          <w:lang w:val="en-GB"/>
        </w:rPr>
      </w:pPr>
    </w:p>
    <w:tbl>
      <w:tblPr>
        <w:tblStyle w:val="TableGrid"/>
        <w:tblW w:w="0" w:type="auto"/>
        <w:tblLook w:val="04A0" w:firstRow="1" w:lastRow="0" w:firstColumn="1" w:lastColumn="0" w:noHBand="0" w:noVBand="1"/>
      </w:tblPr>
      <w:tblGrid>
        <w:gridCol w:w="5572"/>
        <w:gridCol w:w="222"/>
        <w:gridCol w:w="222"/>
        <w:gridCol w:w="222"/>
      </w:tblGrid>
      <w:tr w:rsidR="001A07F3" w14:paraId="15EAF5D1" w14:textId="77777777" w:rsidTr="001A07F3">
        <w:trPr>
          <w:cantSplit/>
        </w:trPr>
        <w:tc>
          <w:tcPr>
            <w:tcW w:w="0" w:type="auto"/>
          </w:tcPr>
          <w:p w14:paraId="06CCEB6E" w14:textId="71E51F93" w:rsidR="001A07F3" w:rsidRPr="001A07F3" w:rsidRDefault="001A07F3" w:rsidP="001A07F3">
            <w:pPr>
              <w:pStyle w:val="NoSpacing"/>
              <w:rPr>
                <w:b/>
                <w:lang w:val="en-GB"/>
              </w:rPr>
            </w:pPr>
            <w:r w:rsidRPr="001A07F3">
              <w:rPr>
                <w:b/>
                <w:lang w:val="en-GB"/>
              </w:rPr>
              <w:t>Remarks</w:t>
            </w:r>
          </w:p>
        </w:tc>
        <w:tc>
          <w:tcPr>
            <w:tcW w:w="0" w:type="auto"/>
          </w:tcPr>
          <w:p w14:paraId="7E70A104" w14:textId="77777777" w:rsidR="001A07F3" w:rsidRDefault="001A07F3" w:rsidP="001A07F3">
            <w:pPr>
              <w:pStyle w:val="NoSpacing"/>
              <w:rPr>
                <w:lang w:val="en-GB"/>
              </w:rPr>
            </w:pPr>
          </w:p>
        </w:tc>
        <w:tc>
          <w:tcPr>
            <w:tcW w:w="0" w:type="auto"/>
          </w:tcPr>
          <w:p w14:paraId="41DE1049" w14:textId="77777777" w:rsidR="001A07F3" w:rsidRDefault="001A07F3" w:rsidP="001A07F3">
            <w:pPr>
              <w:pStyle w:val="NoSpacing"/>
              <w:rPr>
                <w:lang w:val="en-GB"/>
              </w:rPr>
            </w:pPr>
          </w:p>
        </w:tc>
        <w:tc>
          <w:tcPr>
            <w:tcW w:w="0" w:type="auto"/>
          </w:tcPr>
          <w:p w14:paraId="7F23A7D8" w14:textId="77777777" w:rsidR="001A07F3" w:rsidRDefault="001A07F3" w:rsidP="001A07F3">
            <w:pPr>
              <w:pStyle w:val="NoSpacing"/>
              <w:rPr>
                <w:lang w:val="en-GB"/>
              </w:rPr>
            </w:pPr>
          </w:p>
        </w:tc>
      </w:tr>
      <w:tr w:rsidR="001A07F3" w14:paraId="69F17F89" w14:textId="77777777" w:rsidTr="001A07F3">
        <w:trPr>
          <w:cantSplit/>
        </w:trPr>
        <w:tc>
          <w:tcPr>
            <w:tcW w:w="0" w:type="auto"/>
          </w:tcPr>
          <w:p w14:paraId="2A59C92D" w14:textId="77777777" w:rsidR="001A07F3" w:rsidRPr="001A07F3" w:rsidRDefault="001A07F3" w:rsidP="001A07F3">
            <w:pPr>
              <w:pStyle w:val="NoSpacing"/>
              <w:rPr>
                <w:lang w:val="en-GB"/>
              </w:rPr>
            </w:pPr>
            <w:r w:rsidRPr="001A07F3">
              <w:rPr>
                <w:lang w:val="en-GB"/>
              </w:rPr>
              <w:t xml:space="preserve">Remaining ironmongery by Selo. </w:t>
            </w:r>
          </w:p>
          <w:p w14:paraId="55EEC26D" w14:textId="77777777" w:rsidR="001A07F3" w:rsidRPr="001A07F3" w:rsidRDefault="001A07F3" w:rsidP="001A07F3">
            <w:pPr>
              <w:pStyle w:val="NoSpacing"/>
              <w:rPr>
                <w:lang w:val="en-GB"/>
              </w:rPr>
            </w:pPr>
          </w:p>
          <w:p w14:paraId="7B2F615E" w14:textId="43A5AD7C" w:rsidR="001A07F3" w:rsidRPr="001A07F3" w:rsidRDefault="001A07F3" w:rsidP="001A07F3">
            <w:pPr>
              <w:pStyle w:val="NoSpacing"/>
              <w:rPr>
                <w:lang w:val="en-GB"/>
              </w:rPr>
            </w:pPr>
            <w:r w:rsidRPr="001A07F3">
              <w:rPr>
                <w:lang w:val="en-GB"/>
              </w:rPr>
              <w:t>Please confirm with Selo the lenght of our single cylinder is correct.</w:t>
            </w:r>
          </w:p>
        </w:tc>
        <w:tc>
          <w:tcPr>
            <w:tcW w:w="0" w:type="auto"/>
          </w:tcPr>
          <w:p w14:paraId="63B74AF5" w14:textId="77777777" w:rsidR="001A07F3" w:rsidRDefault="001A07F3" w:rsidP="001A07F3">
            <w:pPr>
              <w:pStyle w:val="NoSpacing"/>
              <w:rPr>
                <w:lang w:val="en-GB"/>
              </w:rPr>
            </w:pPr>
          </w:p>
        </w:tc>
        <w:tc>
          <w:tcPr>
            <w:tcW w:w="0" w:type="auto"/>
          </w:tcPr>
          <w:p w14:paraId="09C383EE" w14:textId="77777777" w:rsidR="001A07F3" w:rsidRDefault="001A07F3" w:rsidP="001A07F3">
            <w:pPr>
              <w:pStyle w:val="NoSpacing"/>
              <w:rPr>
                <w:lang w:val="en-GB"/>
              </w:rPr>
            </w:pPr>
          </w:p>
        </w:tc>
        <w:tc>
          <w:tcPr>
            <w:tcW w:w="0" w:type="auto"/>
          </w:tcPr>
          <w:p w14:paraId="2CA8FCA8" w14:textId="77777777" w:rsidR="001A07F3" w:rsidRDefault="001A07F3" w:rsidP="001A07F3">
            <w:pPr>
              <w:pStyle w:val="NoSpacing"/>
              <w:rPr>
                <w:lang w:val="en-GB"/>
              </w:rPr>
            </w:pPr>
          </w:p>
        </w:tc>
      </w:tr>
    </w:tbl>
    <w:p w14:paraId="1E689BE9" w14:textId="77777777" w:rsidR="001A07F3" w:rsidRDefault="001A07F3"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1A07F3" w14:paraId="4177C01E" w14:textId="77777777" w:rsidTr="001A07F3">
        <w:trPr>
          <w:cantSplit/>
        </w:trPr>
        <w:tc>
          <w:tcPr>
            <w:tcW w:w="0" w:type="auto"/>
          </w:tcPr>
          <w:p w14:paraId="031F1D72" w14:textId="77777777" w:rsidR="001A07F3" w:rsidRDefault="001A07F3" w:rsidP="001A07F3">
            <w:pPr>
              <w:pStyle w:val="NoSpacing"/>
              <w:rPr>
                <w:lang w:val="en-GB"/>
              </w:rPr>
            </w:pPr>
          </w:p>
        </w:tc>
        <w:tc>
          <w:tcPr>
            <w:tcW w:w="0" w:type="auto"/>
          </w:tcPr>
          <w:p w14:paraId="5BB94CF1" w14:textId="77777777" w:rsidR="001A07F3" w:rsidRDefault="001A07F3" w:rsidP="001A07F3">
            <w:pPr>
              <w:pStyle w:val="NoSpacing"/>
              <w:rPr>
                <w:lang w:val="en-GB"/>
              </w:rPr>
            </w:pPr>
          </w:p>
        </w:tc>
        <w:tc>
          <w:tcPr>
            <w:tcW w:w="0" w:type="auto"/>
          </w:tcPr>
          <w:p w14:paraId="6EC9B209" w14:textId="77777777" w:rsidR="001A07F3" w:rsidRDefault="001A07F3" w:rsidP="001A07F3">
            <w:pPr>
              <w:pStyle w:val="NoSpacing"/>
              <w:rPr>
                <w:lang w:val="en-GB"/>
              </w:rPr>
            </w:pPr>
          </w:p>
        </w:tc>
        <w:tc>
          <w:tcPr>
            <w:tcW w:w="0" w:type="auto"/>
          </w:tcPr>
          <w:p w14:paraId="4ABFF71C" w14:textId="77777777" w:rsidR="001A07F3" w:rsidRDefault="001A07F3" w:rsidP="001A07F3">
            <w:pPr>
              <w:pStyle w:val="NoSpacing"/>
              <w:rPr>
                <w:lang w:val="en-GB"/>
              </w:rPr>
            </w:pPr>
          </w:p>
        </w:tc>
      </w:tr>
    </w:tbl>
    <w:p w14:paraId="2D0AA401" w14:textId="77777777" w:rsidR="001A07F3" w:rsidRPr="00EE5C55" w:rsidRDefault="001A07F3"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3274"/>
        <w:gridCol w:w="222"/>
        <w:gridCol w:w="222"/>
      </w:tblGrid>
      <w:tr w:rsidR="001A07F3" w14:paraId="4094DB51" w14:textId="77777777" w:rsidTr="001A07F3">
        <w:trPr>
          <w:cantSplit/>
        </w:trPr>
        <w:tc>
          <w:tcPr>
            <w:tcW w:w="0" w:type="auto"/>
          </w:tcPr>
          <w:p w14:paraId="75F4BFDA" w14:textId="29AE8825" w:rsidR="001A07F3" w:rsidRPr="001A07F3" w:rsidRDefault="001A07F3" w:rsidP="001A07F3">
            <w:pPr>
              <w:pStyle w:val="NoSpacing"/>
              <w:rPr>
                <w:b/>
                <w:lang w:val="en-GB"/>
              </w:rPr>
            </w:pPr>
            <w:bookmarkStart w:id="19" w:name="HWSet2" w:colFirst="0" w:colLast="0"/>
            <w:r w:rsidRPr="001A07F3">
              <w:rPr>
                <w:b/>
                <w:lang w:val="en-GB"/>
              </w:rPr>
              <w:t>Set 08     -</w:t>
            </w:r>
          </w:p>
        </w:tc>
        <w:tc>
          <w:tcPr>
            <w:tcW w:w="0" w:type="auto"/>
          </w:tcPr>
          <w:p w14:paraId="4971172A" w14:textId="27A9C57D" w:rsidR="001A07F3" w:rsidRPr="001A07F3" w:rsidRDefault="001A07F3" w:rsidP="001A07F3">
            <w:pPr>
              <w:pStyle w:val="NoSpacing"/>
              <w:rPr>
                <w:b/>
                <w:lang w:val="en-GB"/>
              </w:rPr>
            </w:pPr>
            <w:r w:rsidRPr="001A07F3">
              <w:rPr>
                <w:b/>
                <w:lang w:val="en-GB"/>
              </w:rPr>
              <w:t>Single Selo Risers - FD60  - DRM-08</w:t>
            </w:r>
          </w:p>
        </w:tc>
        <w:tc>
          <w:tcPr>
            <w:tcW w:w="0" w:type="auto"/>
          </w:tcPr>
          <w:p w14:paraId="12928199" w14:textId="77777777" w:rsidR="001A07F3" w:rsidRDefault="001A07F3" w:rsidP="001A07F3">
            <w:pPr>
              <w:pStyle w:val="NoSpacing"/>
              <w:rPr>
                <w:lang w:val="en-GB"/>
              </w:rPr>
            </w:pPr>
          </w:p>
        </w:tc>
        <w:tc>
          <w:tcPr>
            <w:tcW w:w="0" w:type="auto"/>
          </w:tcPr>
          <w:p w14:paraId="19828E2C" w14:textId="77777777" w:rsidR="001A07F3" w:rsidRDefault="001A07F3" w:rsidP="001A07F3">
            <w:pPr>
              <w:pStyle w:val="NoSpacing"/>
              <w:rPr>
                <w:lang w:val="en-GB"/>
              </w:rPr>
            </w:pPr>
          </w:p>
        </w:tc>
      </w:tr>
      <w:bookmarkEnd w:id="19"/>
    </w:tbl>
    <w:p w14:paraId="1AD1DDC7" w14:textId="77777777" w:rsidR="001A07F3" w:rsidRDefault="001A07F3" w:rsidP="00994139">
      <w:pPr>
        <w:pStyle w:val="NoSpacing"/>
        <w:rPr>
          <w:b/>
          <w:bCs/>
          <w:lang w:val="en-GB"/>
        </w:rPr>
      </w:pPr>
    </w:p>
    <w:tbl>
      <w:tblPr>
        <w:tblStyle w:val="TableGrid"/>
        <w:tblW w:w="0" w:type="auto"/>
        <w:tblLook w:val="04A0" w:firstRow="1" w:lastRow="0" w:firstColumn="1" w:lastColumn="0" w:noHBand="0" w:noVBand="1"/>
      </w:tblPr>
      <w:tblGrid>
        <w:gridCol w:w="1064"/>
        <w:gridCol w:w="2105"/>
        <w:gridCol w:w="7298"/>
      </w:tblGrid>
      <w:tr w:rsidR="001A07F3" w14:paraId="7DCCDB02" w14:textId="77777777" w:rsidTr="00933318">
        <w:trPr>
          <w:cantSplit/>
        </w:trPr>
        <w:tc>
          <w:tcPr>
            <w:tcW w:w="1068" w:type="dxa"/>
          </w:tcPr>
          <w:p w14:paraId="5AB42104" w14:textId="555EEF51" w:rsidR="001A07F3" w:rsidRPr="001A07F3" w:rsidRDefault="001A07F3" w:rsidP="001A07F3">
            <w:pPr>
              <w:rPr>
                <w:b/>
                <w:lang w:val="en-GB"/>
              </w:rPr>
            </w:pPr>
            <w:r w:rsidRPr="001A07F3">
              <w:rPr>
                <w:b/>
                <w:lang w:val="en-GB"/>
              </w:rPr>
              <w:t>Quantity</w:t>
            </w:r>
          </w:p>
        </w:tc>
        <w:tc>
          <w:tcPr>
            <w:tcW w:w="2136" w:type="dxa"/>
          </w:tcPr>
          <w:p w14:paraId="4241EEA0" w14:textId="360FD283" w:rsidR="001A07F3" w:rsidRPr="001A07F3" w:rsidRDefault="001A07F3" w:rsidP="001A07F3">
            <w:pPr>
              <w:rPr>
                <w:b/>
                <w:lang w:val="en-GB"/>
              </w:rPr>
            </w:pPr>
            <w:r w:rsidRPr="001A07F3">
              <w:rPr>
                <w:b/>
                <w:lang w:val="en-GB"/>
              </w:rPr>
              <w:t>Item number</w:t>
            </w:r>
          </w:p>
        </w:tc>
        <w:tc>
          <w:tcPr>
            <w:tcW w:w="7479" w:type="dxa"/>
          </w:tcPr>
          <w:p w14:paraId="686174DB" w14:textId="180BCE7F" w:rsidR="001A07F3" w:rsidRPr="001A07F3" w:rsidRDefault="001A07F3" w:rsidP="001A07F3">
            <w:pPr>
              <w:rPr>
                <w:b/>
                <w:lang w:val="en-GB"/>
              </w:rPr>
            </w:pPr>
            <w:r w:rsidRPr="001A07F3">
              <w:rPr>
                <w:b/>
                <w:lang w:val="en-GB"/>
              </w:rPr>
              <w:t>Description</w:t>
            </w:r>
          </w:p>
        </w:tc>
      </w:tr>
      <w:tr w:rsidR="001A07F3" w14:paraId="35CFC738" w14:textId="77777777" w:rsidTr="00933318">
        <w:trPr>
          <w:cantSplit/>
        </w:trPr>
        <w:tc>
          <w:tcPr>
            <w:tcW w:w="1068" w:type="dxa"/>
          </w:tcPr>
          <w:p w14:paraId="55258B3A" w14:textId="7F1A83B6" w:rsidR="001A07F3" w:rsidRPr="001A07F3" w:rsidRDefault="001A07F3" w:rsidP="001A07F3">
            <w:pPr>
              <w:rPr>
                <w:lang w:val="en-GB"/>
              </w:rPr>
            </w:pPr>
            <w:r w:rsidRPr="001A07F3">
              <w:rPr>
                <w:lang w:val="en-GB"/>
              </w:rPr>
              <w:t>1.00 ea</w:t>
            </w:r>
          </w:p>
        </w:tc>
        <w:tc>
          <w:tcPr>
            <w:tcW w:w="2136" w:type="dxa"/>
          </w:tcPr>
          <w:p w14:paraId="1C5B0378" w14:textId="373BCB30" w:rsidR="001A07F3" w:rsidRPr="001A07F3" w:rsidRDefault="001A07F3" w:rsidP="001A07F3">
            <w:pPr>
              <w:rPr>
                <w:lang w:val="en-GB"/>
              </w:rPr>
            </w:pPr>
            <w:r w:rsidRPr="001A07F3">
              <w:rPr>
                <w:lang w:val="en-GB"/>
              </w:rPr>
              <w:t>SN7320SM *</w:t>
            </w:r>
          </w:p>
        </w:tc>
        <w:tc>
          <w:tcPr>
            <w:tcW w:w="7479" w:type="dxa"/>
          </w:tcPr>
          <w:p w14:paraId="6AA0CC70" w14:textId="61DBA296" w:rsidR="001A07F3" w:rsidRPr="001A07F3" w:rsidRDefault="001A07F3" w:rsidP="001A07F3">
            <w:pPr>
              <w:rPr>
                <w:lang w:val="en-GB"/>
              </w:rPr>
            </w:pPr>
            <w:r w:rsidRPr="001A07F3">
              <w:rPr>
                <w:lang w:val="en-GB"/>
              </w:rPr>
              <w:t>Allgood Hardware Euro Profile Single Cylinder 55/10mm, independently tested to BS EN 1303:2015 classification 1/6/0/B*1/0/C/6/D, trademark protection 6 pin cylinder with solid and lateral profile pins, c/w  “anti-Bump”, “anti-pick”, “anti-drill” and “anti-pull” protection, 2 keyed, under master key, Incorporated in successful fire tests and assessed to BS EN 1634-1 and BS 476 Pt 22 up to 60 minutes on timber doors, satin nickel plated finish</w:t>
            </w:r>
          </w:p>
        </w:tc>
      </w:tr>
      <w:tr w:rsidR="001A07F3" w14:paraId="26609056" w14:textId="77777777" w:rsidTr="00933318">
        <w:trPr>
          <w:cantSplit/>
        </w:trPr>
        <w:tc>
          <w:tcPr>
            <w:tcW w:w="1068" w:type="dxa"/>
          </w:tcPr>
          <w:p w14:paraId="76E0E2C7" w14:textId="618DFA59" w:rsidR="001A07F3" w:rsidRPr="001A07F3" w:rsidRDefault="001A07F3" w:rsidP="001A07F3">
            <w:pPr>
              <w:rPr>
                <w:lang w:val="en-GB"/>
              </w:rPr>
            </w:pPr>
            <w:r w:rsidRPr="001A07F3">
              <w:rPr>
                <w:lang w:val="en-GB"/>
              </w:rPr>
              <w:t>1.00 ea</w:t>
            </w:r>
          </w:p>
        </w:tc>
        <w:tc>
          <w:tcPr>
            <w:tcW w:w="2136" w:type="dxa"/>
          </w:tcPr>
          <w:p w14:paraId="2C68EBE6" w14:textId="1ECA10A2" w:rsidR="001A07F3" w:rsidRPr="001A07F3" w:rsidRDefault="001A07F3" w:rsidP="001A07F3">
            <w:pPr>
              <w:rPr>
                <w:lang w:val="en-GB"/>
              </w:rPr>
            </w:pPr>
            <w:r w:rsidRPr="001A07F3">
              <w:rPr>
                <w:lang w:val="en-GB"/>
              </w:rPr>
              <w:t>XX90010 *</w:t>
            </w:r>
          </w:p>
        </w:tc>
        <w:tc>
          <w:tcPr>
            <w:tcW w:w="7479" w:type="dxa"/>
          </w:tcPr>
          <w:p w14:paraId="502E96EB" w14:textId="48ECEAB2" w:rsidR="001A07F3" w:rsidRPr="001A07F3" w:rsidRDefault="001A07F3" w:rsidP="001A07F3">
            <w:pPr>
              <w:rPr>
                <w:lang w:val="en-GB"/>
              </w:rPr>
            </w:pPr>
            <w:r w:rsidRPr="001A07F3">
              <w:rPr>
                <w:lang w:val="en-GB"/>
              </w:rPr>
              <w:t>See Remarks</w:t>
            </w:r>
          </w:p>
        </w:tc>
      </w:tr>
      <w:tr w:rsidR="001A07F3" w14:paraId="304640D2" w14:textId="77777777" w:rsidTr="00933318">
        <w:trPr>
          <w:cantSplit/>
        </w:trPr>
        <w:tc>
          <w:tcPr>
            <w:tcW w:w="1068" w:type="dxa"/>
          </w:tcPr>
          <w:p w14:paraId="72F8B8AE" w14:textId="12317FD9" w:rsidR="001A07F3" w:rsidRPr="001A07F3" w:rsidRDefault="001A07F3" w:rsidP="001A07F3">
            <w:pPr>
              <w:rPr>
                <w:lang w:val="en-GB"/>
              </w:rPr>
            </w:pPr>
            <w:r w:rsidRPr="001A07F3">
              <w:rPr>
                <w:lang w:val="en-GB"/>
              </w:rPr>
              <w:t>1.00 ea</w:t>
            </w:r>
          </w:p>
        </w:tc>
        <w:tc>
          <w:tcPr>
            <w:tcW w:w="2136" w:type="dxa"/>
          </w:tcPr>
          <w:p w14:paraId="4AD1DC5A" w14:textId="10026D38" w:rsidR="001A07F3" w:rsidRPr="001A07F3" w:rsidRDefault="001A07F3" w:rsidP="001A07F3">
            <w:pPr>
              <w:rPr>
                <w:lang w:val="en-GB"/>
              </w:rPr>
            </w:pPr>
            <w:r w:rsidRPr="001A07F3">
              <w:rPr>
                <w:lang w:val="en-GB"/>
              </w:rPr>
              <w:t>XX90015 *</w:t>
            </w:r>
          </w:p>
        </w:tc>
        <w:tc>
          <w:tcPr>
            <w:tcW w:w="7479" w:type="dxa"/>
          </w:tcPr>
          <w:p w14:paraId="6FFF4D52" w14:textId="4824B876" w:rsidR="001A07F3" w:rsidRPr="001A07F3" w:rsidRDefault="001A07F3" w:rsidP="001A07F3">
            <w:pPr>
              <w:rPr>
                <w:lang w:val="en-GB"/>
              </w:rPr>
            </w:pPr>
            <w:r w:rsidRPr="001A07F3">
              <w:rPr>
                <w:lang w:val="en-GB"/>
              </w:rPr>
              <w:t>Remainder to be supplied by others</w:t>
            </w:r>
          </w:p>
        </w:tc>
      </w:tr>
    </w:tbl>
    <w:p w14:paraId="07EA9C9C" w14:textId="77777777" w:rsidR="001A07F3" w:rsidRDefault="001A07F3"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1A07F3" w14:paraId="72A887DF" w14:textId="77777777" w:rsidTr="001A07F3">
        <w:tc>
          <w:tcPr>
            <w:tcW w:w="10683" w:type="dxa"/>
          </w:tcPr>
          <w:p w14:paraId="20C2F7C8" w14:textId="46717C82" w:rsidR="001A07F3" w:rsidRPr="001A07F3" w:rsidRDefault="001A07F3" w:rsidP="001A07F3">
            <w:pPr>
              <w:pStyle w:val="NoSpacing"/>
              <w:jc w:val="right"/>
              <w:rPr>
                <w:lang w:val="en-GB"/>
              </w:rPr>
            </w:pPr>
            <w:r w:rsidRPr="001A07F3">
              <w:rPr>
                <w:lang w:val="en-GB"/>
              </w:rPr>
              <w:t>Total GBP: 61.66</w:t>
            </w:r>
          </w:p>
        </w:tc>
      </w:tr>
    </w:tbl>
    <w:p w14:paraId="5E5797BE" w14:textId="77777777" w:rsidR="001A07F3" w:rsidRDefault="001A07F3" w:rsidP="00994139">
      <w:pPr>
        <w:pStyle w:val="NoSpacing"/>
        <w:rPr>
          <w:b/>
          <w:bCs/>
          <w:lang w:val="en-GB"/>
        </w:rPr>
      </w:pPr>
    </w:p>
    <w:tbl>
      <w:tblPr>
        <w:tblStyle w:val="TableGrid"/>
        <w:tblW w:w="0" w:type="auto"/>
        <w:tblLook w:val="04A0" w:firstRow="1" w:lastRow="0" w:firstColumn="1" w:lastColumn="0" w:noHBand="0" w:noVBand="1"/>
      </w:tblPr>
      <w:tblGrid>
        <w:gridCol w:w="1775"/>
        <w:gridCol w:w="1766"/>
        <w:gridCol w:w="1766"/>
        <w:gridCol w:w="1776"/>
        <w:gridCol w:w="1692"/>
        <w:gridCol w:w="1692"/>
      </w:tblGrid>
      <w:tr w:rsidR="001A07F3" w14:paraId="2848AB37" w14:textId="77777777" w:rsidTr="001A07F3">
        <w:tc>
          <w:tcPr>
            <w:tcW w:w="1780" w:type="dxa"/>
          </w:tcPr>
          <w:p w14:paraId="275B870C" w14:textId="06DD291D" w:rsidR="001A07F3" w:rsidRPr="001A07F3" w:rsidRDefault="001A07F3" w:rsidP="001A07F3">
            <w:pPr>
              <w:pStyle w:val="NoSpacing"/>
              <w:rPr>
                <w:b/>
                <w:lang w:val="en-GB"/>
              </w:rPr>
            </w:pPr>
            <w:r w:rsidRPr="001A07F3">
              <w:rPr>
                <w:b/>
                <w:lang w:val="en-GB"/>
              </w:rPr>
              <w:t>Door Numbers</w:t>
            </w:r>
          </w:p>
        </w:tc>
        <w:tc>
          <w:tcPr>
            <w:tcW w:w="1780" w:type="dxa"/>
          </w:tcPr>
          <w:p w14:paraId="7D589DCA" w14:textId="77777777" w:rsidR="001A07F3" w:rsidRDefault="001A07F3" w:rsidP="001A07F3">
            <w:pPr>
              <w:pStyle w:val="NoSpacing"/>
              <w:rPr>
                <w:lang w:val="en-GB"/>
              </w:rPr>
            </w:pPr>
          </w:p>
        </w:tc>
        <w:tc>
          <w:tcPr>
            <w:tcW w:w="1780" w:type="dxa"/>
          </w:tcPr>
          <w:p w14:paraId="4BAA5BB2" w14:textId="77777777" w:rsidR="001A07F3" w:rsidRDefault="001A07F3" w:rsidP="001A07F3">
            <w:pPr>
              <w:pStyle w:val="NoSpacing"/>
              <w:rPr>
                <w:lang w:val="en-GB"/>
              </w:rPr>
            </w:pPr>
          </w:p>
        </w:tc>
        <w:tc>
          <w:tcPr>
            <w:tcW w:w="1781" w:type="dxa"/>
          </w:tcPr>
          <w:p w14:paraId="618CABAE" w14:textId="77777777" w:rsidR="001A07F3" w:rsidRDefault="001A07F3" w:rsidP="001A07F3">
            <w:pPr>
              <w:pStyle w:val="NoSpacing"/>
              <w:rPr>
                <w:lang w:val="en-GB"/>
              </w:rPr>
            </w:pPr>
          </w:p>
        </w:tc>
        <w:tc>
          <w:tcPr>
            <w:tcW w:w="1781" w:type="dxa"/>
          </w:tcPr>
          <w:p w14:paraId="6CA32141" w14:textId="77777777" w:rsidR="001A07F3" w:rsidRDefault="001A07F3" w:rsidP="001A07F3">
            <w:pPr>
              <w:pStyle w:val="NoSpacing"/>
              <w:rPr>
                <w:lang w:val="en-GB"/>
              </w:rPr>
            </w:pPr>
          </w:p>
        </w:tc>
        <w:tc>
          <w:tcPr>
            <w:tcW w:w="1781" w:type="dxa"/>
          </w:tcPr>
          <w:p w14:paraId="493F9BCC" w14:textId="77777777" w:rsidR="001A07F3" w:rsidRDefault="001A07F3" w:rsidP="001A07F3">
            <w:pPr>
              <w:pStyle w:val="NoSpacing"/>
              <w:rPr>
                <w:lang w:val="en-GB"/>
              </w:rPr>
            </w:pPr>
          </w:p>
        </w:tc>
      </w:tr>
      <w:tr w:rsidR="001A07F3" w14:paraId="47D0EFDF" w14:textId="77777777" w:rsidTr="001A07F3">
        <w:tc>
          <w:tcPr>
            <w:tcW w:w="1780" w:type="dxa"/>
          </w:tcPr>
          <w:p w14:paraId="7A9D4017" w14:textId="77777777" w:rsidR="001A07F3" w:rsidRPr="001A07F3" w:rsidRDefault="001A07F3" w:rsidP="001A07F3">
            <w:pPr>
              <w:pStyle w:val="NoSpacing"/>
              <w:rPr>
                <w:b/>
                <w:lang w:val="en-GB"/>
              </w:rPr>
            </w:pPr>
          </w:p>
        </w:tc>
        <w:tc>
          <w:tcPr>
            <w:tcW w:w="1780" w:type="dxa"/>
          </w:tcPr>
          <w:p w14:paraId="7DB0B9BF" w14:textId="77777777" w:rsidR="001A07F3" w:rsidRDefault="001A07F3" w:rsidP="001A07F3">
            <w:pPr>
              <w:pStyle w:val="NoSpacing"/>
              <w:rPr>
                <w:lang w:val="en-GB"/>
              </w:rPr>
            </w:pPr>
          </w:p>
        </w:tc>
        <w:tc>
          <w:tcPr>
            <w:tcW w:w="1780" w:type="dxa"/>
          </w:tcPr>
          <w:p w14:paraId="7FD2DD47" w14:textId="77777777" w:rsidR="001A07F3" w:rsidRDefault="001A07F3" w:rsidP="001A07F3">
            <w:pPr>
              <w:pStyle w:val="NoSpacing"/>
              <w:rPr>
                <w:lang w:val="en-GB"/>
              </w:rPr>
            </w:pPr>
          </w:p>
        </w:tc>
        <w:tc>
          <w:tcPr>
            <w:tcW w:w="1781" w:type="dxa"/>
          </w:tcPr>
          <w:p w14:paraId="577FE799" w14:textId="77777777" w:rsidR="001A07F3" w:rsidRDefault="001A07F3" w:rsidP="001A07F3">
            <w:pPr>
              <w:pStyle w:val="NoSpacing"/>
              <w:rPr>
                <w:lang w:val="en-GB"/>
              </w:rPr>
            </w:pPr>
          </w:p>
        </w:tc>
        <w:tc>
          <w:tcPr>
            <w:tcW w:w="1781" w:type="dxa"/>
          </w:tcPr>
          <w:p w14:paraId="60E4CDB1" w14:textId="77777777" w:rsidR="001A07F3" w:rsidRDefault="001A07F3" w:rsidP="001A07F3">
            <w:pPr>
              <w:pStyle w:val="NoSpacing"/>
              <w:rPr>
                <w:lang w:val="en-GB"/>
              </w:rPr>
            </w:pPr>
          </w:p>
        </w:tc>
        <w:tc>
          <w:tcPr>
            <w:tcW w:w="1781" w:type="dxa"/>
          </w:tcPr>
          <w:p w14:paraId="44B3FBD5" w14:textId="77777777" w:rsidR="001A07F3" w:rsidRDefault="001A07F3" w:rsidP="001A07F3">
            <w:pPr>
              <w:pStyle w:val="NoSpacing"/>
              <w:rPr>
                <w:lang w:val="en-GB"/>
              </w:rPr>
            </w:pPr>
          </w:p>
        </w:tc>
      </w:tr>
      <w:tr w:rsidR="001A07F3" w14:paraId="683CBB39" w14:textId="77777777" w:rsidTr="001A07F3">
        <w:tc>
          <w:tcPr>
            <w:tcW w:w="1780" w:type="dxa"/>
          </w:tcPr>
          <w:p w14:paraId="4BE45076" w14:textId="7CE7666D" w:rsidR="001A07F3" w:rsidRPr="001A07F3" w:rsidRDefault="001A07F3" w:rsidP="001A07F3">
            <w:pPr>
              <w:pStyle w:val="NoSpacing"/>
              <w:rPr>
                <w:lang w:val="en-GB"/>
              </w:rPr>
            </w:pPr>
            <w:r w:rsidRPr="001A07F3">
              <w:rPr>
                <w:lang w:val="en-GB"/>
              </w:rPr>
              <w:t>PM.DR.00.R18.01</w:t>
            </w:r>
          </w:p>
        </w:tc>
        <w:tc>
          <w:tcPr>
            <w:tcW w:w="1780" w:type="dxa"/>
          </w:tcPr>
          <w:p w14:paraId="10EF8B5F" w14:textId="545152F1" w:rsidR="001A07F3" w:rsidRPr="001A07F3" w:rsidRDefault="001A07F3" w:rsidP="001A07F3">
            <w:pPr>
              <w:pStyle w:val="NoSpacing"/>
              <w:rPr>
                <w:lang w:val="en-GB"/>
              </w:rPr>
            </w:pPr>
            <w:r w:rsidRPr="001A07F3">
              <w:rPr>
                <w:lang w:val="en-GB"/>
              </w:rPr>
              <w:t>PM.DR.B1.007A</w:t>
            </w:r>
          </w:p>
        </w:tc>
        <w:tc>
          <w:tcPr>
            <w:tcW w:w="1780" w:type="dxa"/>
          </w:tcPr>
          <w:p w14:paraId="50C28072" w14:textId="4EE7BE64" w:rsidR="001A07F3" w:rsidRPr="001A07F3" w:rsidRDefault="001A07F3" w:rsidP="001A07F3">
            <w:pPr>
              <w:pStyle w:val="NoSpacing"/>
              <w:rPr>
                <w:lang w:val="en-GB"/>
              </w:rPr>
            </w:pPr>
            <w:r w:rsidRPr="001A07F3">
              <w:rPr>
                <w:lang w:val="en-GB"/>
              </w:rPr>
              <w:t>PM.DR.B1.007B</w:t>
            </w:r>
          </w:p>
        </w:tc>
        <w:tc>
          <w:tcPr>
            <w:tcW w:w="1781" w:type="dxa"/>
          </w:tcPr>
          <w:p w14:paraId="50C67373" w14:textId="2B7FF02D" w:rsidR="001A07F3" w:rsidRPr="001A07F3" w:rsidRDefault="001A07F3" w:rsidP="001A07F3">
            <w:pPr>
              <w:pStyle w:val="NoSpacing"/>
              <w:rPr>
                <w:lang w:val="en-GB"/>
              </w:rPr>
            </w:pPr>
            <w:r w:rsidRPr="001A07F3">
              <w:rPr>
                <w:lang w:val="en-GB"/>
              </w:rPr>
              <w:t>PM.DR.B1.02A.03</w:t>
            </w:r>
          </w:p>
        </w:tc>
        <w:tc>
          <w:tcPr>
            <w:tcW w:w="1781" w:type="dxa"/>
          </w:tcPr>
          <w:p w14:paraId="6847DB0A" w14:textId="77777777" w:rsidR="001A07F3" w:rsidRDefault="001A07F3" w:rsidP="001A07F3">
            <w:pPr>
              <w:pStyle w:val="NoSpacing"/>
              <w:rPr>
                <w:lang w:val="en-GB"/>
              </w:rPr>
            </w:pPr>
          </w:p>
        </w:tc>
        <w:tc>
          <w:tcPr>
            <w:tcW w:w="1781" w:type="dxa"/>
          </w:tcPr>
          <w:p w14:paraId="27AB0DCA" w14:textId="77777777" w:rsidR="001A07F3" w:rsidRDefault="001A07F3" w:rsidP="001A07F3">
            <w:pPr>
              <w:pStyle w:val="NoSpacing"/>
              <w:rPr>
                <w:lang w:val="en-GB"/>
              </w:rPr>
            </w:pPr>
          </w:p>
        </w:tc>
      </w:tr>
    </w:tbl>
    <w:p w14:paraId="01499A72" w14:textId="77777777" w:rsidR="001A07F3" w:rsidRDefault="001A07F3" w:rsidP="00994139">
      <w:pPr>
        <w:pStyle w:val="NoSpacing"/>
        <w:rPr>
          <w:b/>
          <w:bCs/>
          <w:lang w:val="en-GB"/>
        </w:rPr>
      </w:pPr>
    </w:p>
    <w:tbl>
      <w:tblPr>
        <w:tblStyle w:val="TableGrid"/>
        <w:tblW w:w="0" w:type="auto"/>
        <w:tblLook w:val="04A0" w:firstRow="1" w:lastRow="0" w:firstColumn="1" w:lastColumn="0" w:noHBand="0" w:noVBand="1"/>
      </w:tblPr>
      <w:tblGrid>
        <w:gridCol w:w="5572"/>
        <w:gridCol w:w="222"/>
        <w:gridCol w:w="222"/>
        <w:gridCol w:w="222"/>
      </w:tblGrid>
      <w:tr w:rsidR="001A07F3" w14:paraId="66024E10" w14:textId="77777777" w:rsidTr="001A07F3">
        <w:trPr>
          <w:cantSplit/>
        </w:trPr>
        <w:tc>
          <w:tcPr>
            <w:tcW w:w="0" w:type="auto"/>
          </w:tcPr>
          <w:p w14:paraId="78938F90" w14:textId="01799668" w:rsidR="001A07F3" w:rsidRPr="001A07F3" w:rsidRDefault="001A07F3" w:rsidP="001A07F3">
            <w:pPr>
              <w:pStyle w:val="NoSpacing"/>
              <w:rPr>
                <w:b/>
                <w:lang w:val="en-GB"/>
              </w:rPr>
            </w:pPr>
            <w:r w:rsidRPr="001A07F3">
              <w:rPr>
                <w:b/>
                <w:lang w:val="en-GB"/>
              </w:rPr>
              <w:t>Remarks</w:t>
            </w:r>
          </w:p>
        </w:tc>
        <w:tc>
          <w:tcPr>
            <w:tcW w:w="0" w:type="auto"/>
          </w:tcPr>
          <w:p w14:paraId="4FF76EB7" w14:textId="77777777" w:rsidR="001A07F3" w:rsidRDefault="001A07F3" w:rsidP="001A07F3">
            <w:pPr>
              <w:pStyle w:val="NoSpacing"/>
              <w:rPr>
                <w:lang w:val="en-GB"/>
              </w:rPr>
            </w:pPr>
          </w:p>
        </w:tc>
        <w:tc>
          <w:tcPr>
            <w:tcW w:w="0" w:type="auto"/>
          </w:tcPr>
          <w:p w14:paraId="625F2F6E" w14:textId="77777777" w:rsidR="001A07F3" w:rsidRDefault="001A07F3" w:rsidP="001A07F3">
            <w:pPr>
              <w:pStyle w:val="NoSpacing"/>
              <w:rPr>
                <w:lang w:val="en-GB"/>
              </w:rPr>
            </w:pPr>
          </w:p>
        </w:tc>
        <w:tc>
          <w:tcPr>
            <w:tcW w:w="0" w:type="auto"/>
          </w:tcPr>
          <w:p w14:paraId="78AB7DB4" w14:textId="77777777" w:rsidR="001A07F3" w:rsidRDefault="001A07F3" w:rsidP="001A07F3">
            <w:pPr>
              <w:pStyle w:val="NoSpacing"/>
              <w:rPr>
                <w:lang w:val="en-GB"/>
              </w:rPr>
            </w:pPr>
          </w:p>
        </w:tc>
      </w:tr>
      <w:tr w:rsidR="001A07F3" w14:paraId="497EE523" w14:textId="77777777" w:rsidTr="001A07F3">
        <w:trPr>
          <w:cantSplit/>
        </w:trPr>
        <w:tc>
          <w:tcPr>
            <w:tcW w:w="0" w:type="auto"/>
          </w:tcPr>
          <w:p w14:paraId="5CCFB716" w14:textId="77777777" w:rsidR="001A07F3" w:rsidRPr="001A07F3" w:rsidRDefault="001A07F3" w:rsidP="001A07F3">
            <w:pPr>
              <w:pStyle w:val="NoSpacing"/>
              <w:rPr>
                <w:lang w:val="en-GB"/>
              </w:rPr>
            </w:pPr>
            <w:r w:rsidRPr="001A07F3">
              <w:rPr>
                <w:lang w:val="en-GB"/>
              </w:rPr>
              <w:t xml:space="preserve">Remaining ironmongery by Selo. </w:t>
            </w:r>
          </w:p>
          <w:p w14:paraId="1B407472" w14:textId="77777777" w:rsidR="001A07F3" w:rsidRPr="001A07F3" w:rsidRDefault="001A07F3" w:rsidP="001A07F3">
            <w:pPr>
              <w:pStyle w:val="NoSpacing"/>
              <w:rPr>
                <w:lang w:val="en-GB"/>
              </w:rPr>
            </w:pPr>
          </w:p>
          <w:p w14:paraId="168CAFD4" w14:textId="12BFF6C9" w:rsidR="001A07F3" w:rsidRPr="001A07F3" w:rsidRDefault="001A07F3" w:rsidP="001A07F3">
            <w:pPr>
              <w:pStyle w:val="NoSpacing"/>
              <w:rPr>
                <w:lang w:val="en-GB"/>
              </w:rPr>
            </w:pPr>
            <w:r w:rsidRPr="001A07F3">
              <w:rPr>
                <w:lang w:val="en-GB"/>
              </w:rPr>
              <w:t>Please confirm with Selo the lenght of our single cylinder is correct.</w:t>
            </w:r>
          </w:p>
        </w:tc>
        <w:tc>
          <w:tcPr>
            <w:tcW w:w="0" w:type="auto"/>
          </w:tcPr>
          <w:p w14:paraId="2E42232C" w14:textId="77777777" w:rsidR="001A07F3" w:rsidRDefault="001A07F3" w:rsidP="001A07F3">
            <w:pPr>
              <w:pStyle w:val="NoSpacing"/>
              <w:rPr>
                <w:lang w:val="en-GB"/>
              </w:rPr>
            </w:pPr>
          </w:p>
        </w:tc>
        <w:tc>
          <w:tcPr>
            <w:tcW w:w="0" w:type="auto"/>
          </w:tcPr>
          <w:p w14:paraId="3A4C0994" w14:textId="77777777" w:rsidR="001A07F3" w:rsidRDefault="001A07F3" w:rsidP="001A07F3">
            <w:pPr>
              <w:pStyle w:val="NoSpacing"/>
              <w:rPr>
                <w:lang w:val="en-GB"/>
              </w:rPr>
            </w:pPr>
          </w:p>
        </w:tc>
        <w:tc>
          <w:tcPr>
            <w:tcW w:w="0" w:type="auto"/>
          </w:tcPr>
          <w:p w14:paraId="12184E42" w14:textId="77777777" w:rsidR="001A07F3" w:rsidRDefault="001A07F3" w:rsidP="001A07F3">
            <w:pPr>
              <w:pStyle w:val="NoSpacing"/>
              <w:rPr>
                <w:lang w:val="en-GB"/>
              </w:rPr>
            </w:pPr>
          </w:p>
        </w:tc>
      </w:tr>
    </w:tbl>
    <w:p w14:paraId="4ED47975" w14:textId="77777777" w:rsidR="001A07F3" w:rsidRDefault="001A07F3"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1A07F3" w14:paraId="5BE661A3" w14:textId="77777777" w:rsidTr="001A07F3">
        <w:trPr>
          <w:cantSplit/>
        </w:trPr>
        <w:tc>
          <w:tcPr>
            <w:tcW w:w="0" w:type="auto"/>
          </w:tcPr>
          <w:p w14:paraId="47DE2D6C" w14:textId="77777777" w:rsidR="001A07F3" w:rsidRDefault="001A07F3" w:rsidP="001A07F3">
            <w:pPr>
              <w:pStyle w:val="NoSpacing"/>
              <w:rPr>
                <w:lang w:val="en-GB"/>
              </w:rPr>
            </w:pPr>
          </w:p>
        </w:tc>
        <w:tc>
          <w:tcPr>
            <w:tcW w:w="0" w:type="auto"/>
          </w:tcPr>
          <w:p w14:paraId="31816958" w14:textId="77777777" w:rsidR="001A07F3" w:rsidRDefault="001A07F3" w:rsidP="001A07F3">
            <w:pPr>
              <w:pStyle w:val="NoSpacing"/>
              <w:rPr>
                <w:lang w:val="en-GB"/>
              </w:rPr>
            </w:pPr>
          </w:p>
        </w:tc>
        <w:tc>
          <w:tcPr>
            <w:tcW w:w="0" w:type="auto"/>
          </w:tcPr>
          <w:p w14:paraId="4CB31807" w14:textId="77777777" w:rsidR="001A07F3" w:rsidRDefault="001A07F3" w:rsidP="001A07F3">
            <w:pPr>
              <w:pStyle w:val="NoSpacing"/>
              <w:rPr>
                <w:lang w:val="en-GB"/>
              </w:rPr>
            </w:pPr>
          </w:p>
        </w:tc>
        <w:tc>
          <w:tcPr>
            <w:tcW w:w="0" w:type="auto"/>
          </w:tcPr>
          <w:p w14:paraId="0DADB431" w14:textId="77777777" w:rsidR="001A07F3" w:rsidRDefault="001A07F3" w:rsidP="001A07F3">
            <w:pPr>
              <w:pStyle w:val="NoSpacing"/>
              <w:rPr>
                <w:lang w:val="en-GB"/>
              </w:rPr>
            </w:pPr>
          </w:p>
        </w:tc>
      </w:tr>
    </w:tbl>
    <w:p w14:paraId="5BE0DB15" w14:textId="77777777" w:rsidR="001A07F3" w:rsidRPr="00EE5C55" w:rsidRDefault="001A07F3"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168"/>
        <w:gridCol w:w="4047"/>
        <w:gridCol w:w="1754"/>
        <w:gridCol w:w="1745"/>
        <w:gridCol w:w="1753"/>
      </w:tblGrid>
      <w:tr w:rsidR="001A07F3" w14:paraId="05DA6405" w14:textId="77777777" w:rsidTr="001A07F3">
        <w:tc>
          <w:tcPr>
            <w:tcW w:w="1186" w:type="dxa"/>
          </w:tcPr>
          <w:p w14:paraId="60F64DF6" w14:textId="70666923" w:rsidR="001A07F3" w:rsidRPr="001A07F3" w:rsidRDefault="001A07F3" w:rsidP="001A07F3">
            <w:pPr>
              <w:pStyle w:val="NoSpacing"/>
              <w:jc w:val="right"/>
              <w:rPr>
                <w:b/>
                <w:lang w:val="en-GB"/>
              </w:rPr>
            </w:pPr>
            <w:r w:rsidRPr="001A07F3">
              <w:rPr>
                <w:b/>
                <w:lang w:val="en-GB"/>
              </w:rPr>
              <w:t>Page</w:t>
            </w:r>
          </w:p>
        </w:tc>
        <w:tc>
          <w:tcPr>
            <w:tcW w:w="4151" w:type="dxa"/>
          </w:tcPr>
          <w:p w14:paraId="5D054E54" w14:textId="23DC6977" w:rsidR="001A07F3" w:rsidRPr="001A07F3" w:rsidRDefault="001A07F3" w:rsidP="001A07F3">
            <w:pPr>
              <w:pStyle w:val="NoSpacing"/>
              <w:rPr>
                <w:b/>
                <w:lang w:val="en-GB"/>
              </w:rPr>
            </w:pPr>
            <w:r w:rsidRPr="001A07F3">
              <w:rPr>
                <w:b/>
                <w:lang w:val="en-GB"/>
              </w:rPr>
              <w:t>Hardware Set</w:t>
            </w:r>
          </w:p>
        </w:tc>
        <w:tc>
          <w:tcPr>
            <w:tcW w:w="1782" w:type="dxa"/>
          </w:tcPr>
          <w:p w14:paraId="243634AF" w14:textId="59C6B68C" w:rsidR="001A07F3" w:rsidRPr="001A07F3" w:rsidRDefault="001A07F3" w:rsidP="001A07F3">
            <w:pPr>
              <w:pStyle w:val="NoSpacing"/>
              <w:jc w:val="right"/>
              <w:rPr>
                <w:b/>
                <w:lang w:val="en-GB"/>
              </w:rPr>
            </w:pPr>
            <w:r w:rsidRPr="001A07F3">
              <w:rPr>
                <w:b/>
                <w:lang w:val="en-GB"/>
              </w:rPr>
              <w:t>Quantity</w:t>
            </w:r>
          </w:p>
        </w:tc>
        <w:tc>
          <w:tcPr>
            <w:tcW w:w="1782" w:type="dxa"/>
          </w:tcPr>
          <w:p w14:paraId="2A979CD6" w14:textId="3755FB2B" w:rsidR="001A07F3" w:rsidRPr="001A07F3" w:rsidRDefault="001A07F3" w:rsidP="001A07F3">
            <w:pPr>
              <w:pStyle w:val="NoSpacing"/>
              <w:jc w:val="right"/>
              <w:rPr>
                <w:b/>
                <w:lang w:val="en-GB"/>
              </w:rPr>
            </w:pPr>
            <w:r w:rsidRPr="001A07F3">
              <w:rPr>
                <w:b/>
                <w:lang w:val="en-GB"/>
              </w:rPr>
              <w:t>Unit Price</w:t>
            </w:r>
          </w:p>
        </w:tc>
        <w:tc>
          <w:tcPr>
            <w:tcW w:w="1782" w:type="dxa"/>
          </w:tcPr>
          <w:p w14:paraId="34DFB974" w14:textId="78916015" w:rsidR="001A07F3" w:rsidRPr="001A07F3" w:rsidRDefault="001A07F3" w:rsidP="001A07F3">
            <w:pPr>
              <w:pStyle w:val="NoSpacing"/>
              <w:jc w:val="right"/>
              <w:rPr>
                <w:b/>
                <w:lang w:val="en-GB"/>
              </w:rPr>
            </w:pPr>
            <w:r w:rsidRPr="001A07F3">
              <w:rPr>
                <w:b/>
                <w:lang w:val="en-GB"/>
              </w:rPr>
              <w:t>Total Price</w:t>
            </w:r>
          </w:p>
        </w:tc>
      </w:tr>
      <w:tr w:rsidR="001A07F3" w14:paraId="5CE98173" w14:textId="77777777" w:rsidTr="001A07F3">
        <w:tc>
          <w:tcPr>
            <w:tcW w:w="1186" w:type="dxa"/>
          </w:tcPr>
          <w:p w14:paraId="0F221062" w14:textId="77777777" w:rsidR="001A07F3" w:rsidRPr="001A07F3" w:rsidRDefault="001A07F3" w:rsidP="001A07F3">
            <w:pPr>
              <w:pStyle w:val="NoSpacing"/>
              <w:jc w:val="right"/>
              <w:rPr>
                <w:b/>
                <w:lang w:val="en-GB"/>
              </w:rPr>
            </w:pPr>
          </w:p>
        </w:tc>
        <w:tc>
          <w:tcPr>
            <w:tcW w:w="4151" w:type="dxa"/>
          </w:tcPr>
          <w:p w14:paraId="28DB4B5B" w14:textId="77777777" w:rsidR="001A07F3" w:rsidRPr="001A07F3" w:rsidRDefault="001A07F3" w:rsidP="001A07F3">
            <w:pPr>
              <w:pStyle w:val="NoSpacing"/>
              <w:rPr>
                <w:b/>
                <w:lang w:val="en-GB"/>
              </w:rPr>
            </w:pPr>
          </w:p>
        </w:tc>
        <w:tc>
          <w:tcPr>
            <w:tcW w:w="1782" w:type="dxa"/>
          </w:tcPr>
          <w:p w14:paraId="7FE6AE08" w14:textId="77777777" w:rsidR="001A07F3" w:rsidRPr="001A07F3" w:rsidRDefault="001A07F3" w:rsidP="001A07F3">
            <w:pPr>
              <w:pStyle w:val="NoSpacing"/>
              <w:jc w:val="right"/>
              <w:rPr>
                <w:b/>
                <w:lang w:val="en-GB"/>
              </w:rPr>
            </w:pPr>
          </w:p>
        </w:tc>
        <w:tc>
          <w:tcPr>
            <w:tcW w:w="1782" w:type="dxa"/>
          </w:tcPr>
          <w:p w14:paraId="4FAF7027" w14:textId="77777777" w:rsidR="001A07F3" w:rsidRPr="001A07F3" w:rsidRDefault="001A07F3" w:rsidP="001A07F3">
            <w:pPr>
              <w:pStyle w:val="NoSpacing"/>
              <w:jc w:val="right"/>
              <w:rPr>
                <w:b/>
                <w:lang w:val="en-GB"/>
              </w:rPr>
            </w:pPr>
          </w:p>
        </w:tc>
        <w:tc>
          <w:tcPr>
            <w:tcW w:w="1782" w:type="dxa"/>
          </w:tcPr>
          <w:p w14:paraId="186E5CC4" w14:textId="77777777" w:rsidR="001A07F3" w:rsidRPr="001A07F3" w:rsidRDefault="001A07F3" w:rsidP="001A07F3">
            <w:pPr>
              <w:pStyle w:val="NoSpacing"/>
              <w:jc w:val="right"/>
              <w:rPr>
                <w:b/>
                <w:lang w:val="en-GB"/>
              </w:rPr>
            </w:pPr>
          </w:p>
        </w:tc>
      </w:tr>
      <w:tr w:rsidR="001A07F3" w14:paraId="7EB8443D" w14:textId="77777777" w:rsidTr="001A07F3">
        <w:tc>
          <w:tcPr>
            <w:tcW w:w="1186" w:type="dxa"/>
          </w:tcPr>
          <w:p w14:paraId="37F38CF4" w14:textId="7E1ECCF8" w:rsidR="001A07F3" w:rsidRPr="001A07F3" w:rsidRDefault="001A07F3" w:rsidP="001A07F3">
            <w:pPr>
              <w:pStyle w:val="NoSpacing"/>
              <w:jc w:val="right"/>
              <w:rPr>
                <w:lang w:val="en-GB"/>
              </w:rPr>
            </w:pPr>
            <w:r w:rsidRPr="001A07F3">
              <w:rPr>
                <w:lang w:val="en-GB"/>
              </w:rPr>
              <w:t>3</w:t>
            </w:r>
          </w:p>
        </w:tc>
        <w:tc>
          <w:tcPr>
            <w:tcW w:w="4151" w:type="dxa"/>
          </w:tcPr>
          <w:p w14:paraId="157341D6" w14:textId="7EAA4D30" w:rsidR="001A07F3" w:rsidRPr="001A07F3" w:rsidRDefault="001A07F3" w:rsidP="001A07F3">
            <w:pPr>
              <w:pStyle w:val="NoSpacing"/>
              <w:rPr>
                <w:lang w:val="en-GB"/>
              </w:rPr>
            </w:pPr>
            <w:r w:rsidRPr="001A07F3">
              <w:rPr>
                <w:lang w:val="en-GB"/>
              </w:rPr>
              <w:t>Set 07</w:t>
            </w:r>
          </w:p>
        </w:tc>
        <w:tc>
          <w:tcPr>
            <w:tcW w:w="1782" w:type="dxa"/>
          </w:tcPr>
          <w:p w14:paraId="01B17661" w14:textId="66601775" w:rsidR="001A07F3" w:rsidRPr="001A07F3" w:rsidRDefault="001A07F3" w:rsidP="001A07F3">
            <w:pPr>
              <w:pStyle w:val="NoSpacing"/>
              <w:jc w:val="right"/>
              <w:rPr>
                <w:lang w:val="en-GB"/>
              </w:rPr>
            </w:pPr>
            <w:r w:rsidRPr="001A07F3">
              <w:rPr>
                <w:lang w:val="en-GB"/>
              </w:rPr>
              <w:t>69.00</w:t>
            </w:r>
          </w:p>
        </w:tc>
        <w:tc>
          <w:tcPr>
            <w:tcW w:w="1782" w:type="dxa"/>
          </w:tcPr>
          <w:p w14:paraId="10170D3B" w14:textId="0F70C870" w:rsidR="001A07F3" w:rsidRPr="001A07F3" w:rsidRDefault="001A07F3" w:rsidP="001A07F3">
            <w:pPr>
              <w:pStyle w:val="NoSpacing"/>
              <w:jc w:val="right"/>
              <w:rPr>
                <w:lang w:val="en-GB"/>
              </w:rPr>
            </w:pPr>
            <w:r w:rsidRPr="001A07F3">
              <w:rPr>
                <w:lang w:val="en-GB"/>
              </w:rPr>
              <w:t>61.66</w:t>
            </w:r>
          </w:p>
        </w:tc>
        <w:tc>
          <w:tcPr>
            <w:tcW w:w="1782" w:type="dxa"/>
          </w:tcPr>
          <w:p w14:paraId="5F63476F" w14:textId="74C6177F" w:rsidR="001A07F3" w:rsidRPr="001A07F3" w:rsidRDefault="001A07F3" w:rsidP="001A07F3">
            <w:pPr>
              <w:pStyle w:val="NoSpacing"/>
              <w:jc w:val="right"/>
              <w:rPr>
                <w:lang w:val="en-GB"/>
              </w:rPr>
            </w:pPr>
            <w:r w:rsidRPr="001A07F3">
              <w:rPr>
                <w:lang w:val="en-GB"/>
              </w:rPr>
              <w:t>4,254.54</w:t>
            </w:r>
          </w:p>
        </w:tc>
      </w:tr>
      <w:tr w:rsidR="001A07F3" w14:paraId="01B24F3B" w14:textId="77777777" w:rsidTr="001A07F3">
        <w:tc>
          <w:tcPr>
            <w:tcW w:w="1186" w:type="dxa"/>
          </w:tcPr>
          <w:p w14:paraId="1B9AFDD1" w14:textId="309635BE" w:rsidR="001A07F3" w:rsidRPr="001A07F3" w:rsidRDefault="001A07F3" w:rsidP="001A07F3">
            <w:pPr>
              <w:pStyle w:val="NoSpacing"/>
              <w:jc w:val="right"/>
              <w:rPr>
                <w:lang w:val="en-GB"/>
              </w:rPr>
            </w:pPr>
            <w:r w:rsidRPr="001A07F3">
              <w:rPr>
                <w:lang w:val="en-GB"/>
              </w:rPr>
              <w:t>4</w:t>
            </w:r>
          </w:p>
        </w:tc>
        <w:tc>
          <w:tcPr>
            <w:tcW w:w="4151" w:type="dxa"/>
          </w:tcPr>
          <w:p w14:paraId="24080D20" w14:textId="0D98936B" w:rsidR="001A07F3" w:rsidRPr="001A07F3" w:rsidRDefault="001A07F3" w:rsidP="001A07F3">
            <w:pPr>
              <w:pStyle w:val="NoSpacing"/>
              <w:rPr>
                <w:lang w:val="en-GB"/>
              </w:rPr>
            </w:pPr>
            <w:r w:rsidRPr="001A07F3">
              <w:rPr>
                <w:lang w:val="en-GB"/>
              </w:rPr>
              <w:t>Set 08</w:t>
            </w:r>
          </w:p>
        </w:tc>
        <w:tc>
          <w:tcPr>
            <w:tcW w:w="1782" w:type="dxa"/>
          </w:tcPr>
          <w:p w14:paraId="63EC4210" w14:textId="315C2EBD" w:rsidR="001A07F3" w:rsidRPr="001A07F3" w:rsidRDefault="001A07F3" w:rsidP="001A07F3">
            <w:pPr>
              <w:pStyle w:val="NoSpacing"/>
              <w:jc w:val="right"/>
              <w:rPr>
                <w:lang w:val="en-GB"/>
              </w:rPr>
            </w:pPr>
            <w:r w:rsidRPr="001A07F3">
              <w:rPr>
                <w:lang w:val="en-GB"/>
              </w:rPr>
              <w:t>4.00</w:t>
            </w:r>
          </w:p>
        </w:tc>
        <w:tc>
          <w:tcPr>
            <w:tcW w:w="1782" w:type="dxa"/>
          </w:tcPr>
          <w:p w14:paraId="79AF5DEA" w14:textId="3879CB59" w:rsidR="001A07F3" w:rsidRPr="001A07F3" w:rsidRDefault="001A07F3" w:rsidP="001A07F3">
            <w:pPr>
              <w:pStyle w:val="NoSpacing"/>
              <w:jc w:val="right"/>
              <w:rPr>
                <w:lang w:val="en-GB"/>
              </w:rPr>
            </w:pPr>
            <w:r w:rsidRPr="001A07F3">
              <w:rPr>
                <w:lang w:val="en-GB"/>
              </w:rPr>
              <w:t>61.66</w:t>
            </w:r>
          </w:p>
        </w:tc>
        <w:tc>
          <w:tcPr>
            <w:tcW w:w="1782" w:type="dxa"/>
          </w:tcPr>
          <w:p w14:paraId="57B2CEBF" w14:textId="337AE222" w:rsidR="001A07F3" w:rsidRPr="001A07F3" w:rsidRDefault="001A07F3" w:rsidP="001A07F3">
            <w:pPr>
              <w:pStyle w:val="NoSpacing"/>
              <w:jc w:val="right"/>
              <w:rPr>
                <w:lang w:val="en-GB"/>
              </w:rPr>
            </w:pPr>
            <w:r w:rsidRPr="001A07F3">
              <w:rPr>
                <w:lang w:val="en-GB"/>
              </w:rPr>
              <w:t>246.64</w:t>
            </w:r>
          </w:p>
        </w:tc>
      </w:tr>
    </w:tbl>
    <w:p w14:paraId="5DE5D972" w14:textId="77777777" w:rsidR="001A07F3" w:rsidRDefault="001A07F3" w:rsidP="00994139">
      <w:pPr>
        <w:pStyle w:val="NoSpacing"/>
        <w:rPr>
          <w:b/>
          <w:bCs/>
          <w:lang w:val="en-GB"/>
        </w:rPr>
      </w:pPr>
    </w:p>
    <w:tbl>
      <w:tblPr>
        <w:tblStyle w:val="TableGrid"/>
        <w:tblW w:w="0" w:type="auto"/>
        <w:tblLook w:val="04A0" w:firstRow="1" w:lastRow="0" w:firstColumn="1" w:lastColumn="0" w:noHBand="0" w:noVBand="1"/>
      </w:tblPr>
      <w:tblGrid>
        <w:gridCol w:w="1162"/>
        <w:gridCol w:w="4052"/>
        <w:gridCol w:w="1755"/>
        <w:gridCol w:w="3498"/>
      </w:tblGrid>
      <w:tr w:rsidR="001A07F3" w14:paraId="1C69EC26" w14:textId="77777777" w:rsidTr="001A07F3">
        <w:tc>
          <w:tcPr>
            <w:tcW w:w="1186" w:type="dxa"/>
          </w:tcPr>
          <w:p w14:paraId="6E1E61BF" w14:textId="77777777" w:rsidR="001A07F3" w:rsidRDefault="001A07F3" w:rsidP="001A07F3">
            <w:pPr>
              <w:pStyle w:val="NoSpacing"/>
              <w:jc w:val="right"/>
              <w:rPr>
                <w:lang w:val="en-GB"/>
              </w:rPr>
            </w:pPr>
          </w:p>
        </w:tc>
        <w:tc>
          <w:tcPr>
            <w:tcW w:w="4151" w:type="dxa"/>
          </w:tcPr>
          <w:p w14:paraId="57E90BC4" w14:textId="77777777" w:rsidR="001A07F3" w:rsidRDefault="001A07F3" w:rsidP="001A07F3">
            <w:pPr>
              <w:pStyle w:val="NoSpacing"/>
              <w:rPr>
                <w:lang w:val="en-GB"/>
              </w:rPr>
            </w:pPr>
          </w:p>
        </w:tc>
        <w:tc>
          <w:tcPr>
            <w:tcW w:w="1782" w:type="dxa"/>
          </w:tcPr>
          <w:p w14:paraId="31963B43" w14:textId="77777777" w:rsidR="001A07F3" w:rsidRPr="001A07F3" w:rsidRDefault="001A07F3" w:rsidP="001A07F3">
            <w:pPr>
              <w:pStyle w:val="NoSpacing"/>
              <w:jc w:val="right"/>
              <w:rPr>
                <w:lang w:val="en-GB"/>
              </w:rPr>
            </w:pPr>
            <w:r w:rsidRPr="001A07F3">
              <w:rPr>
                <w:lang w:val="en-GB"/>
              </w:rPr>
              <w:t>_____</w:t>
            </w:r>
          </w:p>
          <w:p w14:paraId="5775F245" w14:textId="6B6C4384" w:rsidR="001A07F3" w:rsidRPr="001A07F3" w:rsidRDefault="001A07F3" w:rsidP="001A07F3">
            <w:pPr>
              <w:pStyle w:val="NoSpacing"/>
              <w:jc w:val="right"/>
              <w:rPr>
                <w:lang w:val="en-GB"/>
              </w:rPr>
            </w:pPr>
            <w:r w:rsidRPr="001A07F3">
              <w:rPr>
                <w:lang w:val="en-GB"/>
              </w:rPr>
              <w:t>73.00</w:t>
            </w:r>
          </w:p>
        </w:tc>
        <w:tc>
          <w:tcPr>
            <w:tcW w:w="3564" w:type="dxa"/>
          </w:tcPr>
          <w:p w14:paraId="15205EEC" w14:textId="77777777" w:rsidR="001A07F3" w:rsidRPr="001A07F3" w:rsidRDefault="001A07F3" w:rsidP="001A07F3">
            <w:pPr>
              <w:pStyle w:val="NoSpacing"/>
              <w:jc w:val="right"/>
              <w:rPr>
                <w:lang w:val="en-GB"/>
              </w:rPr>
            </w:pPr>
            <w:r w:rsidRPr="001A07F3">
              <w:rPr>
                <w:lang w:val="en-GB"/>
              </w:rPr>
              <w:t>_______</w:t>
            </w:r>
          </w:p>
          <w:p w14:paraId="28F6BAD3" w14:textId="15E630FE" w:rsidR="001A07F3" w:rsidRPr="001A07F3" w:rsidRDefault="001A07F3" w:rsidP="001A07F3">
            <w:pPr>
              <w:pStyle w:val="NoSpacing"/>
              <w:jc w:val="right"/>
              <w:rPr>
                <w:lang w:val="en-GB"/>
              </w:rPr>
            </w:pPr>
            <w:r w:rsidRPr="001A07F3">
              <w:rPr>
                <w:lang w:val="en-GB"/>
              </w:rPr>
              <w:t>Total GBP: 4,501.18</w:t>
            </w:r>
          </w:p>
        </w:tc>
      </w:tr>
    </w:tbl>
    <w:p w14:paraId="16927ED4" w14:textId="77777777" w:rsidR="001A07F3" w:rsidRPr="00EE5C55" w:rsidRDefault="001A07F3"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670"/>
        <w:gridCol w:w="1871"/>
        <w:gridCol w:w="1692"/>
        <w:gridCol w:w="1670"/>
        <w:gridCol w:w="1871"/>
        <w:gridCol w:w="1693"/>
      </w:tblGrid>
      <w:tr w:rsidR="001A07F3" w14:paraId="0E86D764" w14:textId="77777777" w:rsidTr="001A07F3">
        <w:tc>
          <w:tcPr>
            <w:tcW w:w="1780" w:type="dxa"/>
          </w:tcPr>
          <w:p w14:paraId="094366D6" w14:textId="6601DF7B" w:rsidR="001A07F3" w:rsidRPr="001A07F3" w:rsidRDefault="001A07F3" w:rsidP="001A07F3">
            <w:pPr>
              <w:pStyle w:val="NoSpacing"/>
              <w:rPr>
                <w:b/>
                <w:lang w:val="en-GB"/>
              </w:rPr>
            </w:pPr>
            <w:r w:rsidRPr="001A07F3">
              <w:rPr>
                <w:b/>
                <w:lang w:val="en-GB"/>
              </w:rPr>
              <w:t>Page</w:t>
            </w:r>
          </w:p>
        </w:tc>
        <w:tc>
          <w:tcPr>
            <w:tcW w:w="1780" w:type="dxa"/>
          </w:tcPr>
          <w:p w14:paraId="79CCD71C" w14:textId="70E76ED0" w:rsidR="001A07F3" w:rsidRPr="001A07F3" w:rsidRDefault="001A07F3" w:rsidP="001A07F3">
            <w:pPr>
              <w:pStyle w:val="NoSpacing"/>
              <w:rPr>
                <w:b/>
                <w:lang w:val="en-GB"/>
              </w:rPr>
            </w:pPr>
            <w:r w:rsidRPr="001A07F3">
              <w:rPr>
                <w:b/>
                <w:lang w:val="en-GB"/>
              </w:rPr>
              <w:t>Door number</w:t>
            </w:r>
          </w:p>
        </w:tc>
        <w:tc>
          <w:tcPr>
            <w:tcW w:w="1780" w:type="dxa"/>
          </w:tcPr>
          <w:p w14:paraId="4265564A" w14:textId="79930870" w:rsidR="001A07F3" w:rsidRPr="001A07F3" w:rsidRDefault="001A07F3" w:rsidP="001A07F3">
            <w:pPr>
              <w:pStyle w:val="NoSpacing"/>
              <w:rPr>
                <w:b/>
                <w:lang w:val="en-GB"/>
              </w:rPr>
            </w:pPr>
            <w:r w:rsidRPr="001A07F3">
              <w:rPr>
                <w:b/>
                <w:lang w:val="en-GB"/>
              </w:rPr>
              <w:t>HWSet number</w:t>
            </w:r>
            <w:r w:rsidRPr="001A07F3">
              <w:rPr>
                <w:b/>
                <w:lang w:val="en-GB"/>
              </w:rPr>
              <w:tab/>
            </w:r>
          </w:p>
        </w:tc>
        <w:tc>
          <w:tcPr>
            <w:tcW w:w="1781" w:type="dxa"/>
          </w:tcPr>
          <w:p w14:paraId="44AC3E4F" w14:textId="18B799AA" w:rsidR="001A07F3" w:rsidRPr="001A07F3" w:rsidRDefault="001A07F3" w:rsidP="001A07F3">
            <w:pPr>
              <w:pStyle w:val="NoSpacing"/>
              <w:rPr>
                <w:b/>
                <w:lang w:val="en-GB"/>
              </w:rPr>
            </w:pPr>
            <w:r w:rsidRPr="001A07F3">
              <w:rPr>
                <w:b/>
                <w:lang w:val="en-GB"/>
              </w:rPr>
              <w:t>Page</w:t>
            </w:r>
          </w:p>
        </w:tc>
        <w:tc>
          <w:tcPr>
            <w:tcW w:w="1781" w:type="dxa"/>
          </w:tcPr>
          <w:p w14:paraId="1EDF25FB" w14:textId="568ED4AA" w:rsidR="001A07F3" w:rsidRPr="001A07F3" w:rsidRDefault="001A07F3" w:rsidP="001A07F3">
            <w:pPr>
              <w:pStyle w:val="NoSpacing"/>
              <w:rPr>
                <w:b/>
                <w:lang w:val="en-GB"/>
              </w:rPr>
            </w:pPr>
            <w:r w:rsidRPr="001A07F3">
              <w:rPr>
                <w:b/>
                <w:lang w:val="en-GB"/>
              </w:rPr>
              <w:t>Door number</w:t>
            </w:r>
          </w:p>
        </w:tc>
        <w:tc>
          <w:tcPr>
            <w:tcW w:w="1781" w:type="dxa"/>
          </w:tcPr>
          <w:p w14:paraId="71C0DA62" w14:textId="408169A8" w:rsidR="001A07F3" w:rsidRPr="001A07F3" w:rsidRDefault="001A07F3" w:rsidP="001A07F3">
            <w:pPr>
              <w:pStyle w:val="NoSpacing"/>
              <w:rPr>
                <w:b/>
                <w:lang w:val="en-GB"/>
              </w:rPr>
            </w:pPr>
            <w:r w:rsidRPr="001A07F3">
              <w:rPr>
                <w:b/>
                <w:lang w:val="en-GB"/>
              </w:rPr>
              <w:t>HWSet number</w:t>
            </w:r>
            <w:r w:rsidRPr="001A07F3">
              <w:rPr>
                <w:b/>
                <w:lang w:val="en-GB"/>
              </w:rPr>
              <w:tab/>
            </w:r>
          </w:p>
        </w:tc>
      </w:tr>
      <w:tr w:rsidR="001A07F3" w14:paraId="6DF0A850" w14:textId="77777777" w:rsidTr="001A07F3">
        <w:tc>
          <w:tcPr>
            <w:tcW w:w="1780" w:type="dxa"/>
          </w:tcPr>
          <w:p w14:paraId="05D65E6E" w14:textId="77777777" w:rsidR="001A07F3" w:rsidRPr="001A07F3" w:rsidRDefault="001A07F3" w:rsidP="001A07F3">
            <w:pPr>
              <w:pStyle w:val="NoSpacing"/>
              <w:rPr>
                <w:b/>
                <w:lang w:val="en-GB"/>
              </w:rPr>
            </w:pPr>
          </w:p>
        </w:tc>
        <w:tc>
          <w:tcPr>
            <w:tcW w:w="1780" w:type="dxa"/>
          </w:tcPr>
          <w:p w14:paraId="0BF148ED" w14:textId="77777777" w:rsidR="001A07F3" w:rsidRPr="001A07F3" w:rsidRDefault="001A07F3" w:rsidP="001A07F3">
            <w:pPr>
              <w:pStyle w:val="NoSpacing"/>
              <w:rPr>
                <w:b/>
                <w:lang w:val="en-GB"/>
              </w:rPr>
            </w:pPr>
          </w:p>
        </w:tc>
        <w:tc>
          <w:tcPr>
            <w:tcW w:w="1780" w:type="dxa"/>
          </w:tcPr>
          <w:p w14:paraId="428770F5" w14:textId="77777777" w:rsidR="001A07F3" w:rsidRPr="001A07F3" w:rsidRDefault="001A07F3" w:rsidP="001A07F3">
            <w:pPr>
              <w:pStyle w:val="NoSpacing"/>
              <w:rPr>
                <w:b/>
                <w:lang w:val="en-GB"/>
              </w:rPr>
            </w:pPr>
          </w:p>
        </w:tc>
        <w:tc>
          <w:tcPr>
            <w:tcW w:w="1781" w:type="dxa"/>
          </w:tcPr>
          <w:p w14:paraId="61053E12" w14:textId="77777777" w:rsidR="001A07F3" w:rsidRPr="001A07F3" w:rsidRDefault="001A07F3" w:rsidP="001A07F3">
            <w:pPr>
              <w:pStyle w:val="NoSpacing"/>
              <w:rPr>
                <w:b/>
                <w:lang w:val="en-GB"/>
              </w:rPr>
            </w:pPr>
          </w:p>
        </w:tc>
        <w:tc>
          <w:tcPr>
            <w:tcW w:w="1781" w:type="dxa"/>
          </w:tcPr>
          <w:p w14:paraId="212B14EE" w14:textId="77777777" w:rsidR="001A07F3" w:rsidRPr="001A07F3" w:rsidRDefault="001A07F3" w:rsidP="001A07F3">
            <w:pPr>
              <w:pStyle w:val="NoSpacing"/>
              <w:rPr>
                <w:b/>
                <w:lang w:val="en-GB"/>
              </w:rPr>
            </w:pPr>
          </w:p>
        </w:tc>
        <w:tc>
          <w:tcPr>
            <w:tcW w:w="1781" w:type="dxa"/>
          </w:tcPr>
          <w:p w14:paraId="0CCEA084" w14:textId="77777777" w:rsidR="001A07F3" w:rsidRPr="001A07F3" w:rsidRDefault="001A07F3" w:rsidP="001A07F3">
            <w:pPr>
              <w:pStyle w:val="NoSpacing"/>
              <w:rPr>
                <w:b/>
                <w:lang w:val="en-GB"/>
              </w:rPr>
            </w:pPr>
          </w:p>
        </w:tc>
      </w:tr>
      <w:tr w:rsidR="001A07F3" w14:paraId="324D538E" w14:textId="77777777" w:rsidTr="001A07F3">
        <w:tc>
          <w:tcPr>
            <w:tcW w:w="1780" w:type="dxa"/>
          </w:tcPr>
          <w:p w14:paraId="67DA7E2E" w14:textId="5B8B48B9" w:rsidR="001A07F3" w:rsidRPr="001A07F3" w:rsidRDefault="001A07F3" w:rsidP="001A07F3">
            <w:pPr>
              <w:pStyle w:val="NoSpacing"/>
              <w:rPr>
                <w:lang w:val="en-GB"/>
              </w:rPr>
            </w:pPr>
            <w:r w:rsidRPr="001A07F3">
              <w:rPr>
                <w:lang w:val="en-GB"/>
              </w:rPr>
              <w:t>3</w:t>
            </w:r>
          </w:p>
        </w:tc>
        <w:tc>
          <w:tcPr>
            <w:tcW w:w="1780" w:type="dxa"/>
          </w:tcPr>
          <w:p w14:paraId="4427A2F9" w14:textId="0971CEC1" w:rsidR="001A07F3" w:rsidRPr="001A07F3" w:rsidRDefault="001A07F3" w:rsidP="001A07F3">
            <w:pPr>
              <w:pStyle w:val="NoSpacing"/>
              <w:rPr>
                <w:lang w:val="en-GB"/>
              </w:rPr>
            </w:pPr>
            <w:r w:rsidRPr="001A07F3">
              <w:rPr>
                <w:lang w:val="en-GB"/>
              </w:rPr>
              <w:t>PM.DR.00.04.02</w:t>
            </w:r>
          </w:p>
        </w:tc>
        <w:tc>
          <w:tcPr>
            <w:tcW w:w="1780" w:type="dxa"/>
          </w:tcPr>
          <w:p w14:paraId="3FA3F263" w14:textId="6E158B04" w:rsidR="001A07F3" w:rsidRPr="001A07F3" w:rsidRDefault="001A07F3" w:rsidP="001A07F3">
            <w:pPr>
              <w:pStyle w:val="NoSpacing"/>
              <w:rPr>
                <w:lang w:val="en-GB"/>
              </w:rPr>
            </w:pPr>
            <w:r w:rsidRPr="001A07F3">
              <w:rPr>
                <w:lang w:val="en-GB"/>
              </w:rPr>
              <w:t>Set 07</w:t>
            </w:r>
          </w:p>
        </w:tc>
        <w:tc>
          <w:tcPr>
            <w:tcW w:w="1781" w:type="dxa"/>
          </w:tcPr>
          <w:p w14:paraId="0F96A832" w14:textId="4B830E8A" w:rsidR="001A07F3" w:rsidRPr="001A07F3" w:rsidRDefault="001A07F3" w:rsidP="001A07F3">
            <w:pPr>
              <w:pStyle w:val="NoSpacing"/>
              <w:rPr>
                <w:lang w:val="en-GB"/>
              </w:rPr>
            </w:pPr>
            <w:r w:rsidRPr="001A07F3">
              <w:rPr>
                <w:lang w:val="en-GB"/>
              </w:rPr>
              <w:t>3</w:t>
            </w:r>
          </w:p>
        </w:tc>
        <w:tc>
          <w:tcPr>
            <w:tcW w:w="1781" w:type="dxa"/>
          </w:tcPr>
          <w:p w14:paraId="21BF2CAE" w14:textId="7DD1A829" w:rsidR="001A07F3" w:rsidRPr="001A07F3" w:rsidRDefault="001A07F3" w:rsidP="001A07F3">
            <w:pPr>
              <w:pStyle w:val="NoSpacing"/>
              <w:rPr>
                <w:lang w:val="en-GB"/>
              </w:rPr>
            </w:pPr>
            <w:r w:rsidRPr="001A07F3">
              <w:rPr>
                <w:lang w:val="en-GB"/>
              </w:rPr>
              <w:t>PM.DR.00.PL02.01</w:t>
            </w:r>
          </w:p>
        </w:tc>
        <w:tc>
          <w:tcPr>
            <w:tcW w:w="1781" w:type="dxa"/>
          </w:tcPr>
          <w:p w14:paraId="3E21D0A0" w14:textId="6F2D198A" w:rsidR="001A07F3" w:rsidRPr="001A07F3" w:rsidRDefault="001A07F3" w:rsidP="001A07F3">
            <w:pPr>
              <w:pStyle w:val="NoSpacing"/>
              <w:rPr>
                <w:lang w:val="en-GB"/>
              </w:rPr>
            </w:pPr>
            <w:r w:rsidRPr="001A07F3">
              <w:rPr>
                <w:lang w:val="en-GB"/>
              </w:rPr>
              <w:t>Set 07</w:t>
            </w:r>
          </w:p>
        </w:tc>
      </w:tr>
      <w:tr w:rsidR="001A07F3" w14:paraId="09E0710A" w14:textId="77777777" w:rsidTr="001A07F3">
        <w:tc>
          <w:tcPr>
            <w:tcW w:w="1780" w:type="dxa"/>
          </w:tcPr>
          <w:p w14:paraId="2EA40DBE" w14:textId="025D3CD1" w:rsidR="001A07F3" w:rsidRPr="001A07F3" w:rsidRDefault="001A07F3" w:rsidP="001A07F3">
            <w:pPr>
              <w:pStyle w:val="NoSpacing"/>
              <w:rPr>
                <w:lang w:val="en-GB"/>
              </w:rPr>
            </w:pPr>
            <w:r w:rsidRPr="001A07F3">
              <w:rPr>
                <w:lang w:val="en-GB"/>
              </w:rPr>
              <w:t>3</w:t>
            </w:r>
          </w:p>
        </w:tc>
        <w:tc>
          <w:tcPr>
            <w:tcW w:w="1780" w:type="dxa"/>
          </w:tcPr>
          <w:p w14:paraId="66B009EA" w14:textId="4DF2C989" w:rsidR="001A07F3" w:rsidRPr="001A07F3" w:rsidRDefault="001A07F3" w:rsidP="001A07F3">
            <w:pPr>
              <w:pStyle w:val="NoSpacing"/>
              <w:rPr>
                <w:lang w:val="en-GB"/>
              </w:rPr>
            </w:pPr>
            <w:r w:rsidRPr="001A07F3">
              <w:rPr>
                <w:lang w:val="en-GB"/>
              </w:rPr>
              <w:t>PM.DR.00.PL04.01</w:t>
            </w:r>
          </w:p>
        </w:tc>
        <w:tc>
          <w:tcPr>
            <w:tcW w:w="1780" w:type="dxa"/>
          </w:tcPr>
          <w:p w14:paraId="0A793253" w14:textId="762A5BAB" w:rsidR="001A07F3" w:rsidRPr="001A07F3" w:rsidRDefault="001A07F3" w:rsidP="001A07F3">
            <w:pPr>
              <w:pStyle w:val="NoSpacing"/>
              <w:rPr>
                <w:lang w:val="en-GB"/>
              </w:rPr>
            </w:pPr>
            <w:r w:rsidRPr="001A07F3">
              <w:rPr>
                <w:lang w:val="en-GB"/>
              </w:rPr>
              <w:t>Set 07</w:t>
            </w:r>
          </w:p>
        </w:tc>
        <w:tc>
          <w:tcPr>
            <w:tcW w:w="1781" w:type="dxa"/>
          </w:tcPr>
          <w:p w14:paraId="668C453C" w14:textId="520BAA3A" w:rsidR="001A07F3" w:rsidRPr="001A07F3" w:rsidRDefault="001A07F3" w:rsidP="001A07F3">
            <w:pPr>
              <w:pStyle w:val="NoSpacing"/>
              <w:rPr>
                <w:lang w:val="en-GB"/>
              </w:rPr>
            </w:pPr>
            <w:r w:rsidRPr="001A07F3">
              <w:rPr>
                <w:lang w:val="en-GB"/>
              </w:rPr>
              <w:t>3</w:t>
            </w:r>
          </w:p>
        </w:tc>
        <w:tc>
          <w:tcPr>
            <w:tcW w:w="1781" w:type="dxa"/>
          </w:tcPr>
          <w:p w14:paraId="2E48F9A5" w14:textId="248E5DB2" w:rsidR="001A07F3" w:rsidRPr="001A07F3" w:rsidRDefault="001A07F3" w:rsidP="001A07F3">
            <w:pPr>
              <w:pStyle w:val="NoSpacing"/>
              <w:rPr>
                <w:lang w:val="en-GB"/>
              </w:rPr>
            </w:pPr>
            <w:r w:rsidRPr="001A07F3">
              <w:rPr>
                <w:lang w:val="en-GB"/>
              </w:rPr>
              <w:t>PM.DR.00.R02.01</w:t>
            </w:r>
          </w:p>
        </w:tc>
        <w:tc>
          <w:tcPr>
            <w:tcW w:w="1781" w:type="dxa"/>
          </w:tcPr>
          <w:p w14:paraId="409E0988" w14:textId="04AD3B5A" w:rsidR="001A07F3" w:rsidRPr="001A07F3" w:rsidRDefault="001A07F3" w:rsidP="001A07F3">
            <w:pPr>
              <w:pStyle w:val="NoSpacing"/>
              <w:rPr>
                <w:lang w:val="en-GB"/>
              </w:rPr>
            </w:pPr>
            <w:r w:rsidRPr="001A07F3">
              <w:rPr>
                <w:lang w:val="en-GB"/>
              </w:rPr>
              <w:t>Set 07</w:t>
            </w:r>
          </w:p>
        </w:tc>
      </w:tr>
      <w:tr w:rsidR="001A07F3" w14:paraId="08FB3C8B" w14:textId="77777777" w:rsidTr="001A07F3">
        <w:tc>
          <w:tcPr>
            <w:tcW w:w="1780" w:type="dxa"/>
          </w:tcPr>
          <w:p w14:paraId="334D67A3" w14:textId="294E5493" w:rsidR="001A07F3" w:rsidRPr="001A07F3" w:rsidRDefault="001A07F3" w:rsidP="001A07F3">
            <w:pPr>
              <w:pStyle w:val="NoSpacing"/>
              <w:rPr>
                <w:lang w:val="en-GB"/>
              </w:rPr>
            </w:pPr>
            <w:r w:rsidRPr="001A07F3">
              <w:rPr>
                <w:lang w:val="en-GB"/>
              </w:rPr>
              <w:t>3</w:t>
            </w:r>
          </w:p>
        </w:tc>
        <w:tc>
          <w:tcPr>
            <w:tcW w:w="1780" w:type="dxa"/>
          </w:tcPr>
          <w:p w14:paraId="3B8DB666" w14:textId="3D0F4818" w:rsidR="001A07F3" w:rsidRPr="001A07F3" w:rsidRDefault="001A07F3" w:rsidP="001A07F3">
            <w:pPr>
              <w:pStyle w:val="NoSpacing"/>
              <w:rPr>
                <w:lang w:val="en-GB"/>
              </w:rPr>
            </w:pPr>
            <w:r w:rsidRPr="001A07F3">
              <w:rPr>
                <w:lang w:val="en-GB"/>
              </w:rPr>
              <w:t>PM.DR.00.R03.01</w:t>
            </w:r>
          </w:p>
        </w:tc>
        <w:tc>
          <w:tcPr>
            <w:tcW w:w="1780" w:type="dxa"/>
          </w:tcPr>
          <w:p w14:paraId="469B4D42" w14:textId="0E4D9F82" w:rsidR="001A07F3" w:rsidRPr="001A07F3" w:rsidRDefault="001A07F3" w:rsidP="001A07F3">
            <w:pPr>
              <w:pStyle w:val="NoSpacing"/>
              <w:rPr>
                <w:lang w:val="en-GB"/>
              </w:rPr>
            </w:pPr>
            <w:r w:rsidRPr="001A07F3">
              <w:rPr>
                <w:lang w:val="en-GB"/>
              </w:rPr>
              <w:t>Set 07</w:t>
            </w:r>
          </w:p>
        </w:tc>
        <w:tc>
          <w:tcPr>
            <w:tcW w:w="1781" w:type="dxa"/>
          </w:tcPr>
          <w:p w14:paraId="4EEFAD86" w14:textId="52ECE916" w:rsidR="001A07F3" w:rsidRPr="001A07F3" w:rsidRDefault="001A07F3" w:rsidP="001A07F3">
            <w:pPr>
              <w:pStyle w:val="NoSpacing"/>
              <w:rPr>
                <w:lang w:val="en-GB"/>
              </w:rPr>
            </w:pPr>
            <w:r w:rsidRPr="001A07F3">
              <w:rPr>
                <w:lang w:val="en-GB"/>
              </w:rPr>
              <w:t>3</w:t>
            </w:r>
          </w:p>
        </w:tc>
        <w:tc>
          <w:tcPr>
            <w:tcW w:w="1781" w:type="dxa"/>
          </w:tcPr>
          <w:p w14:paraId="5BE0D1A2" w14:textId="65B6C6EF" w:rsidR="001A07F3" w:rsidRPr="001A07F3" w:rsidRDefault="001A07F3" w:rsidP="001A07F3">
            <w:pPr>
              <w:pStyle w:val="NoSpacing"/>
              <w:rPr>
                <w:lang w:val="en-GB"/>
              </w:rPr>
            </w:pPr>
            <w:r w:rsidRPr="001A07F3">
              <w:rPr>
                <w:lang w:val="en-GB"/>
              </w:rPr>
              <w:t>PM.DR.00.R04.01</w:t>
            </w:r>
          </w:p>
        </w:tc>
        <w:tc>
          <w:tcPr>
            <w:tcW w:w="1781" w:type="dxa"/>
          </w:tcPr>
          <w:p w14:paraId="5AD71987" w14:textId="2FFAA5C7" w:rsidR="001A07F3" w:rsidRPr="001A07F3" w:rsidRDefault="001A07F3" w:rsidP="001A07F3">
            <w:pPr>
              <w:pStyle w:val="NoSpacing"/>
              <w:rPr>
                <w:lang w:val="en-GB"/>
              </w:rPr>
            </w:pPr>
            <w:r w:rsidRPr="001A07F3">
              <w:rPr>
                <w:lang w:val="en-GB"/>
              </w:rPr>
              <w:t>Set 07</w:t>
            </w:r>
          </w:p>
        </w:tc>
      </w:tr>
      <w:tr w:rsidR="001A07F3" w14:paraId="7022D13F" w14:textId="77777777" w:rsidTr="001A07F3">
        <w:tc>
          <w:tcPr>
            <w:tcW w:w="1780" w:type="dxa"/>
          </w:tcPr>
          <w:p w14:paraId="7D526A5B" w14:textId="02C247D7" w:rsidR="001A07F3" w:rsidRPr="001A07F3" w:rsidRDefault="001A07F3" w:rsidP="001A07F3">
            <w:pPr>
              <w:pStyle w:val="NoSpacing"/>
              <w:rPr>
                <w:lang w:val="en-GB"/>
              </w:rPr>
            </w:pPr>
            <w:r w:rsidRPr="001A07F3">
              <w:rPr>
                <w:lang w:val="en-GB"/>
              </w:rPr>
              <w:t>3</w:t>
            </w:r>
          </w:p>
        </w:tc>
        <w:tc>
          <w:tcPr>
            <w:tcW w:w="1780" w:type="dxa"/>
          </w:tcPr>
          <w:p w14:paraId="5DC71A2C" w14:textId="724AB096" w:rsidR="001A07F3" w:rsidRPr="001A07F3" w:rsidRDefault="001A07F3" w:rsidP="001A07F3">
            <w:pPr>
              <w:pStyle w:val="NoSpacing"/>
              <w:rPr>
                <w:lang w:val="en-GB"/>
              </w:rPr>
            </w:pPr>
            <w:r w:rsidRPr="001A07F3">
              <w:rPr>
                <w:lang w:val="en-GB"/>
              </w:rPr>
              <w:t>PM.DR.00.R05.01</w:t>
            </w:r>
          </w:p>
        </w:tc>
        <w:tc>
          <w:tcPr>
            <w:tcW w:w="1780" w:type="dxa"/>
          </w:tcPr>
          <w:p w14:paraId="3A43E03A" w14:textId="36654E26" w:rsidR="001A07F3" w:rsidRPr="001A07F3" w:rsidRDefault="001A07F3" w:rsidP="001A07F3">
            <w:pPr>
              <w:pStyle w:val="NoSpacing"/>
              <w:rPr>
                <w:lang w:val="en-GB"/>
              </w:rPr>
            </w:pPr>
            <w:r w:rsidRPr="001A07F3">
              <w:rPr>
                <w:lang w:val="en-GB"/>
              </w:rPr>
              <w:t>Set 07</w:t>
            </w:r>
          </w:p>
        </w:tc>
        <w:tc>
          <w:tcPr>
            <w:tcW w:w="1781" w:type="dxa"/>
          </w:tcPr>
          <w:p w14:paraId="58FDED88" w14:textId="6773E8AF" w:rsidR="001A07F3" w:rsidRPr="001A07F3" w:rsidRDefault="001A07F3" w:rsidP="001A07F3">
            <w:pPr>
              <w:pStyle w:val="NoSpacing"/>
              <w:rPr>
                <w:lang w:val="en-GB"/>
              </w:rPr>
            </w:pPr>
            <w:r w:rsidRPr="001A07F3">
              <w:rPr>
                <w:lang w:val="en-GB"/>
              </w:rPr>
              <w:t>3</w:t>
            </w:r>
          </w:p>
        </w:tc>
        <w:tc>
          <w:tcPr>
            <w:tcW w:w="1781" w:type="dxa"/>
          </w:tcPr>
          <w:p w14:paraId="208E59CB" w14:textId="64B27C74" w:rsidR="001A07F3" w:rsidRPr="001A07F3" w:rsidRDefault="001A07F3" w:rsidP="001A07F3">
            <w:pPr>
              <w:pStyle w:val="NoSpacing"/>
              <w:rPr>
                <w:lang w:val="en-GB"/>
              </w:rPr>
            </w:pPr>
            <w:r w:rsidRPr="001A07F3">
              <w:rPr>
                <w:lang w:val="en-GB"/>
              </w:rPr>
              <w:t>PM.DR.00.R06.01</w:t>
            </w:r>
          </w:p>
        </w:tc>
        <w:tc>
          <w:tcPr>
            <w:tcW w:w="1781" w:type="dxa"/>
          </w:tcPr>
          <w:p w14:paraId="10177CFE" w14:textId="2E5D6A26" w:rsidR="001A07F3" w:rsidRPr="001A07F3" w:rsidRDefault="001A07F3" w:rsidP="001A07F3">
            <w:pPr>
              <w:pStyle w:val="NoSpacing"/>
              <w:rPr>
                <w:lang w:val="en-GB"/>
              </w:rPr>
            </w:pPr>
            <w:r w:rsidRPr="001A07F3">
              <w:rPr>
                <w:lang w:val="en-GB"/>
              </w:rPr>
              <w:t>Set 07</w:t>
            </w:r>
          </w:p>
        </w:tc>
      </w:tr>
      <w:tr w:rsidR="001A07F3" w14:paraId="39497CD1" w14:textId="77777777" w:rsidTr="001A07F3">
        <w:tc>
          <w:tcPr>
            <w:tcW w:w="1780" w:type="dxa"/>
          </w:tcPr>
          <w:p w14:paraId="55398EEE" w14:textId="53464002" w:rsidR="001A07F3" w:rsidRPr="001A07F3" w:rsidRDefault="001A07F3" w:rsidP="001A07F3">
            <w:pPr>
              <w:pStyle w:val="NoSpacing"/>
              <w:rPr>
                <w:lang w:val="en-GB"/>
              </w:rPr>
            </w:pPr>
            <w:r w:rsidRPr="001A07F3">
              <w:rPr>
                <w:lang w:val="en-GB"/>
              </w:rPr>
              <w:t>3</w:t>
            </w:r>
          </w:p>
        </w:tc>
        <w:tc>
          <w:tcPr>
            <w:tcW w:w="1780" w:type="dxa"/>
          </w:tcPr>
          <w:p w14:paraId="1C2D2518" w14:textId="49125DA6" w:rsidR="001A07F3" w:rsidRPr="001A07F3" w:rsidRDefault="001A07F3" w:rsidP="001A07F3">
            <w:pPr>
              <w:pStyle w:val="NoSpacing"/>
              <w:rPr>
                <w:lang w:val="en-GB"/>
              </w:rPr>
            </w:pPr>
            <w:r w:rsidRPr="001A07F3">
              <w:rPr>
                <w:lang w:val="en-GB"/>
              </w:rPr>
              <w:t>PM.DR.00.R07.01</w:t>
            </w:r>
          </w:p>
        </w:tc>
        <w:tc>
          <w:tcPr>
            <w:tcW w:w="1780" w:type="dxa"/>
          </w:tcPr>
          <w:p w14:paraId="0AF4BB06" w14:textId="609F89BC" w:rsidR="001A07F3" w:rsidRPr="001A07F3" w:rsidRDefault="001A07F3" w:rsidP="001A07F3">
            <w:pPr>
              <w:pStyle w:val="NoSpacing"/>
              <w:rPr>
                <w:lang w:val="en-GB"/>
              </w:rPr>
            </w:pPr>
            <w:r w:rsidRPr="001A07F3">
              <w:rPr>
                <w:lang w:val="en-GB"/>
              </w:rPr>
              <w:t>Set 07</w:t>
            </w:r>
          </w:p>
        </w:tc>
        <w:tc>
          <w:tcPr>
            <w:tcW w:w="1781" w:type="dxa"/>
          </w:tcPr>
          <w:p w14:paraId="69B79C96" w14:textId="6373E8BB" w:rsidR="001A07F3" w:rsidRPr="001A07F3" w:rsidRDefault="001A07F3" w:rsidP="001A07F3">
            <w:pPr>
              <w:pStyle w:val="NoSpacing"/>
              <w:rPr>
                <w:lang w:val="en-GB"/>
              </w:rPr>
            </w:pPr>
            <w:r w:rsidRPr="001A07F3">
              <w:rPr>
                <w:lang w:val="en-GB"/>
              </w:rPr>
              <w:t>3</w:t>
            </w:r>
          </w:p>
        </w:tc>
        <w:tc>
          <w:tcPr>
            <w:tcW w:w="1781" w:type="dxa"/>
          </w:tcPr>
          <w:p w14:paraId="43FF044D" w14:textId="70B43C4D" w:rsidR="001A07F3" w:rsidRPr="001A07F3" w:rsidRDefault="001A07F3" w:rsidP="001A07F3">
            <w:pPr>
              <w:pStyle w:val="NoSpacing"/>
              <w:rPr>
                <w:lang w:val="en-GB"/>
              </w:rPr>
            </w:pPr>
            <w:r w:rsidRPr="001A07F3">
              <w:rPr>
                <w:lang w:val="en-GB"/>
              </w:rPr>
              <w:t>PM.DR.00.R08.01</w:t>
            </w:r>
          </w:p>
        </w:tc>
        <w:tc>
          <w:tcPr>
            <w:tcW w:w="1781" w:type="dxa"/>
          </w:tcPr>
          <w:p w14:paraId="2954E7B3" w14:textId="4D7A452A" w:rsidR="001A07F3" w:rsidRPr="001A07F3" w:rsidRDefault="001A07F3" w:rsidP="001A07F3">
            <w:pPr>
              <w:pStyle w:val="NoSpacing"/>
              <w:rPr>
                <w:lang w:val="en-GB"/>
              </w:rPr>
            </w:pPr>
            <w:r w:rsidRPr="001A07F3">
              <w:rPr>
                <w:lang w:val="en-GB"/>
              </w:rPr>
              <w:t>Set 07</w:t>
            </w:r>
          </w:p>
        </w:tc>
      </w:tr>
      <w:tr w:rsidR="001A07F3" w14:paraId="1D414567" w14:textId="77777777" w:rsidTr="001A07F3">
        <w:tc>
          <w:tcPr>
            <w:tcW w:w="1780" w:type="dxa"/>
          </w:tcPr>
          <w:p w14:paraId="322ACC8E" w14:textId="6C10311E" w:rsidR="001A07F3" w:rsidRPr="001A07F3" w:rsidRDefault="001A07F3" w:rsidP="001A07F3">
            <w:pPr>
              <w:pStyle w:val="NoSpacing"/>
              <w:rPr>
                <w:lang w:val="en-GB"/>
              </w:rPr>
            </w:pPr>
            <w:r w:rsidRPr="001A07F3">
              <w:rPr>
                <w:lang w:val="en-GB"/>
              </w:rPr>
              <w:t>3</w:t>
            </w:r>
          </w:p>
        </w:tc>
        <w:tc>
          <w:tcPr>
            <w:tcW w:w="1780" w:type="dxa"/>
          </w:tcPr>
          <w:p w14:paraId="2EF62A9F" w14:textId="44394EA6" w:rsidR="001A07F3" w:rsidRPr="001A07F3" w:rsidRDefault="001A07F3" w:rsidP="001A07F3">
            <w:pPr>
              <w:pStyle w:val="NoSpacing"/>
              <w:rPr>
                <w:lang w:val="en-GB"/>
              </w:rPr>
            </w:pPr>
            <w:r w:rsidRPr="001A07F3">
              <w:rPr>
                <w:lang w:val="en-GB"/>
              </w:rPr>
              <w:t>PM.DR.00.R09.01</w:t>
            </w:r>
          </w:p>
        </w:tc>
        <w:tc>
          <w:tcPr>
            <w:tcW w:w="1780" w:type="dxa"/>
          </w:tcPr>
          <w:p w14:paraId="34CDD0BB" w14:textId="658B0ECB" w:rsidR="001A07F3" w:rsidRPr="001A07F3" w:rsidRDefault="001A07F3" w:rsidP="001A07F3">
            <w:pPr>
              <w:pStyle w:val="NoSpacing"/>
              <w:rPr>
                <w:lang w:val="en-GB"/>
              </w:rPr>
            </w:pPr>
            <w:r w:rsidRPr="001A07F3">
              <w:rPr>
                <w:lang w:val="en-GB"/>
              </w:rPr>
              <w:t>Set 07</w:t>
            </w:r>
          </w:p>
        </w:tc>
        <w:tc>
          <w:tcPr>
            <w:tcW w:w="1781" w:type="dxa"/>
          </w:tcPr>
          <w:p w14:paraId="56CD6DE6" w14:textId="22C36F71" w:rsidR="001A07F3" w:rsidRPr="001A07F3" w:rsidRDefault="001A07F3" w:rsidP="001A07F3">
            <w:pPr>
              <w:pStyle w:val="NoSpacing"/>
              <w:rPr>
                <w:lang w:val="en-GB"/>
              </w:rPr>
            </w:pPr>
            <w:r w:rsidRPr="001A07F3">
              <w:rPr>
                <w:lang w:val="en-GB"/>
              </w:rPr>
              <w:t>3</w:t>
            </w:r>
          </w:p>
        </w:tc>
        <w:tc>
          <w:tcPr>
            <w:tcW w:w="1781" w:type="dxa"/>
          </w:tcPr>
          <w:p w14:paraId="21FDF3D6" w14:textId="3E9718E5" w:rsidR="001A07F3" w:rsidRPr="001A07F3" w:rsidRDefault="001A07F3" w:rsidP="001A07F3">
            <w:pPr>
              <w:pStyle w:val="NoSpacing"/>
              <w:rPr>
                <w:lang w:val="en-GB"/>
              </w:rPr>
            </w:pPr>
            <w:r w:rsidRPr="001A07F3">
              <w:rPr>
                <w:lang w:val="en-GB"/>
              </w:rPr>
              <w:t>PM.DR.00.R10.01</w:t>
            </w:r>
          </w:p>
        </w:tc>
        <w:tc>
          <w:tcPr>
            <w:tcW w:w="1781" w:type="dxa"/>
          </w:tcPr>
          <w:p w14:paraId="26802612" w14:textId="45A2D0AC" w:rsidR="001A07F3" w:rsidRPr="001A07F3" w:rsidRDefault="001A07F3" w:rsidP="001A07F3">
            <w:pPr>
              <w:pStyle w:val="NoSpacing"/>
              <w:rPr>
                <w:lang w:val="en-GB"/>
              </w:rPr>
            </w:pPr>
            <w:r w:rsidRPr="001A07F3">
              <w:rPr>
                <w:lang w:val="en-GB"/>
              </w:rPr>
              <w:t>Set 07</w:t>
            </w:r>
          </w:p>
        </w:tc>
      </w:tr>
      <w:tr w:rsidR="001A07F3" w14:paraId="3C4E7E7F" w14:textId="77777777" w:rsidTr="001A07F3">
        <w:tc>
          <w:tcPr>
            <w:tcW w:w="1780" w:type="dxa"/>
          </w:tcPr>
          <w:p w14:paraId="4A5BC6E7" w14:textId="2A57A3EE" w:rsidR="001A07F3" w:rsidRPr="001A07F3" w:rsidRDefault="001A07F3" w:rsidP="001A07F3">
            <w:pPr>
              <w:pStyle w:val="NoSpacing"/>
              <w:rPr>
                <w:lang w:val="en-GB"/>
              </w:rPr>
            </w:pPr>
            <w:r w:rsidRPr="001A07F3">
              <w:rPr>
                <w:lang w:val="en-GB"/>
              </w:rPr>
              <w:t>3</w:t>
            </w:r>
          </w:p>
        </w:tc>
        <w:tc>
          <w:tcPr>
            <w:tcW w:w="1780" w:type="dxa"/>
          </w:tcPr>
          <w:p w14:paraId="3DEA6B74" w14:textId="7F38BA79" w:rsidR="001A07F3" w:rsidRPr="001A07F3" w:rsidRDefault="001A07F3" w:rsidP="001A07F3">
            <w:pPr>
              <w:pStyle w:val="NoSpacing"/>
              <w:rPr>
                <w:lang w:val="en-GB"/>
              </w:rPr>
            </w:pPr>
            <w:r w:rsidRPr="001A07F3">
              <w:rPr>
                <w:lang w:val="en-GB"/>
              </w:rPr>
              <w:t>PM.DR.00.R11.01</w:t>
            </w:r>
          </w:p>
        </w:tc>
        <w:tc>
          <w:tcPr>
            <w:tcW w:w="1780" w:type="dxa"/>
          </w:tcPr>
          <w:p w14:paraId="65290B51" w14:textId="3E56AC11" w:rsidR="001A07F3" w:rsidRPr="001A07F3" w:rsidRDefault="001A07F3" w:rsidP="001A07F3">
            <w:pPr>
              <w:pStyle w:val="NoSpacing"/>
              <w:rPr>
                <w:lang w:val="en-GB"/>
              </w:rPr>
            </w:pPr>
            <w:r w:rsidRPr="001A07F3">
              <w:rPr>
                <w:lang w:val="en-GB"/>
              </w:rPr>
              <w:t>Set 07</w:t>
            </w:r>
          </w:p>
        </w:tc>
        <w:tc>
          <w:tcPr>
            <w:tcW w:w="1781" w:type="dxa"/>
          </w:tcPr>
          <w:p w14:paraId="72A41BE2" w14:textId="1E13E89C" w:rsidR="001A07F3" w:rsidRPr="001A07F3" w:rsidRDefault="001A07F3" w:rsidP="001A07F3">
            <w:pPr>
              <w:pStyle w:val="NoSpacing"/>
              <w:rPr>
                <w:lang w:val="en-GB"/>
              </w:rPr>
            </w:pPr>
            <w:r w:rsidRPr="001A07F3">
              <w:rPr>
                <w:lang w:val="en-GB"/>
              </w:rPr>
              <w:t>3</w:t>
            </w:r>
          </w:p>
        </w:tc>
        <w:tc>
          <w:tcPr>
            <w:tcW w:w="1781" w:type="dxa"/>
          </w:tcPr>
          <w:p w14:paraId="1CCE97CD" w14:textId="7CCF79BE" w:rsidR="001A07F3" w:rsidRPr="001A07F3" w:rsidRDefault="001A07F3" w:rsidP="001A07F3">
            <w:pPr>
              <w:pStyle w:val="NoSpacing"/>
              <w:rPr>
                <w:lang w:val="en-GB"/>
              </w:rPr>
            </w:pPr>
            <w:r w:rsidRPr="001A07F3">
              <w:rPr>
                <w:lang w:val="en-GB"/>
              </w:rPr>
              <w:t>PM.DR.00.R12.01</w:t>
            </w:r>
          </w:p>
        </w:tc>
        <w:tc>
          <w:tcPr>
            <w:tcW w:w="1781" w:type="dxa"/>
          </w:tcPr>
          <w:p w14:paraId="3CA26020" w14:textId="3E7E5C65" w:rsidR="001A07F3" w:rsidRPr="001A07F3" w:rsidRDefault="001A07F3" w:rsidP="001A07F3">
            <w:pPr>
              <w:pStyle w:val="NoSpacing"/>
              <w:rPr>
                <w:lang w:val="en-GB"/>
              </w:rPr>
            </w:pPr>
            <w:r w:rsidRPr="001A07F3">
              <w:rPr>
                <w:lang w:val="en-GB"/>
              </w:rPr>
              <w:t>Set 07</w:t>
            </w:r>
          </w:p>
        </w:tc>
      </w:tr>
      <w:tr w:rsidR="001A07F3" w14:paraId="65ECAF20" w14:textId="77777777" w:rsidTr="001A07F3">
        <w:tc>
          <w:tcPr>
            <w:tcW w:w="1780" w:type="dxa"/>
          </w:tcPr>
          <w:p w14:paraId="17D51A9F" w14:textId="44075E01" w:rsidR="001A07F3" w:rsidRPr="001A07F3" w:rsidRDefault="001A07F3" w:rsidP="001A07F3">
            <w:pPr>
              <w:pStyle w:val="NoSpacing"/>
              <w:rPr>
                <w:lang w:val="en-GB"/>
              </w:rPr>
            </w:pPr>
            <w:r w:rsidRPr="001A07F3">
              <w:rPr>
                <w:lang w:val="en-GB"/>
              </w:rPr>
              <w:t>3</w:t>
            </w:r>
          </w:p>
        </w:tc>
        <w:tc>
          <w:tcPr>
            <w:tcW w:w="1780" w:type="dxa"/>
          </w:tcPr>
          <w:p w14:paraId="656B0FF0" w14:textId="69AE1E1C" w:rsidR="001A07F3" w:rsidRPr="001A07F3" w:rsidRDefault="001A07F3" w:rsidP="001A07F3">
            <w:pPr>
              <w:pStyle w:val="NoSpacing"/>
              <w:rPr>
                <w:lang w:val="en-GB"/>
              </w:rPr>
            </w:pPr>
            <w:r w:rsidRPr="001A07F3">
              <w:rPr>
                <w:lang w:val="en-GB"/>
              </w:rPr>
              <w:t>PM.DR.00.R13.01</w:t>
            </w:r>
          </w:p>
        </w:tc>
        <w:tc>
          <w:tcPr>
            <w:tcW w:w="1780" w:type="dxa"/>
          </w:tcPr>
          <w:p w14:paraId="574F63A5" w14:textId="57C5F887" w:rsidR="001A07F3" w:rsidRPr="001A07F3" w:rsidRDefault="001A07F3" w:rsidP="001A07F3">
            <w:pPr>
              <w:pStyle w:val="NoSpacing"/>
              <w:rPr>
                <w:lang w:val="en-GB"/>
              </w:rPr>
            </w:pPr>
            <w:r w:rsidRPr="001A07F3">
              <w:rPr>
                <w:lang w:val="en-GB"/>
              </w:rPr>
              <w:t>Set 07</w:t>
            </w:r>
          </w:p>
        </w:tc>
        <w:tc>
          <w:tcPr>
            <w:tcW w:w="1781" w:type="dxa"/>
          </w:tcPr>
          <w:p w14:paraId="1BAE9BA4" w14:textId="60DC4382" w:rsidR="001A07F3" w:rsidRPr="001A07F3" w:rsidRDefault="001A07F3" w:rsidP="001A07F3">
            <w:pPr>
              <w:pStyle w:val="NoSpacing"/>
              <w:rPr>
                <w:lang w:val="en-GB"/>
              </w:rPr>
            </w:pPr>
            <w:r w:rsidRPr="001A07F3">
              <w:rPr>
                <w:lang w:val="en-GB"/>
              </w:rPr>
              <w:t>3</w:t>
            </w:r>
          </w:p>
        </w:tc>
        <w:tc>
          <w:tcPr>
            <w:tcW w:w="1781" w:type="dxa"/>
          </w:tcPr>
          <w:p w14:paraId="1495AF3C" w14:textId="7D16C4B7" w:rsidR="001A07F3" w:rsidRPr="001A07F3" w:rsidRDefault="001A07F3" w:rsidP="001A07F3">
            <w:pPr>
              <w:pStyle w:val="NoSpacing"/>
              <w:rPr>
                <w:lang w:val="en-GB"/>
              </w:rPr>
            </w:pPr>
            <w:r w:rsidRPr="001A07F3">
              <w:rPr>
                <w:lang w:val="en-GB"/>
              </w:rPr>
              <w:t>PM.DR.00.R14.01</w:t>
            </w:r>
          </w:p>
        </w:tc>
        <w:tc>
          <w:tcPr>
            <w:tcW w:w="1781" w:type="dxa"/>
          </w:tcPr>
          <w:p w14:paraId="4D703D4E" w14:textId="6D858F4C" w:rsidR="001A07F3" w:rsidRPr="001A07F3" w:rsidRDefault="001A07F3" w:rsidP="001A07F3">
            <w:pPr>
              <w:pStyle w:val="NoSpacing"/>
              <w:rPr>
                <w:lang w:val="en-GB"/>
              </w:rPr>
            </w:pPr>
            <w:r w:rsidRPr="001A07F3">
              <w:rPr>
                <w:lang w:val="en-GB"/>
              </w:rPr>
              <w:t>Set 07</w:t>
            </w:r>
          </w:p>
        </w:tc>
      </w:tr>
      <w:tr w:rsidR="001A07F3" w14:paraId="72BDDD3C" w14:textId="77777777" w:rsidTr="001A07F3">
        <w:tc>
          <w:tcPr>
            <w:tcW w:w="1780" w:type="dxa"/>
          </w:tcPr>
          <w:p w14:paraId="1C89138E" w14:textId="78DD4619" w:rsidR="001A07F3" w:rsidRPr="001A07F3" w:rsidRDefault="001A07F3" w:rsidP="001A07F3">
            <w:pPr>
              <w:pStyle w:val="NoSpacing"/>
              <w:rPr>
                <w:lang w:val="en-GB"/>
              </w:rPr>
            </w:pPr>
            <w:r w:rsidRPr="001A07F3">
              <w:rPr>
                <w:lang w:val="en-GB"/>
              </w:rPr>
              <w:t>3</w:t>
            </w:r>
          </w:p>
        </w:tc>
        <w:tc>
          <w:tcPr>
            <w:tcW w:w="1780" w:type="dxa"/>
          </w:tcPr>
          <w:p w14:paraId="51BFF6AB" w14:textId="5BD71E4C" w:rsidR="001A07F3" w:rsidRPr="001A07F3" w:rsidRDefault="001A07F3" w:rsidP="001A07F3">
            <w:pPr>
              <w:pStyle w:val="NoSpacing"/>
              <w:rPr>
                <w:lang w:val="en-GB"/>
              </w:rPr>
            </w:pPr>
            <w:r w:rsidRPr="001A07F3">
              <w:rPr>
                <w:lang w:val="en-GB"/>
              </w:rPr>
              <w:t>PM.DR.00.R15.01</w:t>
            </w:r>
          </w:p>
        </w:tc>
        <w:tc>
          <w:tcPr>
            <w:tcW w:w="1780" w:type="dxa"/>
          </w:tcPr>
          <w:p w14:paraId="4C66CDEB" w14:textId="66B23521" w:rsidR="001A07F3" w:rsidRPr="001A07F3" w:rsidRDefault="001A07F3" w:rsidP="001A07F3">
            <w:pPr>
              <w:pStyle w:val="NoSpacing"/>
              <w:rPr>
                <w:lang w:val="en-GB"/>
              </w:rPr>
            </w:pPr>
            <w:r w:rsidRPr="001A07F3">
              <w:rPr>
                <w:lang w:val="en-GB"/>
              </w:rPr>
              <w:t>Set 07</w:t>
            </w:r>
          </w:p>
        </w:tc>
        <w:tc>
          <w:tcPr>
            <w:tcW w:w="1781" w:type="dxa"/>
          </w:tcPr>
          <w:p w14:paraId="1EF69B5F" w14:textId="5DAD25ED" w:rsidR="001A07F3" w:rsidRPr="001A07F3" w:rsidRDefault="001A07F3" w:rsidP="001A07F3">
            <w:pPr>
              <w:pStyle w:val="NoSpacing"/>
              <w:rPr>
                <w:lang w:val="en-GB"/>
              </w:rPr>
            </w:pPr>
            <w:r w:rsidRPr="001A07F3">
              <w:rPr>
                <w:lang w:val="en-GB"/>
              </w:rPr>
              <w:t>3</w:t>
            </w:r>
          </w:p>
        </w:tc>
        <w:tc>
          <w:tcPr>
            <w:tcW w:w="1781" w:type="dxa"/>
          </w:tcPr>
          <w:p w14:paraId="75B34DAC" w14:textId="5694E75D" w:rsidR="001A07F3" w:rsidRPr="001A07F3" w:rsidRDefault="001A07F3" w:rsidP="001A07F3">
            <w:pPr>
              <w:pStyle w:val="NoSpacing"/>
              <w:rPr>
                <w:lang w:val="en-GB"/>
              </w:rPr>
            </w:pPr>
            <w:r w:rsidRPr="001A07F3">
              <w:rPr>
                <w:lang w:val="en-GB"/>
              </w:rPr>
              <w:t>PM.DR.00.R16.01</w:t>
            </w:r>
          </w:p>
        </w:tc>
        <w:tc>
          <w:tcPr>
            <w:tcW w:w="1781" w:type="dxa"/>
          </w:tcPr>
          <w:p w14:paraId="7AB7A83B" w14:textId="297CB4B3" w:rsidR="001A07F3" w:rsidRPr="001A07F3" w:rsidRDefault="001A07F3" w:rsidP="001A07F3">
            <w:pPr>
              <w:pStyle w:val="NoSpacing"/>
              <w:rPr>
                <w:lang w:val="en-GB"/>
              </w:rPr>
            </w:pPr>
            <w:r w:rsidRPr="001A07F3">
              <w:rPr>
                <w:lang w:val="en-GB"/>
              </w:rPr>
              <w:t>Set 07</w:t>
            </w:r>
          </w:p>
        </w:tc>
      </w:tr>
      <w:tr w:rsidR="001A07F3" w14:paraId="01D1BAE1" w14:textId="77777777" w:rsidTr="001A07F3">
        <w:tc>
          <w:tcPr>
            <w:tcW w:w="1780" w:type="dxa"/>
          </w:tcPr>
          <w:p w14:paraId="77F80B73" w14:textId="65FB096D" w:rsidR="001A07F3" w:rsidRPr="001A07F3" w:rsidRDefault="001A07F3" w:rsidP="001A07F3">
            <w:pPr>
              <w:pStyle w:val="NoSpacing"/>
              <w:rPr>
                <w:lang w:val="en-GB"/>
              </w:rPr>
            </w:pPr>
            <w:r w:rsidRPr="001A07F3">
              <w:rPr>
                <w:lang w:val="en-GB"/>
              </w:rPr>
              <w:t>3</w:t>
            </w:r>
          </w:p>
        </w:tc>
        <w:tc>
          <w:tcPr>
            <w:tcW w:w="1780" w:type="dxa"/>
          </w:tcPr>
          <w:p w14:paraId="01DC42DA" w14:textId="6AA58392" w:rsidR="001A07F3" w:rsidRPr="001A07F3" w:rsidRDefault="001A07F3" w:rsidP="001A07F3">
            <w:pPr>
              <w:pStyle w:val="NoSpacing"/>
              <w:rPr>
                <w:lang w:val="en-GB"/>
              </w:rPr>
            </w:pPr>
            <w:r w:rsidRPr="001A07F3">
              <w:rPr>
                <w:lang w:val="en-GB"/>
              </w:rPr>
              <w:t>PM.DR.00.R17.01</w:t>
            </w:r>
          </w:p>
        </w:tc>
        <w:tc>
          <w:tcPr>
            <w:tcW w:w="1780" w:type="dxa"/>
          </w:tcPr>
          <w:p w14:paraId="79FD5346" w14:textId="6AB57B3C" w:rsidR="001A07F3" w:rsidRPr="001A07F3" w:rsidRDefault="001A07F3" w:rsidP="001A07F3">
            <w:pPr>
              <w:pStyle w:val="NoSpacing"/>
              <w:rPr>
                <w:lang w:val="en-GB"/>
              </w:rPr>
            </w:pPr>
            <w:r w:rsidRPr="001A07F3">
              <w:rPr>
                <w:lang w:val="en-GB"/>
              </w:rPr>
              <w:t>Set 07</w:t>
            </w:r>
          </w:p>
        </w:tc>
        <w:tc>
          <w:tcPr>
            <w:tcW w:w="1781" w:type="dxa"/>
          </w:tcPr>
          <w:p w14:paraId="06709979" w14:textId="4F45AF06" w:rsidR="001A07F3" w:rsidRPr="001A07F3" w:rsidRDefault="001A07F3" w:rsidP="001A07F3">
            <w:pPr>
              <w:pStyle w:val="NoSpacing"/>
              <w:rPr>
                <w:lang w:val="en-GB"/>
              </w:rPr>
            </w:pPr>
            <w:r w:rsidRPr="001A07F3">
              <w:rPr>
                <w:lang w:val="en-GB"/>
              </w:rPr>
              <w:t>4</w:t>
            </w:r>
          </w:p>
        </w:tc>
        <w:tc>
          <w:tcPr>
            <w:tcW w:w="1781" w:type="dxa"/>
          </w:tcPr>
          <w:p w14:paraId="28BC76DF" w14:textId="3F58472E" w:rsidR="001A07F3" w:rsidRPr="001A07F3" w:rsidRDefault="001A07F3" w:rsidP="001A07F3">
            <w:pPr>
              <w:pStyle w:val="NoSpacing"/>
              <w:rPr>
                <w:lang w:val="en-GB"/>
              </w:rPr>
            </w:pPr>
            <w:r w:rsidRPr="001A07F3">
              <w:rPr>
                <w:lang w:val="en-GB"/>
              </w:rPr>
              <w:t>PM.DR.00.R18.01</w:t>
            </w:r>
          </w:p>
        </w:tc>
        <w:tc>
          <w:tcPr>
            <w:tcW w:w="1781" w:type="dxa"/>
          </w:tcPr>
          <w:p w14:paraId="61292087" w14:textId="38AF8CEC" w:rsidR="001A07F3" w:rsidRPr="001A07F3" w:rsidRDefault="001A07F3" w:rsidP="001A07F3">
            <w:pPr>
              <w:pStyle w:val="NoSpacing"/>
              <w:rPr>
                <w:lang w:val="en-GB"/>
              </w:rPr>
            </w:pPr>
            <w:r w:rsidRPr="001A07F3">
              <w:rPr>
                <w:lang w:val="en-GB"/>
              </w:rPr>
              <w:t>Set 08</w:t>
            </w:r>
          </w:p>
        </w:tc>
      </w:tr>
      <w:tr w:rsidR="001A07F3" w14:paraId="6C9DACE0" w14:textId="77777777" w:rsidTr="001A07F3">
        <w:tc>
          <w:tcPr>
            <w:tcW w:w="1780" w:type="dxa"/>
          </w:tcPr>
          <w:p w14:paraId="390A5E83" w14:textId="77FDEF3A" w:rsidR="001A07F3" w:rsidRPr="001A07F3" w:rsidRDefault="001A07F3" w:rsidP="001A07F3">
            <w:pPr>
              <w:pStyle w:val="NoSpacing"/>
              <w:rPr>
                <w:lang w:val="en-GB"/>
              </w:rPr>
            </w:pPr>
            <w:r w:rsidRPr="001A07F3">
              <w:rPr>
                <w:lang w:val="en-GB"/>
              </w:rPr>
              <w:t>3</w:t>
            </w:r>
          </w:p>
        </w:tc>
        <w:tc>
          <w:tcPr>
            <w:tcW w:w="1780" w:type="dxa"/>
          </w:tcPr>
          <w:p w14:paraId="5DD8A300" w14:textId="63CF8CF6" w:rsidR="001A07F3" w:rsidRPr="001A07F3" w:rsidRDefault="001A07F3" w:rsidP="001A07F3">
            <w:pPr>
              <w:pStyle w:val="NoSpacing"/>
              <w:rPr>
                <w:lang w:val="en-GB"/>
              </w:rPr>
            </w:pPr>
            <w:r w:rsidRPr="001A07F3">
              <w:rPr>
                <w:lang w:val="en-GB"/>
              </w:rPr>
              <w:t>PM.DR.00.R19A.01</w:t>
            </w:r>
          </w:p>
        </w:tc>
        <w:tc>
          <w:tcPr>
            <w:tcW w:w="1780" w:type="dxa"/>
          </w:tcPr>
          <w:p w14:paraId="5AF227EA" w14:textId="2C5FB42D" w:rsidR="001A07F3" w:rsidRPr="001A07F3" w:rsidRDefault="001A07F3" w:rsidP="001A07F3">
            <w:pPr>
              <w:pStyle w:val="NoSpacing"/>
              <w:rPr>
                <w:lang w:val="en-GB"/>
              </w:rPr>
            </w:pPr>
            <w:r w:rsidRPr="001A07F3">
              <w:rPr>
                <w:lang w:val="en-GB"/>
              </w:rPr>
              <w:t>Set 07</w:t>
            </w:r>
          </w:p>
        </w:tc>
        <w:tc>
          <w:tcPr>
            <w:tcW w:w="1781" w:type="dxa"/>
          </w:tcPr>
          <w:p w14:paraId="16F231F3" w14:textId="6E8FF105" w:rsidR="001A07F3" w:rsidRPr="001A07F3" w:rsidRDefault="001A07F3" w:rsidP="001A07F3">
            <w:pPr>
              <w:pStyle w:val="NoSpacing"/>
              <w:rPr>
                <w:lang w:val="en-GB"/>
              </w:rPr>
            </w:pPr>
            <w:r w:rsidRPr="001A07F3">
              <w:rPr>
                <w:lang w:val="en-GB"/>
              </w:rPr>
              <w:t>3</w:t>
            </w:r>
          </w:p>
        </w:tc>
        <w:tc>
          <w:tcPr>
            <w:tcW w:w="1781" w:type="dxa"/>
          </w:tcPr>
          <w:p w14:paraId="6472E701" w14:textId="231E4262" w:rsidR="001A07F3" w:rsidRPr="001A07F3" w:rsidRDefault="001A07F3" w:rsidP="001A07F3">
            <w:pPr>
              <w:pStyle w:val="NoSpacing"/>
              <w:rPr>
                <w:lang w:val="en-GB"/>
              </w:rPr>
            </w:pPr>
            <w:r w:rsidRPr="001A07F3">
              <w:rPr>
                <w:lang w:val="en-GB"/>
              </w:rPr>
              <w:t>PM.DR.00.R19B.01</w:t>
            </w:r>
          </w:p>
        </w:tc>
        <w:tc>
          <w:tcPr>
            <w:tcW w:w="1781" w:type="dxa"/>
          </w:tcPr>
          <w:p w14:paraId="27150641" w14:textId="5AE55CED" w:rsidR="001A07F3" w:rsidRPr="001A07F3" w:rsidRDefault="001A07F3" w:rsidP="001A07F3">
            <w:pPr>
              <w:pStyle w:val="NoSpacing"/>
              <w:rPr>
                <w:lang w:val="en-GB"/>
              </w:rPr>
            </w:pPr>
            <w:r w:rsidRPr="001A07F3">
              <w:rPr>
                <w:lang w:val="en-GB"/>
              </w:rPr>
              <w:t>Set 07</w:t>
            </w:r>
          </w:p>
        </w:tc>
      </w:tr>
      <w:tr w:rsidR="001A07F3" w14:paraId="3F71454C" w14:textId="77777777" w:rsidTr="001A07F3">
        <w:tc>
          <w:tcPr>
            <w:tcW w:w="1780" w:type="dxa"/>
          </w:tcPr>
          <w:p w14:paraId="7CCB9EA1" w14:textId="777C3DF6" w:rsidR="001A07F3" w:rsidRPr="001A07F3" w:rsidRDefault="001A07F3" w:rsidP="001A07F3">
            <w:pPr>
              <w:pStyle w:val="NoSpacing"/>
              <w:rPr>
                <w:lang w:val="en-GB"/>
              </w:rPr>
            </w:pPr>
            <w:r w:rsidRPr="001A07F3">
              <w:rPr>
                <w:lang w:val="en-GB"/>
              </w:rPr>
              <w:t>3</w:t>
            </w:r>
          </w:p>
        </w:tc>
        <w:tc>
          <w:tcPr>
            <w:tcW w:w="1780" w:type="dxa"/>
          </w:tcPr>
          <w:p w14:paraId="2A9190A8" w14:textId="7461FFE6" w:rsidR="001A07F3" w:rsidRPr="001A07F3" w:rsidRDefault="001A07F3" w:rsidP="001A07F3">
            <w:pPr>
              <w:pStyle w:val="NoSpacing"/>
              <w:rPr>
                <w:lang w:val="en-GB"/>
              </w:rPr>
            </w:pPr>
            <w:r w:rsidRPr="001A07F3">
              <w:rPr>
                <w:lang w:val="en-GB"/>
              </w:rPr>
              <w:t>PM.DR.00.R20A.01</w:t>
            </w:r>
          </w:p>
        </w:tc>
        <w:tc>
          <w:tcPr>
            <w:tcW w:w="1780" w:type="dxa"/>
          </w:tcPr>
          <w:p w14:paraId="2D6754C6" w14:textId="6EA30C5E" w:rsidR="001A07F3" w:rsidRPr="001A07F3" w:rsidRDefault="001A07F3" w:rsidP="001A07F3">
            <w:pPr>
              <w:pStyle w:val="NoSpacing"/>
              <w:rPr>
                <w:lang w:val="en-GB"/>
              </w:rPr>
            </w:pPr>
            <w:r w:rsidRPr="001A07F3">
              <w:rPr>
                <w:lang w:val="en-GB"/>
              </w:rPr>
              <w:t>Set 07</w:t>
            </w:r>
          </w:p>
        </w:tc>
        <w:tc>
          <w:tcPr>
            <w:tcW w:w="1781" w:type="dxa"/>
          </w:tcPr>
          <w:p w14:paraId="702BFE4D" w14:textId="001E6F0F" w:rsidR="001A07F3" w:rsidRPr="001A07F3" w:rsidRDefault="001A07F3" w:rsidP="001A07F3">
            <w:pPr>
              <w:pStyle w:val="NoSpacing"/>
              <w:rPr>
                <w:lang w:val="en-GB"/>
              </w:rPr>
            </w:pPr>
            <w:r w:rsidRPr="001A07F3">
              <w:rPr>
                <w:lang w:val="en-GB"/>
              </w:rPr>
              <w:t>3</w:t>
            </w:r>
          </w:p>
        </w:tc>
        <w:tc>
          <w:tcPr>
            <w:tcW w:w="1781" w:type="dxa"/>
          </w:tcPr>
          <w:p w14:paraId="62C7D006" w14:textId="2A973E22" w:rsidR="001A07F3" w:rsidRPr="001A07F3" w:rsidRDefault="001A07F3" w:rsidP="001A07F3">
            <w:pPr>
              <w:pStyle w:val="NoSpacing"/>
              <w:rPr>
                <w:lang w:val="en-GB"/>
              </w:rPr>
            </w:pPr>
            <w:r w:rsidRPr="001A07F3">
              <w:rPr>
                <w:lang w:val="en-GB"/>
              </w:rPr>
              <w:t>PM.DR.00.R20B.01</w:t>
            </w:r>
          </w:p>
        </w:tc>
        <w:tc>
          <w:tcPr>
            <w:tcW w:w="1781" w:type="dxa"/>
          </w:tcPr>
          <w:p w14:paraId="2684605B" w14:textId="0737743A" w:rsidR="001A07F3" w:rsidRPr="001A07F3" w:rsidRDefault="001A07F3" w:rsidP="001A07F3">
            <w:pPr>
              <w:pStyle w:val="NoSpacing"/>
              <w:rPr>
                <w:lang w:val="en-GB"/>
              </w:rPr>
            </w:pPr>
            <w:r w:rsidRPr="001A07F3">
              <w:rPr>
                <w:lang w:val="en-GB"/>
              </w:rPr>
              <w:t>Set 07</w:t>
            </w:r>
          </w:p>
        </w:tc>
      </w:tr>
      <w:tr w:rsidR="001A07F3" w14:paraId="0FDE2E56" w14:textId="77777777" w:rsidTr="001A07F3">
        <w:tc>
          <w:tcPr>
            <w:tcW w:w="1780" w:type="dxa"/>
          </w:tcPr>
          <w:p w14:paraId="46657928" w14:textId="59A44E24" w:rsidR="001A07F3" w:rsidRPr="001A07F3" w:rsidRDefault="001A07F3" w:rsidP="001A07F3">
            <w:pPr>
              <w:pStyle w:val="NoSpacing"/>
              <w:rPr>
                <w:lang w:val="en-GB"/>
              </w:rPr>
            </w:pPr>
            <w:r w:rsidRPr="001A07F3">
              <w:rPr>
                <w:lang w:val="en-GB"/>
              </w:rPr>
              <w:t>3</w:t>
            </w:r>
          </w:p>
        </w:tc>
        <w:tc>
          <w:tcPr>
            <w:tcW w:w="1780" w:type="dxa"/>
          </w:tcPr>
          <w:p w14:paraId="3DE5D131" w14:textId="0F569E10" w:rsidR="001A07F3" w:rsidRPr="001A07F3" w:rsidRDefault="001A07F3" w:rsidP="001A07F3">
            <w:pPr>
              <w:pStyle w:val="NoSpacing"/>
              <w:rPr>
                <w:lang w:val="en-GB"/>
              </w:rPr>
            </w:pPr>
            <w:r w:rsidRPr="001A07F3">
              <w:rPr>
                <w:lang w:val="en-GB"/>
              </w:rPr>
              <w:t>PM.DR.00.R22A.01</w:t>
            </w:r>
          </w:p>
        </w:tc>
        <w:tc>
          <w:tcPr>
            <w:tcW w:w="1780" w:type="dxa"/>
          </w:tcPr>
          <w:p w14:paraId="34972097" w14:textId="08FA7D45" w:rsidR="001A07F3" w:rsidRPr="001A07F3" w:rsidRDefault="001A07F3" w:rsidP="001A07F3">
            <w:pPr>
              <w:pStyle w:val="NoSpacing"/>
              <w:rPr>
                <w:lang w:val="en-GB"/>
              </w:rPr>
            </w:pPr>
            <w:r w:rsidRPr="001A07F3">
              <w:rPr>
                <w:lang w:val="en-GB"/>
              </w:rPr>
              <w:t>Set 07</w:t>
            </w:r>
          </w:p>
        </w:tc>
        <w:tc>
          <w:tcPr>
            <w:tcW w:w="1781" w:type="dxa"/>
          </w:tcPr>
          <w:p w14:paraId="24CA07E4" w14:textId="0CA46F0D" w:rsidR="001A07F3" w:rsidRPr="001A07F3" w:rsidRDefault="001A07F3" w:rsidP="001A07F3">
            <w:pPr>
              <w:pStyle w:val="NoSpacing"/>
              <w:rPr>
                <w:lang w:val="en-GB"/>
              </w:rPr>
            </w:pPr>
            <w:r w:rsidRPr="001A07F3">
              <w:rPr>
                <w:lang w:val="en-GB"/>
              </w:rPr>
              <w:t>3</w:t>
            </w:r>
          </w:p>
        </w:tc>
        <w:tc>
          <w:tcPr>
            <w:tcW w:w="1781" w:type="dxa"/>
          </w:tcPr>
          <w:p w14:paraId="759D70CB" w14:textId="1B44F4EE" w:rsidR="001A07F3" w:rsidRPr="001A07F3" w:rsidRDefault="001A07F3" w:rsidP="001A07F3">
            <w:pPr>
              <w:pStyle w:val="NoSpacing"/>
              <w:rPr>
                <w:lang w:val="en-GB"/>
              </w:rPr>
            </w:pPr>
            <w:r w:rsidRPr="001A07F3">
              <w:rPr>
                <w:lang w:val="en-GB"/>
              </w:rPr>
              <w:t>PM.DR.00.R22B.01</w:t>
            </w:r>
          </w:p>
        </w:tc>
        <w:tc>
          <w:tcPr>
            <w:tcW w:w="1781" w:type="dxa"/>
          </w:tcPr>
          <w:p w14:paraId="33FD1A14" w14:textId="3F751292" w:rsidR="001A07F3" w:rsidRPr="001A07F3" w:rsidRDefault="001A07F3" w:rsidP="001A07F3">
            <w:pPr>
              <w:pStyle w:val="NoSpacing"/>
              <w:rPr>
                <w:lang w:val="en-GB"/>
              </w:rPr>
            </w:pPr>
            <w:r w:rsidRPr="001A07F3">
              <w:rPr>
                <w:lang w:val="en-GB"/>
              </w:rPr>
              <w:t>Set 07</w:t>
            </w:r>
          </w:p>
        </w:tc>
      </w:tr>
      <w:tr w:rsidR="001A07F3" w14:paraId="18842F43" w14:textId="77777777" w:rsidTr="001A07F3">
        <w:tc>
          <w:tcPr>
            <w:tcW w:w="1780" w:type="dxa"/>
          </w:tcPr>
          <w:p w14:paraId="29BA5B06" w14:textId="2215E6FF" w:rsidR="001A07F3" w:rsidRPr="001A07F3" w:rsidRDefault="001A07F3" w:rsidP="001A07F3">
            <w:pPr>
              <w:pStyle w:val="NoSpacing"/>
              <w:rPr>
                <w:lang w:val="en-GB"/>
              </w:rPr>
            </w:pPr>
            <w:r w:rsidRPr="001A07F3">
              <w:rPr>
                <w:lang w:val="en-GB"/>
              </w:rPr>
              <w:t>3</w:t>
            </w:r>
          </w:p>
        </w:tc>
        <w:tc>
          <w:tcPr>
            <w:tcW w:w="1780" w:type="dxa"/>
          </w:tcPr>
          <w:p w14:paraId="6D42C3A1" w14:textId="3D4B8D51" w:rsidR="001A07F3" w:rsidRPr="001A07F3" w:rsidRDefault="001A07F3" w:rsidP="001A07F3">
            <w:pPr>
              <w:pStyle w:val="NoSpacing"/>
              <w:rPr>
                <w:lang w:val="en-GB"/>
              </w:rPr>
            </w:pPr>
            <w:r w:rsidRPr="001A07F3">
              <w:rPr>
                <w:lang w:val="en-GB"/>
              </w:rPr>
              <w:t>PM.DR.00.R24.01</w:t>
            </w:r>
          </w:p>
        </w:tc>
        <w:tc>
          <w:tcPr>
            <w:tcW w:w="1780" w:type="dxa"/>
          </w:tcPr>
          <w:p w14:paraId="3557D826" w14:textId="16793D9C" w:rsidR="001A07F3" w:rsidRPr="001A07F3" w:rsidRDefault="001A07F3" w:rsidP="001A07F3">
            <w:pPr>
              <w:pStyle w:val="NoSpacing"/>
              <w:rPr>
                <w:lang w:val="en-GB"/>
              </w:rPr>
            </w:pPr>
            <w:r w:rsidRPr="001A07F3">
              <w:rPr>
                <w:lang w:val="en-GB"/>
              </w:rPr>
              <w:t>Set 07</w:t>
            </w:r>
          </w:p>
        </w:tc>
        <w:tc>
          <w:tcPr>
            <w:tcW w:w="1781" w:type="dxa"/>
          </w:tcPr>
          <w:p w14:paraId="060BE993" w14:textId="443D53B3" w:rsidR="001A07F3" w:rsidRPr="001A07F3" w:rsidRDefault="001A07F3" w:rsidP="001A07F3">
            <w:pPr>
              <w:pStyle w:val="NoSpacing"/>
              <w:rPr>
                <w:lang w:val="en-GB"/>
              </w:rPr>
            </w:pPr>
            <w:r w:rsidRPr="001A07F3">
              <w:rPr>
                <w:lang w:val="en-GB"/>
              </w:rPr>
              <w:t>3</w:t>
            </w:r>
          </w:p>
        </w:tc>
        <w:tc>
          <w:tcPr>
            <w:tcW w:w="1781" w:type="dxa"/>
          </w:tcPr>
          <w:p w14:paraId="120C4F9F" w14:textId="7FC0E58C" w:rsidR="001A07F3" w:rsidRPr="001A07F3" w:rsidRDefault="001A07F3" w:rsidP="001A07F3">
            <w:pPr>
              <w:pStyle w:val="NoSpacing"/>
              <w:rPr>
                <w:lang w:val="en-GB"/>
              </w:rPr>
            </w:pPr>
            <w:r w:rsidRPr="001A07F3">
              <w:rPr>
                <w:lang w:val="en-GB"/>
              </w:rPr>
              <w:t>PM.DR.00.R25A.01</w:t>
            </w:r>
          </w:p>
        </w:tc>
        <w:tc>
          <w:tcPr>
            <w:tcW w:w="1781" w:type="dxa"/>
          </w:tcPr>
          <w:p w14:paraId="7D574878" w14:textId="26331ECD" w:rsidR="001A07F3" w:rsidRPr="001A07F3" w:rsidRDefault="001A07F3" w:rsidP="001A07F3">
            <w:pPr>
              <w:pStyle w:val="NoSpacing"/>
              <w:rPr>
                <w:lang w:val="en-GB"/>
              </w:rPr>
            </w:pPr>
            <w:r w:rsidRPr="001A07F3">
              <w:rPr>
                <w:lang w:val="en-GB"/>
              </w:rPr>
              <w:t>Set 07</w:t>
            </w:r>
          </w:p>
        </w:tc>
      </w:tr>
      <w:tr w:rsidR="001A07F3" w14:paraId="5B3FCBE7" w14:textId="77777777" w:rsidTr="001A07F3">
        <w:tc>
          <w:tcPr>
            <w:tcW w:w="1780" w:type="dxa"/>
          </w:tcPr>
          <w:p w14:paraId="6F0EABA3" w14:textId="397E388E" w:rsidR="001A07F3" w:rsidRPr="001A07F3" w:rsidRDefault="001A07F3" w:rsidP="001A07F3">
            <w:pPr>
              <w:pStyle w:val="NoSpacing"/>
              <w:rPr>
                <w:lang w:val="en-GB"/>
              </w:rPr>
            </w:pPr>
            <w:r w:rsidRPr="001A07F3">
              <w:rPr>
                <w:lang w:val="en-GB"/>
              </w:rPr>
              <w:t>3</w:t>
            </w:r>
          </w:p>
        </w:tc>
        <w:tc>
          <w:tcPr>
            <w:tcW w:w="1780" w:type="dxa"/>
          </w:tcPr>
          <w:p w14:paraId="20DB721F" w14:textId="3A4C7F0C" w:rsidR="001A07F3" w:rsidRPr="001A07F3" w:rsidRDefault="001A07F3" w:rsidP="001A07F3">
            <w:pPr>
              <w:pStyle w:val="NoSpacing"/>
              <w:rPr>
                <w:lang w:val="en-GB"/>
              </w:rPr>
            </w:pPr>
            <w:r w:rsidRPr="001A07F3">
              <w:rPr>
                <w:lang w:val="en-GB"/>
              </w:rPr>
              <w:t>PM.DR.00.R25A.02</w:t>
            </w:r>
          </w:p>
        </w:tc>
        <w:tc>
          <w:tcPr>
            <w:tcW w:w="1780" w:type="dxa"/>
          </w:tcPr>
          <w:p w14:paraId="1DB5C3F0" w14:textId="23B2B292" w:rsidR="001A07F3" w:rsidRPr="001A07F3" w:rsidRDefault="001A07F3" w:rsidP="001A07F3">
            <w:pPr>
              <w:pStyle w:val="NoSpacing"/>
              <w:rPr>
                <w:lang w:val="en-GB"/>
              </w:rPr>
            </w:pPr>
            <w:r w:rsidRPr="001A07F3">
              <w:rPr>
                <w:lang w:val="en-GB"/>
              </w:rPr>
              <w:t>Set 07</w:t>
            </w:r>
          </w:p>
        </w:tc>
        <w:tc>
          <w:tcPr>
            <w:tcW w:w="1781" w:type="dxa"/>
          </w:tcPr>
          <w:p w14:paraId="612A9C43" w14:textId="19796242" w:rsidR="001A07F3" w:rsidRPr="001A07F3" w:rsidRDefault="001A07F3" w:rsidP="001A07F3">
            <w:pPr>
              <w:pStyle w:val="NoSpacing"/>
              <w:rPr>
                <w:lang w:val="en-GB"/>
              </w:rPr>
            </w:pPr>
            <w:r w:rsidRPr="001A07F3">
              <w:rPr>
                <w:lang w:val="en-GB"/>
              </w:rPr>
              <w:t>3</w:t>
            </w:r>
          </w:p>
        </w:tc>
        <w:tc>
          <w:tcPr>
            <w:tcW w:w="1781" w:type="dxa"/>
          </w:tcPr>
          <w:p w14:paraId="3AB99A85" w14:textId="60BB41EF" w:rsidR="001A07F3" w:rsidRPr="001A07F3" w:rsidRDefault="001A07F3" w:rsidP="001A07F3">
            <w:pPr>
              <w:pStyle w:val="NoSpacing"/>
              <w:rPr>
                <w:lang w:val="en-GB"/>
              </w:rPr>
            </w:pPr>
            <w:r w:rsidRPr="001A07F3">
              <w:rPr>
                <w:lang w:val="en-GB"/>
              </w:rPr>
              <w:t>PM.DR.00.R25B.01</w:t>
            </w:r>
          </w:p>
        </w:tc>
        <w:tc>
          <w:tcPr>
            <w:tcW w:w="1781" w:type="dxa"/>
          </w:tcPr>
          <w:p w14:paraId="7D69B488" w14:textId="0ADD645D" w:rsidR="001A07F3" w:rsidRPr="001A07F3" w:rsidRDefault="001A07F3" w:rsidP="001A07F3">
            <w:pPr>
              <w:pStyle w:val="NoSpacing"/>
              <w:rPr>
                <w:lang w:val="en-GB"/>
              </w:rPr>
            </w:pPr>
            <w:r w:rsidRPr="001A07F3">
              <w:rPr>
                <w:lang w:val="en-GB"/>
              </w:rPr>
              <w:t>Set 07</w:t>
            </w:r>
          </w:p>
        </w:tc>
      </w:tr>
      <w:tr w:rsidR="001A07F3" w14:paraId="778F08F3" w14:textId="77777777" w:rsidTr="001A07F3">
        <w:tc>
          <w:tcPr>
            <w:tcW w:w="1780" w:type="dxa"/>
          </w:tcPr>
          <w:p w14:paraId="4ABD832C" w14:textId="455746CA" w:rsidR="001A07F3" w:rsidRPr="001A07F3" w:rsidRDefault="001A07F3" w:rsidP="001A07F3">
            <w:pPr>
              <w:pStyle w:val="NoSpacing"/>
              <w:rPr>
                <w:lang w:val="en-GB"/>
              </w:rPr>
            </w:pPr>
            <w:r w:rsidRPr="001A07F3">
              <w:rPr>
                <w:lang w:val="en-GB"/>
              </w:rPr>
              <w:t>3</w:t>
            </w:r>
          </w:p>
        </w:tc>
        <w:tc>
          <w:tcPr>
            <w:tcW w:w="1780" w:type="dxa"/>
          </w:tcPr>
          <w:p w14:paraId="635E01EE" w14:textId="40439E9B" w:rsidR="001A07F3" w:rsidRPr="001A07F3" w:rsidRDefault="001A07F3" w:rsidP="001A07F3">
            <w:pPr>
              <w:pStyle w:val="NoSpacing"/>
              <w:rPr>
                <w:lang w:val="en-GB"/>
              </w:rPr>
            </w:pPr>
            <w:r w:rsidRPr="001A07F3">
              <w:rPr>
                <w:lang w:val="en-GB"/>
              </w:rPr>
              <w:t>PM.DR.00.R25B.02</w:t>
            </w:r>
          </w:p>
        </w:tc>
        <w:tc>
          <w:tcPr>
            <w:tcW w:w="1780" w:type="dxa"/>
          </w:tcPr>
          <w:p w14:paraId="287CE439" w14:textId="7D28775F" w:rsidR="001A07F3" w:rsidRPr="001A07F3" w:rsidRDefault="001A07F3" w:rsidP="001A07F3">
            <w:pPr>
              <w:pStyle w:val="NoSpacing"/>
              <w:rPr>
                <w:lang w:val="en-GB"/>
              </w:rPr>
            </w:pPr>
            <w:r w:rsidRPr="001A07F3">
              <w:rPr>
                <w:lang w:val="en-GB"/>
              </w:rPr>
              <w:t>Set 07</w:t>
            </w:r>
          </w:p>
        </w:tc>
        <w:tc>
          <w:tcPr>
            <w:tcW w:w="1781" w:type="dxa"/>
          </w:tcPr>
          <w:p w14:paraId="5A4C3399" w14:textId="14787A44" w:rsidR="001A07F3" w:rsidRPr="001A07F3" w:rsidRDefault="001A07F3" w:rsidP="001A07F3">
            <w:pPr>
              <w:pStyle w:val="NoSpacing"/>
              <w:rPr>
                <w:lang w:val="en-GB"/>
              </w:rPr>
            </w:pPr>
            <w:r w:rsidRPr="001A07F3">
              <w:rPr>
                <w:lang w:val="en-GB"/>
              </w:rPr>
              <w:t>3</w:t>
            </w:r>
          </w:p>
        </w:tc>
        <w:tc>
          <w:tcPr>
            <w:tcW w:w="1781" w:type="dxa"/>
          </w:tcPr>
          <w:p w14:paraId="38646D11" w14:textId="6CF734D4" w:rsidR="001A07F3" w:rsidRPr="001A07F3" w:rsidRDefault="001A07F3" w:rsidP="001A07F3">
            <w:pPr>
              <w:pStyle w:val="NoSpacing"/>
              <w:rPr>
                <w:lang w:val="en-GB"/>
              </w:rPr>
            </w:pPr>
            <w:r w:rsidRPr="001A07F3">
              <w:rPr>
                <w:lang w:val="en-GB"/>
              </w:rPr>
              <w:t>PM.DR.00.R29A.01</w:t>
            </w:r>
          </w:p>
        </w:tc>
        <w:tc>
          <w:tcPr>
            <w:tcW w:w="1781" w:type="dxa"/>
          </w:tcPr>
          <w:p w14:paraId="7FB90202" w14:textId="62B296B5" w:rsidR="001A07F3" w:rsidRPr="001A07F3" w:rsidRDefault="001A07F3" w:rsidP="001A07F3">
            <w:pPr>
              <w:pStyle w:val="NoSpacing"/>
              <w:rPr>
                <w:lang w:val="en-GB"/>
              </w:rPr>
            </w:pPr>
            <w:r w:rsidRPr="001A07F3">
              <w:rPr>
                <w:lang w:val="en-GB"/>
              </w:rPr>
              <w:t>Set 07</w:t>
            </w:r>
          </w:p>
        </w:tc>
      </w:tr>
      <w:tr w:rsidR="001A07F3" w14:paraId="6ADB4062" w14:textId="77777777" w:rsidTr="001A07F3">
        <w:tc>
          <w:tcPr>
            <w:tcW w:w="1780" w:type="dxa"/>
          </w:tcPr>
          <w:p w14:paraId="49F22DBB" w14:textId="7841E6CF" w:rsidR="001A07F3" w:rsidRPr="001A07F3" w:rsidRDefault="001A07F3" w:rsidP="001A07F3">
            <w:pPr>
              <w:pStyle w:val="NoSpacing"/>
              <w:rPr>
                <w:lang w:val="en-GB"/>
              </w:rPr>
            </w:pPr>
            <w:r w:rsidRPr="001A07F3">
              <w:rPr>
                <w:lang w:val="en-GB"/>
              </w:rPr>
              <w:t>3</w:t>
            </w:r>
          </w:p>
        </w:tc>
        <w:tc>
          <w:tcPr>
            <w:tcW w:w="1780" w:type="dxa"/>
          </w:tcPr>
          <w:p w14:paraId="6AD13E64" w14:textId="1340931B" w:rsidR="001A07F3" w:rsidRPr="001A07F3" w:rsidRDefault="001A07F3" w:rsidP="001A07F3">
            <w:pPr>
              <w:pStyle w:val="NoSpacing"/>
              <w:rPr>
                <w:lang w:val="en-GB"/>
              </w:rPr>
            </w:pPr>
            <w:r w:rsidRPr="001A07F3">
              <w:rPr>
                <w:lang w:val="en-GB"/>
              </w:rPr>
              <w:t>PM.DR.01.24.01</w:t>
            </w:r>
          </w:p>
        </w:tc>
        <w:tc>
          <w:tcPr>
            <w:tcW w:w="1780" w:type="dxa"/>
          </w:tcPr>
          <w:p w14:paraId="78536BE6" w14:textId="2F5828AF" w:rsidR="001A07F3" w:rsidRPr="001A07F3" w:rsidRDefault="001A07F3" w:rsidP="001A07F3">
            <w:pPr>
              <w:pStyle w:val="NoSpacing"/>
              <w:rPr>
                <w:lang w:val="en-GB"/>
              </w:rPr>
            </w:pPr>
            <w:r w:rsidRPr="001A07F3">
              <w:rPr>
                <w:lang w:val="en-GB"/>
              </w:rPr>
              <w:t>Set 07</w:t>
            </w:r>
          </w:p>
        </w:tc>
        <w:tc>
          <w:tcPr>
            <w:tcW w:w="1781" w:type="dxa"/>
          </w:tcPr>
          <w:p w14:paraId="335F5436" w14:textId="641D8C0D" w:rsidR="001A07F3" w:rsidRPr="001A07F3" w:rsidRDefault="001A07F3" w:rsidP="001A07F3">
            <w:pPr>
              <w:pStyle w:val="NoSpacing"/>
              <w:rPr>
                <w:lang w:val="en-GB"/>
              </w:rPr>
            </w:pPr>
            <w:r w:rsidRPr="001A07F3">
              <w:rPr>
                <w:lang w:val="en-GB"/>
              </w:rPr>
              <w:t>3</w:t>
            </w:r>
          </w:p>
        </w:tc>
        <w:tc>
          <w:tcPr>
            <w:tcW w:w="1781" w:type="dxa"/>
          </w:tcPr>
          <w:p w14:paraId="6B2E669E" w14:textId="5C92BDB1" w:rsidR="001A07F3" w:rsidRPr="001A07F3" w:rsidRDefault="001A07F3" w:rsidP="001A07F3">
            <w:pPr>
              <w:pStyle w:val="NoSpacing"/>
              <w:rPr>
                <w:lang w:val="en-GB"/>
              </w:rPr>
            </w:pPr>
            <w:r w:rsidRPr="001A07F3">
              <w:rPr>
                <w:lang w:val="en-GB"/>
              </w:rPr>
              <w:t>PM.DR.01.R19A.01</w:t>
            </w:r>
          </w:p>
        </w:tc>
        <w:tc>
          <w:tcPr>
            <w:tcW w:w="1781" w:type="dxa"/>
          </w:tcPr>
          <w:p w14:paraId="6E23B4C8" w14:textId="04840985" w:rsidR="001A07F3" w:rsidRPr="001A07F3" w:rsidRDefault="001A07F3" w:rsidP="001A07F3">
            <w:pPr>
              <w:pStyle w:val="NoSpacing"/>
              <w:rPr>
                <w:lang w:val="en-GB"/>
              </w:rPr>
            </w:pPr>
            <w:r w:rsidRPr="001A07F3">
              <w:rPr>
                <w:lang w:val="en-GB"/>
              </w:rPr>
              <w:t>Set 07</w:t>
            </w:r>
          </w:p>
        </w:tc>
      </w:tr>
      <w:tr w:rsidR="001A07F3" w14:paraId="20EAFF10" w14:textId="77777777" w:rsidTr="001A07F3">
        <w:tc>
          <w:tcPr>
            <w:tcW w:w="1780" w:type="dxa"/>
          </w:tcPr>
          <w:p w14:paraId="44E569F9" w14:textId="7247D529" w:rsidR="001A07F3" w:rsidRPr="001A07F3" w:rsidRDefault="001A07F3" w:rsidP="001A07F3">
            <w:pPr>
              <w:pStyle w:val="NoSpacing"/>
              <w:rPr>
                <w:lang w:val="en-GB"/>
              </w:rPr>
            </w:pPr>
            <w:r w:rsidRPr="001A07F3">
              <w:rPr>
                <w:lang w:val="en-GB"/>
              </w:rPr>
              <w:t>3</w:t>
            </w:r>
          </w:p>
        </w:tc>
        <w:tc>
          <w:tcPr>
            <w:tcW w:w="1780" w:type="dxa"/>
          </w:tcPr>
          <w:p w14:paraId="301F610E" w14:textId="48C9899E" w:rsidR="001A07F3" w:rsidRPr="001A07F3" w:rsidRDefault="001A07F3" w:rsidP="001A07F3">
            <w:pPr>
              <w:pStyle w:val="NoSpacing"/>
              <w:rPr>
                <w:lang w:val="en-GB"/>
              </w:rPr>
            </w:pPr>
            <w:r w:rsidRPr="001A07F3">
              <w:rPr>
                <w:lang w:val="en-GB"/>
              </w:rPr>
              <w:t>PM.DR.01.R19B.01</w:t>
            </w:r>
          </w:p>
        </w:tc>
        <w:tc>
          <w:tcPr>
            <w:tcW w:w="1780" w:type="dxa"/>
          </w:tcPr>
          <w:p w14:paraId="3EDB29A2" w14:textId="76B158D3" w:rsidR="001A07F3" w:rsidRPr="001A07F3" w:rsidRDefault="001A07F3" w:rsidP="001A07F3">
            <w:pPr>
              <w:pStyle w:val="NoSpacing"/>
              <w:rPr>
                <w:lang w:val="en-GB"/>
              </w:rPr>
            </w:pPr>
            <w:r w:rsidRPr="001A07F3">
              <w:rPr>
                <w:lang w:val="en-GB"/>
              </w:rPr>
              <w:t>Set 07</w:t>
            </w:r>
          </w:p>
        </w:tc>
        <w:tc>
          <w:tcPr>
            <w:tcW w:w="1781" w:type="dxa"/>
          </w:tcPr>
          <w:p w14:paraId="78D8F3A1" w14:textId="0CA97C1C" w:rsidR="001A07F3" w:rsidRPr="001A07F3" w:rsidRDefault="001A07F3" w:rsidP="001A07F3">
            <w:pPr>
              <w:pStyle w:val="NoSpacing"/>
              <w:rPr>
                <w:lang w:val="en-GB"/>
              </w:rPr>
            </w:pPr>
            <w:r w:rsidRPr="001A07F3">
              <w:rPr>
                <w:lang w:val="en-GB"/>
              </w:rPr>
              <w:t>3</w:t>
            </w:r>
          </w:p>
        </w:tc>
        <w:tc>
          <w:tcPr>
            <w:tcW w:w="1781" w:type="dxa"/>
          </w:tcPr>
          <w:p w14:paraId="36076824" w14:textId="5D0AEF8C" w:rsidR="001A07F3" w:rsidRPr="001A07F3" w:rsidRDefault="001A07F3" w:rsidP="001A07F3">
            <w:pPr>
              <w:pStyle w:val="NoSpacing"/>
              <w:rPr>
                <w:lang w:val="en-GB"/>
              </w:rPr>
            </w:pPr>
            <w:r w:rsidRPr="001A07F3">
              <w:rPr>
                <w:lang w:val="en-GB"/>
              </w:rPr>
              <w:t>PM.DR.01.R20A.01</w:t>
            </w:r>
          </w:p>
        </w:tc>
        <w:tc>
          <w:tcPr>
            <w:tcW w:w="1781" w:type="dxa"/>
          </w:tcPr>
          <w:p w14:paraId="55330245" w14:textId="0794C29A" w:rsidR="001A07F3" w:rsidRPr="001A07F3" w:rsidRDefault="001A07F3" w:rsidP="001A07F3">
            <w:pPr>
              <w:pStyle w:val="NoSpacing"/>
              <w:rPr>
                <w:lang w:val="en-GB"/>
              </w:rPr>
            </w:pPr>
            <w:r w:rsidRPr="001A07F3">
              <w:rPr>
                <w:lang w:val="en-GB"/>
              </w:rPr>
              <w:t>Set 07</w:t>
            </w:r>
          </w:p>
        </w:tc>
      </w:tr>
      <w:tr w:rsidR="001A07F3" w14:paraId="08C2B816" w14:textId="77777777" w:rsidTr="001A07F3">
        <w:tc>
          <w:tcPr>
            <w:tcW w:w="1780" w:type="dxa"/>
          </w:tcPr>
          <w:p w14:paraId="205DAB7D" w14:textId="311CD140" w:rsidR="001A07F3" w:rsidRPr="001A07F3" w:rsidRDefault="001A07F3" w:rsidP="001A07F3">
            <w:pPr>
              <w:pStyle w:val="NoSpacing"/>
              <w:rPr>
                <w:lang w:val="en-GB"/>
              </w:rPr>
            </w:pPr>
            <w:r w:rsidRPr="001A07F3">
              <w:rPr>
                <w:lang w:val="en-GB"/>
              </w:rPr>
              <w:t>3</w:t>
            </w:r>
          </w:p>
        </w:tc>
        <w:tc>
          <w:tcPr>
            <w:tcW w:w="1780" w:type="dxa"/>
          </w:tcPr>
          <w:p w14:paraId="44889C6C" w14:textId="39945E80" w:rsidR="001A07F3" w:rsidRPr="001A07F3" w:rsidRDefault="001A07F3" w:rsidP="001A07F3">
            <w:pPr>
              <w:pStyle w:val="NoSpacing"/>
              <w:rPr>
                <w:lang w:val="en-GB"/>
              </w:rPr>
            </w:pPr>
            <w:r w:rsidRPr="001A07F3">
              <w:rPr>
                <w:lang w:val="en-GB"/>
              </w:rPr>
              <w:t>PM.DR.01.R20B.01</w:t>
            </w:r>
          </w:p>
        </w:tc>
        <w:tc>
          <w:tcPr>
            <w:tcW w:w="1780" w:type="dxa"/>
          </w:tcPr>
          <w:p w14:paraId="47E5B60C" w14:textId="0BFA3952" w:rsidR="001A07F3" w:rsidRPr="001A07F3" w:rsidRDefault="001A07F3" w:rsidP="001A07F3">
            <w:pPr>
              <w:pStyle w:val="NoSpacing"/>
              <w:rPr>
                <w:lang w:val="en-GB"/>
              </w:rPr>
            </w:pPr>
            <w:r w:rsidRPr="001A07F3">
              <w:rPr>
                <w:lang w:val="en-GB"/>
              </w:rPr>
              <w:t>Set 07</w:t>
            </w:r>
          </w:p>
        </w:tc>
        <w:tc>
          <w:tcPr>
            <w:tcW w:w="1781" w:type="dxa"/>
          </w:tcPr>
          <w:p w14:paraId="5285C9E4" w14:textId="1975AE4C" w:rsidR="001A07F3" w:rsidRPr="001A07F3" w:rsidRDefault="001A07F3" w:rsidP="001A07F3">
            <w:pPr>
              <w:pStyle w:val="NoSpacing"/>
              <w:rPr>
                <w:lang w:val="en-GB"/>
              </w:rPr>
            </w:pPr>
            <w:r w:rsidRPr="001A07F3">
              <w:rPr>
                <w:lang w:val="en-GB"/>
              </w:rPr>
              <w:t>3</w:t>
            </w:r>
          </w:p>
        </w:tc>
        <w:tc>
          <w:tcPr>
            <w:tcW w:w="1781" w:type="dxa"/>
          </w:tcPr>
          <w:p w14:paraId="719F205E" w14:textId="52AC533A" w:rsidR="001A07F3" w:rsidRPr="001A07F3" w:rsidRDefault="001A07F3" w:rsidP="001A07F3">
            <w:pPr>
              <w:pStyle w:val="NoSpacing"/>
              <w:rPr>
                <w:lang w:val="en-GB"/>
              </w:rPr>
            </w:pPr>
            <w:r w:rsidRPr="001A07F3">
              <w:rPr>
                <w:lang w:val="en-GB"/>
              </w:rPr>
              <w:t>PM.DR.01.R22A.01</w:t>
            </w:r>
          </w:p>
        </w:tc>
        <w:tc>
          <w:tcPr>
            <w:tcW w:w="1781" w:type="dxa"/>
          </w:tcPr>
          <w:p w14:paraId="00A9AF9D" w14:textId="3801CC0F" w:rsidR="001A07F3" w:rsidRPr="001A07F3" w:rsidRDefault="001A07F3" w:rsidP="001A07F3">
            <w:pPr>
              <w:pStyle w:val="NoSpacing"/>
              <w:rPr>
                <w:lang w:val="en-GB"/>
              </w:rPr>
            </w:pPr>
            <w:r w:rsidRPr="001A07F3">
              <w:rPr>
                <w:lang w:val="en-GB"/>
              </w:rPr>
              <w:t>Set 07</w:t>
            </w:r>
          </w:p>
        </w:tc>
      </w:tr>
      <w:tr w:rsidR="001A07F3" w14:paraId="627F40A2" w14:textId="77777777" w:rsidTr="001A07F3">
        <w:tc>
          <w:tcPr>
            <w:tcW w:w="1780" w:type="dxa"/>
          </w:tcPr>
          <w:p w14:paraId="11D96AAF" w14:textId="46DF62CA" w:rsidR="001A07F3" w:rsidRPr="001A07F3" w:rsidRDefault="001A07F3" w:rsidP="001A07F3">
            <w:pPr>
              <w:pStyle w:val="NoSpacing"/>
              <w:rPr>
                <w:lang w:val="en-GB"/>
              </w:rPr>
            </w:pPr>
            <w:r w:rsidRPr="001A07F3">
              <w:rPr>
                <w:lang w:val="en-GB"/>
              </w:rPr>
              <w:t>3</w:t>
            </w:r>
          </w:p>
        </w:tc>
        <w:tc>
          <w:tcPr>
            <w:tcW w:w="1780" w:type="dxa"/>
          </w:tcPr>
          <w:p w14:paraId="5CDE8766" w14:textId="02DDB45B" w:rsidR="001A07F3" w:rsidRPr="001A07F3" w:rsidRDefault="001A07F3" w:rsidP="001A07F3">
            <w:pPr>
              <w:pStyle w:val="NoSpacing"/>
              <w:rPr>
                <w:lang w:val="en-GB"/>
              </w:rPr>
            </w:pPr>
            <w:r w:rsidRPr="001A07F3">
              <w:rPr>
                <w:lang w:val="en-GB"/>
              </w:rPr>
              <w:t>PM.DR.01.R25A.01</w:t>
            </w:r>
          </w:p>
        </w:tc>
        <w:tc>
          <w:tcPr>
            <w:tcW w:w="1780" w:type="dxa"/>
          </w:tcPr>
          <w:p w14:paraId="5FFD4D5D" w14:textId="0E5CB9CA" w:rsidR="001A07F3" w:rsidRPr="001A07F3" w:rsidRDefault="001A07F3" w:rsidP="001A07F3">
            <w:pPr>
              <w:pStyle w:val="NoSpacing"/>
              <w:rPr>
                <w:lang w:val="en-GB"/>
              </w:rPr>
            </w:pPr>
            <w:r w:rsidRPr="001A07F3">
              <w:rPr>
                <w:lang w:val="en-GB"/>
              </w:rPr>
              <w:t>Set 07</w:t>
            </w:r>
          </w:p>
        </w:tc>
        <w:tc>
          <w:tcPr>
            <w:tcW w:w="1781" w:type="dxa"/>
          </w:tcPr>
          <w:p w14:paraId="138DC58D" w14:textId="16502CBD" w:rsidR="001A07F3" w:rsidRPr="001A07F3" w:rsidRDefault="001A07F3" w:rsidP="001A07F3">
            <w:pPr>
              <w:pStyle w:val="NoSpacing"/>
              <w:rPr>
                <w:lang w:val="en-GB"/>
              </w:rPr>
            </w:pPr>
            <w:r w:rsidRPr="001A07F3">
              <w:rPr>
                <w:lang w:val="en-GB"/>
              </w:rPr>
              <w:t>3</w:t>
            </w:r>
          </w:p>
        </w:tc>
        <w:tc>
          <w:tcPr>
            <w:tcW w:w="1781" w:type="dxa"/>
          </w:tcPr>
          <w:p w14:paraId="40E060C1" w14:textId="1CD11B8A" w:rsidR="001A07F3" w:rsidRPr="001A07F3" w:rsidRDefault="001A07F3" w:rsidP="001A07F3">
            <w:pPr>
              <w:pStyle w:val="NoSpacing"/>
              <w:rPr>
                <w:lang w:val="en-GB"/>
              </w:rPr>
            </w:pPr>
            <w:r w:rsidRPr="001A07F3">
              <w:rPr>
                <w:lang w:val="en-GB"/>
              </w:rPr>
              <w:t>PM.DR.01.R25A.02</w:t>
            </w:r>
          </w:p>
        </w:tc>
        <w:tc>
          <w:tcPr>
            <w:tcW w:w="1781" w:type="dxa"/>
          </w:tcPr>
          <w:p w14:paraId="7AEC9E3B" w14:textId="1D1A3E8C" w:rsidR="001A07F3" w:rsidRPr="001A07F3" w:rsidRDefault="001A07F3" w:rsidP="001A07F3">
            <w:pPr>
              <w:pStyle w:val="NoSpacing"/>
              <w:rPr>
                <w:lang w:val="en-GB"/>
              </w:rPr>
            </w:pPr>
            <w:r w:rsidRPr="001A07F3">
              <w:rPr>
                <w:lang w:val="en-GB"/>
              </w:rPr>
              <w:t>Set 07</w:t>
            </w:r>
          </w:p>
        </w:tc>
      </w:tr>
      <w:tr w:rsidR="001A07F3" w14:paraId="5685514F" w14:textId="77777777" w:rsidTr="001A07F3">
        <w:tc>
          <w:tcPr>
            <w:tcW w:w="1780" w:type="dxa"/>
          </w:tcPr>
          <w:p w14:paraId="2C12924F" w14:textId="538D203C" w:rsidR="001A07F3" w:rsidRPr="001A07F3" w:rsidRDefault="001A07F3" w:rsidP="001A07F3">
            <w:pPr>
              <w:pStyle w:val="NoSpacing"/>
              <w:rPr>
                <w:lang w:val="en-GB"/>
              </w:rPr>
            </w:pPr>
            <w:r w:rsidRPr="001A07F3">
              <w:rPr>
                <w:lang w:val="en-GB"/>
              </w:rPr>
              <w:t>3</w:t>
            </w:r>
          </w:p>
        </w:tc>
        <w:tc>
          <w:tcPr>
            <w:tcW w:w="1780" w:type="dxa"/>
          </w:tcPr>
          <w:p w14:paraId="5F839BAB" w14:textId="681A8426" w:rsidR="001A07F3" w:rsidRPr="001A07F3" w:rsidRDefault="001A07F3" w:rsidP="001A07F3">
            <w:pPr>
              <w:pStyle w:val="NoSpacing"/>
              <w:rPr>
                <w:lang w:val="en-GB"/>
              </w:rPr>
            </w:pPr>
            <w:r w:rsidRPr="001A07F3">
              <w:rPr>
                <w:lang w:val="en-GB"/>
              </w:rPr>
              <w:t>PM.DR.01.R28.01</w:t>
            </w:r>
          </w:p>
        </w:tc>
        <w:tc>
          <w:tcPr>
            <w:tcW w:w="1780" w:type="dxa"/>
          </w:tcPr>
          <w:p w14:paraId="56F7C716" w14:textId="5C4C844A" w:rsidR="001A07F3" w:rsidRPr="001A07F3" w:rsidRDefault="001A07F3" w:rsidP="001A07F3">
            <w:pPr>
              <w:pStyle w:val="NoSpacing"/>
              <w:rPr>
                <w:lang w:val="en-GB"/>
              </w:rPr>
            </w:pPr>
            <w:r w:rsidRPr="001A07F3">
              <w:rPr>
                <w:lang w:val="en-GB"/>
              </w:rPr>
              <w:t>Set 07</w:t>
            </w:r>
          </w:p>
        </w:tc>
        <w:tc>
          <w:tcPr>
            <w:tcW w:w="1781" w:type="dxa"/>
          </w:tcPr>
          <w:p w14:paraId="7A9D7A45" w14:textId="7E7BE697" w:rsidR="001A07F3" w:rsidRPr="001A07F3" w:rsidRDefault="001A07F3" w:rsidP="001A07F3">
            <w:pPr>
              <w:pStyle w:val="NoSpacing"/>
              <w:rPr>
                <w:lang w:val="en-GB"/>
              </w:rPr>
            </w:pPr>
            <w:r w:rsidRPr="001A07F3">
              <w:rPr>
                <w:lang w:val="en-GB"/>
              </w:rPr>
              <w:t>3</w:t>
            </w:r>
          </w:p>
        </w:tc>
        <w:tc>
          <w:tcPr>
            <w:tcW w:w="1781" w:type="dxa"/>
          </w:tcPr>
          <w:p w14:paraId="06689CC2" w14:textId="724A3BA5" w:rsidR="001A07F3" w:rsidRPr="001A07F3" w:rsidRDefault="001A07F3" w:rsidP="001A07F3">
            <w:pPr>
              <w:pStyle w:val="NoSpacing"/>
              <w:rPr>
                <w:lang w:val="en-GB"/>
              </w:rPr>
            </w:pPr>
            <w:r w:rsidRPr="001A07F3">
              <w:rPr>
                <w:lang w:val="en-GB"/>
              </w:rPr>
              <w:t>PM.DR.01.R29A.01</w:t>
            </w:r>
          </w:p>
        </w:tc>
        <w:tc>
          <w:tcPr>
            <w:tcW w:w="1781" w:type="dxa"/>
          </w:tcPr>
          <w:p w14:paraId="76528355" w14:textId="24DF0E79" w:rsidR="001A07F3" w:rsidRPr="001A07F3" w:rsidRDefault="001A07F3" w:rsidP="001A07F3">
            <w:pPr>
              <w:pStyle w:val="NoSpacing"/>
              <w:rPr>
                <w:lang w:val="en-GB"/>
              </w:rPr>
            </w:pPr>
            <w:r w:rsidRPr="001A07F3">
              <w:rPr>
                <w:lang w:val="en-GB"/>
              </w:rPr>
              <w:t>Set 07</w:t>
            </w:r>
          </w:p>
        </w:tc>
      </w:tr>
      <w:tr w:rsidR="001A07F3" w14:paraId="0DCD04E6" w14:textId="77777777" w:rsidTr="001A07F3">
        <w:tc>
          <w:tcPr>
            <w:tcW w:w="1780" w:type="dxa"/>
          </w:tcPr>
          <w:p w14:paraId="56BC1FD7" w14:textId="0D4191D9" w:rsidR="001A07F3" w:rsidRPr="001A07F3" w:rsidRDefault="001A07F3" w:rsidP="001A07F3">
            <w:pPr>
              <w:pStyle w:val="NoSpacing"/>
              <w:rPr>
                <w:lang w:val="en-GB"/>
              </w:rPr>
            </w:pPr>
            <w:r w:rsidRPr="001A07F3">
              <w:rPr>
                <w:lang w:val="en-GB"/>
              </w:rPr>
              <w:t>3</w:t>
            </w:r>
          </w:p>
        </w:tc>
        <w:tc>
          <w:tcPr>
            <w:tcW w:w="1780" w:type="dxa"/>
          </w:tcPr>
          <w:p w14:paraId="0A1E637C" w14:textId="2784DE57" w:rsidR="001A07F3" w:rsidRPr="001A07F3" w:rsidRDefault="001A07F3" w:rsidP="001A07F3">
            <w:pPr>
              <w:pStyle w:val="NoSpacing"/>
              <w:rPr>
                <w:lang w:val="en-GB"/>
              </w:rPr>
            </w:pPr>
            <w:r w:rsidRPr="001A07F3">
              <w:rPr>
                <w:lang w:val="en-GB"/>
              </w:rPr>
              <w:t>PM.DR.01.R29B.01</w:t>
            </w:r>
          </w:p>
        </w:tc>
        <w:tc>
          <w:tcPr>
            <w:tcW w:w="1780" w:type="dxa"/>
          </w:tcPr>
          <w:p w14:paraId="4ADB407F" w14:textId="2F528566" w:rsidR="001A07F3" w:rsidRPr="001A07F3" w:rsidRDefault="001A07F3" w:rsidP="001A07F3">
            <w:pPr>
              <w:pStyle w:val="NoSpacing"/>
              <w:rPr>
                <w:lang w:val="en-GB"/>
              </w:rPr>
            </w:pPr>
            <w:r w:rsidRPr="001A07F3">
              <w:rPr>
                <w:lang w:val="en-GB"/>
              </w:rPr>
              <w:t>Set 07</w:t>
            </w:r>
          </w:p>
        </w:tc>
        <w:tc>
          <w:tcPr>
            <w:tcW w:w="1781" w:type="dxa"/>
          </w:tcPr>
          <w:p w14:paraId="584627AB" w14:textId="0BD47313" w:rsidR="001A07F3" w:rsidRPr="001A07F3" w:rsidRDefault="001A07F3" w:rsidP="001A07F3">
            <w:pPr>
              <w:pStyle w:val="NoSpacing"/>
              <w:rPr>
                <w:lang w:val="en-GB"/>
              </w:rPr>
            </w:pPr>
            <w:r w:rsidRPr="001A07F3">
              <w:rPr>
                <w:lang w:val="en-GB"/>
              </w:rPr>
              <w:t>3</w:t>
            </w:r>
          </w:p>
        </w:tc>
        <w:tc>
          <w:tcPr>
            <w:tcW w:w="1781" w:type="dxa"/>
          </w:tcPr>
          <w:p w14:paraId="166CBBAB" w14:textId="704F4B49" w:rsidR="001A07F3" w:rsidRPr="001A07F3" w:rsidRDefault="001A07F3" w:rsidP="001A07F3">
            <w:pPr>
              <w:pStyle w:val="NoSpacing"/>
              <w:rPr>
                <w:lang w:val="en-GB"/>
              </w:rPr>
            </w:pPr>
            <w:r w:rsidRPr="001A07F3">
              <w:rPr>
                <w:lang w:val="en-GB"/>
              </w:rPr>
              <w:t>PM.DR.01.R30</w:t>
            </w:r>
          </w:p>
        </w:tc>
        <w:tc>
          <w:tcPr>
            <w:tcW w:w="1781" w:type="dxa"/>
          </w:tcPr>
          <w:p w14:paraId="64683BDA" w14:textId="2D080FE1" w:rsidR="001A07F3" w:rsidRPr="001A07F3" w:rsidRDefault="001A07F3" w:rsidP="001A07F3">
            <w:pPr>
              <w:pStyle w:val="NoSpacing"/>
              <w:rPr>
                <w:lang w:val="en-GB"/>
              </w:rPr>
            </w:pPr>
            <w:r w:rsidRPr="001A07F3">
              <w:rPr>
                <w:lang w:val="en-GB"/>
              </w:rPr>
              <w:t>Set 07</w:t>
            </w:r>
          </w:p>
        </w:tc>
      </w:tr>
      <w:tr w:rsidR="001A07F3" w14:paraId="5B0EC1BA" w14:textId="77777777" w:rsidTr="001A07F3">
        <w:tc>
          <w:tcPr>
            <w:tcW w:w="1780" w:type="dxa"/>
          </w:tcPr>
          <w:p w14:paraId="6AB166C8" w14:textId="602AEB63" w:rsidR="001A07F3" w:rsidRPr="001A07F3" w:rsidRDefault="001A07F3" w:rsidP="001A07F3">
            <w:pPr>
              <w:pStyle w:val="NoSpacing"/>
              <w:rPr>
                <w:lang w:val="en-GB"/>
              </w:rPr>
            </w:pPr>
            <w:r w:rsidRPr="001A07F3">
              <w:rPr>
                <w:lang w:val="en-GB"/>
              </w:rPr>
              <w:t>4</w:t>
            </w:r>
          </w:p>
        </w:tc>
        <w:tc>
          <w:tcPr>
            <w:tcW w:w="1780" w:type="dxa"/>
          </w:tcPr>
          <w:p w14:paraId="32C102D0" w14:textId="6995279A" w:rsidR="001A07F3" w:rsidRPr="001A07F3" w:rsidRDefault="001A07F3" w:rsidP="001A07F3">
            <w:pPr>
              <w:pStyle w:val="NoSpacing"/>
              <w:rPr>
                <w:lang w:val="en-GB"/>
              </w:rPr>
            </w:pPr>
            <w:r w:rsidRPr="001A07F3">
              <w:rPr>
                <w:lang w:val="en-GB"/>
              </w:rPr>
              <w:t>PM.DR.B1.007A</w:t>
            </w:r>
          </w:p>
        </w:tc>
        <w:tc>
          <w:tcPr>
            <w:tcW w:w="1780" w:type="dxa"/>
          </w:tcPr>
          <w:p w14:paraId="3195BE94" w14:textId="1A1D3BB4" w:rsidR="001A07F3" w:rsidRPr="001A07F3" w:rsidRDefault="001A07F3" w:rsidP="001A07F3">
            <w:pPr>
              <w:pStyle w:val="NoSpacing"/>
              <w:rPr>
                <w:lang w:val="en-GB"/>
              </w:rPr>
            </w:pPr>
            <w:r w:rsidRPr="001A07F3">
              <w:rPr>
                <w:lang w:val="en-GB"/>
              </w:rPr>
              <w:t>Set 08</w:t>
            </w:r>
          </w:p>
        </w:tc>
        <w:tc>
          <w:tcPr>
            <w:tcW w:w="1781" w:type="dxa"/>
          </w:tcPr>
          <w:p w14:paraId="58BD0583" w14:textId="6E882C6C" w:rsidR="001A07F3" w:rsidRPr="001A07F3" w:rsidRDefault="001A07F3" w:rsidP="001A07F3">
            <w:pPr>
              <w:pStyle w:val="NoSpacing"/>
              <w:rPr>
                <w:lang w:val="en-GB"/>
              </w:rPr>
            </w:pPr>
            <w:r w:rsidRPr="001A07F3">
              <w:rPr>
                <w:lang w:val="en-GB"/>
              </w:rPr>
              <w:t>4</w:t>
            </w:r>
          </w:p>
        </w:tc>
        <w:tc>
          <w:tcPr>
            <w:tcW w:w="1781" w:type="dxa"/>
          </w:tcPr>
          <w:p w14:paraId="668952F2" w14:textId="791D28BC" w:rsidR="001A07F3" w:rsidRPr="001A07F3" w:rsidRDefault="001A07F3" w:rsidP="001A07F3">
            <w:pPr>
              <w:pStyle w:val="NoSpacing"/>
              <w:rPr>
                <w:lang w:val="en-GB"/>
              </w:rPr>
            </w:pPr>
            <w:r w:rsidRPr="001A07F3">
              <w:rPr>
                <w:lang w:val="en-GB"/>
              </w:rPr>
              <w:t>PM.DR.B1.007B</w:t>
            </w:r>
          </w:p>
        </w:tc>
        <w:tc>
          <w:tcPr>
            <w:tcW w:w="1781" w:type="dxa"/>
          </w:tcPr>
          <w:p w14:paraId="3D3FFE62" w14:textId="6EB0BE16" w:rsidR="001A07F3" w:rsidRPr="001A07F3" w:rsidRDefault="001A07F3" w:rsidP="001A07F3">
            <w:pPr>
              <w:pStyle w:val="NoSpacing"/>
              <w:rPr>
                <w:lang w:val="en-GB"/>
              </w:rPr>
            </w:pPr>
            <w:r w:rsidRPr="001A07F3">
              <w:rPr>
                <w:lang w:val="en-GB"/>
              </w:rPr>
              <w:t>Set 08</w:t>
            </w:r>
          </w:p>
        </w:tc>
      </w:tr>
      <w:tr w:rsidR="001A07F3" w14:paraId="64C1F804" w14:textId="77777777" w:rsidTr="001A07F3">
        <w:tc>
          <w:tcPr>
            <w:tcW w:w="1780" w:type="dxa"/>
          </w:tcPr>
          <w:p w14:paraId="3FE4F18F" w14:textId="00549A82" w:rsidR="001A07F3" w:rsidRPr="001A07F3" w:rsidRDefault="001A07F3" w:rsidP="001A07F3">
            <w:pPr>
              <w:pStyle w:val="NoSpacing"/>
              <w:rPr>
                <w:lang w:val="en-GB"/>
              </w:rPr>
            </w:pPr>
            <w:r w:rsidRPr="001A07F3">
              <w:rPr>
                <w:lang w:val="en-GB"/>
              </w:rPr>
              <w:t>4</w:t>
            </w:r>
          </w:p>
        </w:tc>
        <w:tc>
          <w:tcPr>
            <w:tcW w:w="1780" w:type="dxa"/>
          </w:tcPr>
          <w:p w14:paraId="4D13CA5F" w14:textId="48B813AA" w:rsidR="001A07F3" w:rsidRPr="001A07F3" w:rsidRDefault="001A07F3" w:rsidP="001A07F3">
            <w:pPr>
              <w:pStyle w:val="NoSpacing"/>
              <w:rPr>
                <w:lang w:val="en-GB"/>
              </w:rPr>
            </w:pPr>
            <w:r w:rsidRPr="001A07F3">
              <w:rPr>
                <w:lang w:val="en-GB"/>
              </w:rPr>
              <w:t>PM.DR.B1.02A.03</w:t>
            </w:r>
          </w:p>
        </w:tc>
        <w:tc>
          <w:tcPr>
            <w:tcW w:w="1780" w:type="dxa"/>
          </w:tcPr>
          <w:p w14:paraId="0B478D09" w14:textId="58D74191" w:rsidR="001A07F3" w:rsidRPr="001A07F3" w:rsidRDefault="001A07F3" w:rsidP="001A07F3">
            <w:pPr>
              <w:pStyle w:val="NoSpacing"/>
              <w:rPr>
                <w:lang w:val="en-GB"/>
              </w:rPr>
            </w:pPr>
            <w:r w:rsidRPr="001A07F3">
              <w:rPr>
                <w:lang w:val="en-GB"/>
              </w:rPr>
              <w:t>Set 08</w:t>
            </w:r>
          </w:p>
        </w:tc>
        <w:tc>
          <w:tcPr>
            <w:tcW w:w="1781" w:type="dxa"/>
          </w:tcPr>
          <w:p w14:paraId="52FA42AC" w14:textId="54FB339D" w:rsidR="001A07F3" w:rsidRPr="001A07F3" w:rsidRDefault="001A07F3" w:rsidP="001A07F3">
            <w:pPr>
              <w:pStyle w:val="NoSpacing"/>
              <w:rPr>
                <w:lang w:val="en-GB"/>
              </w:rPr>
            </w:pPr>
            <w:r w:rsidRPr="001A07F3">
              <w:rPr>
                <w:lang w:val="en-GB"/>
              </w:rPr>
              <w:t>3</w:t>
            </w:r>
          </w:p>
        </w:tc>
        <w:tc>
          <w:tcPr>
            <w:tcW w:w="1781" w:type="dxa"/>
          </w:tcPr>
          <w:p w14:paraId="65DCA75C" w14:textId="43F7E301" w:rsidR="001A07F3" w:rsidRPr="001A07F3" w:rsidRDefault="001A07F3" w:rsidP="001A07F3">
            <w:pPr>
              <w:pStyle w:val="NoSpacing"/>
              <w:rPr>
                <w:lang w:val="en-GB"/>
              </w:rPr>
            </w:pPr>
            <w:r w:rsidRPr="001A07F3">
              <w:rPr>
                <w:lang w:val="en-GB"/>
              </w:rPr>
              <w:t>PM.DR.B1.28.03</w:t>
            </w:r>
          </w:p>
        </w:tc>
        <w:tc>
          <w:tcPr>
            <w:tcW w:w="1781" w:type="dxa"/>
          </w:tcPr>
          <w:p w14:paraId="5D0D5D52" w14:textId="17CC7675" w:rsidR="001A07F3" w:rsidRPr="001A07F3" w:rsidRDefault="001A07F3" w:rsidP="001A07F3">
            <w:pPr>
              <w:pStyle w:val="NoSpacing"/>
              <w:rPr>
                <w:lang w:val="en-GB"/>
              </w:rPr>
            </w:pPr>
            <w:r w:rsidRPr="001A07F3">
              <w:rPr>
                <w:lang w:val="en-GB"/>
              </w:rPr>
              <w:t>Set 07</w:t>
            </w:r>
          </w:p>
        </w:tc>
      </w:tr>
      <w:tr w:rsidR="001A07F3" w14:paraId="7EDD4D65" w14:textId="77777777" w:rsidTr="001A07F3">
        <w:tc>
          <w:tcPr>
            <w:tcW w:w="1780" w:type="dxa"/>
          </w:tcPr>
          <w:p w14:paraId="65E23F83" w14:textId="0AEF2A5C" w:rsidR="001A07F3" w:rsidRPr="001A07F3" w:rsidRDefault="001A07F3" w:rsidP="001A07F3">
            <w:pPr>
              <w:pStyle w:val="NoSpacing"/>
              <w:rPr>
                <w:lang w:val="en-GB"/>
              </w:rPr>
            </w:pPr>
            <w:r w:rsidRPr="001A07F3">
              <w:rPr>
                <w:lang w:val="en-GB"/>
              </w:rPr>
              <w:t>3</w:t>
            </w:r>
          </w:p>
        </w:tc>
        <w:tc>
          <w:tcPr>
            <w:tcW w:w="1780" w:type="dxa"/>
          </w:tcPr>
          <w:p w14:paraId="33AB8205" w14:textId="1438B8E8" w:rsidR="001A07F3" w:rsidRPr="001A07F3" w:rsidRDefault="001A07F3" w:rsidP="001A07F3">
            <w:pPr>
              <w:pStyle w:val="NoSpacing"/>
              <w:rPr>
                <w:lang w:val="en-GB"/>
              </w:rPr>
            </w:pPr>
            <w:r w:rsidRPr="001A07F3">
              <w:rPr>
                <w:lang w:val="en-GB"/>
              </w:rPr>
              <w:t>PM.DR.B1.R19B.01</w:t>
            </w:r>
          </w:p>
        </w:tc>
        <w:tc>
          <w:tcPr>
            <w:tcW w:w="1780" w:type="dxa"/>
          </w:tcPr>
          <w:p w14:paraId="55A7D634" w14:textId="5F1A5992" w:rsidR="001A07F3" w:rsidRPr="001A07F3" w:rsidRDefault="001A07F3" w:rsidP="001A07F3">
            <w:pPr>
              <w:pStyle w:val="NoSpacing"/>
              <w:rPr>
                <w:lang w:val="en-GB"/>
              </w:rPr>
            </w:pPr>
            <w:r w:rsidRPr="001A07F3">
              <w:rPr>
                <w:lang w:val="en-GB"/>
              </w:rPr>
              <w:t>Set 07</w:t>
            </w:r>
          </w:p>
        </w:tc>
        <w:tc>
          <w:tcPr>
            <w:tcW w:w="1781" w:type="dxa"/>
          </w:tcPr>
          <w:p w14:paraId="22D1614F" w14:textId="10EB2636" w:rsidR="001A07F3" w:rsidRPr="001A07F3" w:rsidRDefault="001A07F3" w:rsidP="001A07F3">
            <w:pPr>
              <w:pStyle w:val="NoSpacing"/>
              <w:rPr>
                <w:lang w:val="en-GB"/>
              </w:rPr>
            </w:pPr>
            <w:r w:rsidRPr="001A07F3">
              <w:rPr>
                <w:lang w:val="en-GB"/>
              </w:rPr>
              <w:t>3</w:t>
            </w:r>
          </w:p>
        </w:tc>
        <w:tc>
          <w:tcPr>
            <w:tcW w:w="1781" w:type="dxa"/>
          </w:tcPr>
          <w:p w14:paraId="558ED410" w14:textId="282595DF" w:rsidR="001A07F3" w:rsidRPr="001A07F3" w:rsidRDefault="001A07F3" w:rsidP="001A07F3">
            <w:pPr>
              <w:pStyle w:val="NoSpacing"/>
              <w:rPr>
                <w:lang w:val="en-GB"/>
              </w:rPr>
            </w:pPr>
            <w:r w:rsidRPr="001A07F3">
              <w:rPr>
                <w:lang w:val="en-GB"/>
              </w:rPr>
              <w:t>PM.DR.B1.R20A.01</w:t>
            </w:r>
          </w:p>
        </w:tc>
        <w:tc>
          <w:tcPr>
            <w:tcW w:w="1781" w:type="dxa"/>
          </w:tcPr>
          <w:p w14:paraId="636A44C6" w14:textId="44F364F4" w:rsidR="001A07F3" w:rsidRPr="001A07F3" w:rsidRDefault="001A07F3" w:rsidP="001A07F3">
            <w:pPr>
              <w:pStyle w:val="NoSpacing"/>
              <w:rPr>
                <w:lang w:val="en-GB"/>
              </w:rPr>
            </w:pPr>
            <w:r w:rsidRPr="001A07F3">
              <w:rPr>
                <w:lang w:val="en-GB"/>
              </w:rPr>
              <w:t>Set 07</w:t>
            </w:r>
          </w:p>
        </w:tc>
      </w:tr>
      <w:tr w:rsidR="001A07F3" w14:paraId="5E2F3EDB" w14:textId="77777777" w:rsidTr="001A07F3">
        <w:tc>
          <w:tcPr>
            <w:tcW w:w="1780" w:type="dxa"/>
          </w:tcPr>
          <w:p w14:paraId="7099B335" w14:textId="558B4840" w:rsidR="001A07F3" w:rsidRPr="001A07F3" w:rsidRDefault="001A07F3" w:rsidP="001A07F3">
            <w:pPr>
              <w:pStyle w:val="NoSpacing"/>
              <w:rPr>
                <w:lang w:val="en-GB"/>
              </w:rPr>
            </w:pPr>
            <w:r w:rsidRPr="001A07F3">
              <w:rPr>
                <w:lang w:val="en-GB"/>
              </w:rPr>
              <w:t>3</w:t>
            </w:r>
          </w:p>
        </w:tc>
        <w:tc>
          <w:tcPr>
            <w:tcW w:w="1780" w:type="dxa"/>
          </w:tcPr>
          <w:p w14:paraId="537CFCF3" w14:textId="5B5FA048" w:rsidR="001A07F3" w:rsidRPr="001A07F3" w:rsidRDefault="001A07F3" w:rsidP="001A07F3">
            <w:pPr>
              <w:pStyle w:val="NoSpacing"/>
              <w:rPr>
                <w:lang w:val="en-GB"/>
              </w:rPr>
            </w:pPr>
            <w:r w:rsidRPr="001A07F3">
              <w:rPr>
                <w:lang w:val="en-GB"/>
              </w:rPr>
              <w:t>PM.DR.B1.R20B.01</w:t>
            </w:r>
          </w:p>
        </w:tc>
        <w:tc>
          <w:tcPr>
            <w:tcW w:w="1780" w:type="dxa"/>
          </w:tcPr>
          <w:p w14:paraId="7D00EA7D" w14:textId="7E94CC9C" w:rsidR="001A07F3" w:rsidRPr="001A07F3" w:rsidRDefault="001A07F3" w:rsidP="001A07F3">
            <w:pPr>
              <w:pStyle w:val="NoSpacing"/>
              <w:rPr>
                <w:lang w:val="en-GB"/>
              </w:rPr>
            </w:pPr>
            <w:r w:rsidRPr="001A07F3">
              <w:rPr>
                <w:lang w:val="en-GB"/>
              </w:rPr>
              <w:t>Set 07</w:t>
            </w:r>
          </w:p>
        </w:tc>
        <w:tc>
          <w:tcPr>
            <w:tcW w:w="1781" w:type="dxa"/>
          </w:tcPr>
          <w:p w14:paraId="2730B30D" w14:textId="2D7A7070" w:rsidR="001A07F3" w:rsidRPr="001A07F3" w:rsidRDefault="001A07F3" w:rsidP="001A07F3">
            <w:pPr>
              <w:pStyle w:val="NoSpacing"/>
              <w:rPr>
                <w:lang w:val="en-GB"/>
              </w:rPr>
            </w:pPr>
            <w:r w:rsidRPr="001A07F3">
              <w:rPr>
                <w:lang w:val="en-GB"/>
              </w:rPr>
              <w:t>3</w:t>
            </w:r>
          </w:p>
        </w:tc>
        <w:tc>
          <w:tcPr>
            <w:tcW w:w="1781" w:type="dxa"/>
          </w:tcPr>
          <w:p w14:paraId="1251B418" w14:textId="4D384497" w:rsidR="001A07F3" w:rsidRPr="001A07F3" w:rsidRDefault="001A07F3" w:rsidP="001A07F3">
            <w:pPr>
              <w:pStyle w:val="NoSpacing"/>
              <w:rPr>
                <w:lang w:val="en-GB"/>
              </w:rPr>
            </w:pPr>
            <w:r w:rsidRPr="001A07F3">
              <w:rPr>
                <w:lang w:val="en-GB"/>
              </w:rPr>
              <w:t>PM.DR.B1.R22A.01</w:t>
            </w:r>
          </w:p>
        </w:tc>
        <w:tc>
          <w:tcPr>
            <w:tcW w:w="1781" w:type="dxa"/>
          </w:tcPr>
          <w:p w14:paraId="6376C34D" w14:textId="02AC2EC6" w:rsidR="001A07F3" w:rsidRPr="001A07F3" w:rsidRDefault="001A07F3" w:rsidP="001A07F3">
            <w:pPr>
              <w:pStyle w:val="NoSpacing"/>
              <w:rPr>
                <w:lang w:val="en-GB"/>
              </w:rPr>
            </w:pPr>
            <w:r w:rsidRPr="001A07F3">
              <w:rPr>
                <w:lang w:val="en-GB"/>
              </w:rPr>
              <w:t>Set 07</w:t>
            </w:r>
          </w:p>
        </w:tc>
      </w:tr>
      <w:tr w:rsidR="001A07F3" w14:paraId="5080C046" w14:textId="77777777" w:rsidTr="001A07F3">
        <w:tc>
          <w:tcPr>
            <w:tcW w:w="1780" w:type="dxa"/>
          </w:tcPr>
          <w:p w14:paraId="4D70A2F4" w14:textId="765D0FD9" w:rsidR="001A07F3" w:rsidRPr="001A07F3" w:rsidRDefault="001A07F3" w:rsidP="001A07F3">
            <w:pPr>
              <w:pStyle w:val="NoSpacing"/>
              <w:rPr>
                <w:lang w:val="en-GB"/>
              </w:rPr>
            </w:pPr>
            <w:r w:rsidRPr="001A07F3">
              <w:rPr>
                <w:lang w:val="en-GB"/>
              </w:rPr>
              <w:t>3</w:t>
            </w:r>
          </w:p>
        </w:tc>
        <w:tc>
          <w:tcPr>
            <w:tcW w:w="1780" w:type="dxa"/>
          </w:tcPr>
          <w:p w14:paraId="75284839" w14:textId="6B35F08A" w:rsidR="001A07F3" w:rsidRPr="001A07F3" w:rsidRDefault="001A07F3" w:rsidP="001A07F3">
            <w:pPr>
              <w:pStyle w:val="NoSpacing"/>
              <w:rPr>
                <w:lang w:val="en-GB"/>
              </w:rPr>
            </w:pPr>
            <w:r w:rsidRPr="001A07F3">
              <w:rPr>
                <w:lang w:val="en-GB"/>
              </w:rPr>
              <w:t>PM.DR.B1.R22B.01</w:t>
            </w:r>
          </w:p>
        </w:tc>
        <w:tc>
          <w:tcPr>
            <w:tcW w:w="1780" w:type="dxa"/>
          </w:tcPr>
          <w:p w14:paraId="2567ADE4" w14:textId="0F59CFF4" w:rsidR="001A07F3" w:rsidRPr="001A07F3" w:rsidRDefault="001A07F3" w:rsidP="001A07F3">
            <w:pPr>
              <w:pStyle w:val="NoSpacing"/>
              <w:rPr>
                <w:lang w:val="en-GB"/>
              </w:rPr>
            </w:pPr>
            <w:r w:rsidRPr="001A07F3">
              <w:rPr>
                <w:lang w:val="en-GB"/>
              </w:rPr>
              <w:t>Set 07</w:t>
            </w:r>
          </w:p>
        </w:tc>
        <w:tc>
          <w:tcPr>
            <w:tcW w:w="1781" w:type="dxa"/>
          </w:tcPr>
          <w:p w14:paraId="1586CEFC" w14:textId="038B73D3" w:rsidR="001A07F3" w:rsidRPr="001A07F3" w:rsidRDefault="001A07F3" w:rsidP="001A07F3">
            <w:pPr>
              <w:pStyle w:val="NoSpacing"/>
              <w:rPr>
                <w:lang w:val="en-GB"/>
              </w:rPr>
            </w:pPr>
            <w:r w:rsidRPr="001A07F3">
              <w:rPr>
                <w:lang w:val="en-GB"/>
              </w:rPr>
              <w:t>3</w:t>
            </w:r>
          </w:p>
        </w:tc>
        <w:tc>
          <w:tcPr>
            <w:tcW w:w="1781" w:type="dxa"/>
          </w:tcPr>
          <w:p w14:paraId="6FBF5423" w14:textId="17E71143" w:rsidR="001A07F3" w:rsidRPr="001A07F3" w:rsidRDefault="001A07F3" w:rsidP="001A07F3">
            <w:pPr>
              <w:pStyle w:val="NoSpacing"/>
              <w:rPr>
                <w:lang w:val="en-GB"/>
              </w:rPr>
            </w:pPr>
            <w:r w:rsidRPr="001A07F3">
              <w:rPr>
                <w:lang w:val="en-GB"/>
              </w:rPr>
              <w:t>PM.DR.B1.R24.01</w:t>
            </w:r>
          </w:p>
        </w:tc>
        <w:tc>
          <w:tcPr>
            <w:tcW w:w="1781" w:type="dxa"/>
          </w:tcPr>
          <w:p w14:paraId="1A0BC491" w14:textId="168E063E" w:rsidR="001A07F3" w:rsidRPr="001A07F3" w:rsidRDefault="001A07F3" w:rsidP="001A07F3">
            <w:pPr>
              <w:pStyle w:val="NoSpacing"/>
              <w:rPr>
                <w:lang w:val="en-GB"/>
              </w:rPr>
            </w:pPr>
            <w:r w:rsidRPr="001A07F3">
              <w:rPr>
                <w:lang w:val="en-GB"/>
              </w:rPr>
              <w:t>Set 07</w:t>
            </w:r>
          </w:p>
        </w:tc>
      </w:tr>
      <w:tr w:rsidR="001A07F3" w14:paraId="2629DD08" w14:textId="77777777" w:rsidTr="001A07F3">
        <w:tc>
          <w:tcPr>
            <w:tcW w:w="1780" w:type="dxa"/>
          </w:tcPr>
          <w:p w14:paraId="30F42968" w14:textId="2F114A6F" w:rsidR="001A07F3" w:rsidRPr="001A07F3" w:rsidRDefault="001A07F3" w:rsidP="001A07F3">
            <w:pPr>
              <w:pStyle w:val="NoSpacing"/>
              <w:rPr>
                <w:lang w:val="en-GB"/>
              </w:rPr>
            </w:pPr>
            <w:r w:rsidRPr="001A07F3">
              <w:rPr>
                <w:lang w:val="en-GB"/>
              </w:rPr>
              <w:t>3</w:t>
            </w:r>
          </w:p>
        </w:tc>
        <w:tc>
          <w:tcPr>
            <w:tcW w:w="1780" w:type="dxa"/>
          </w:tcPr>
          <w:p w14:paraId="21E553E0" w14:textId="45614596" w:rsidR="001A07F3" w:rsidRPr="001A07F3" w:rsidRDefault="001A07F3" w:rsidP="001A07F3">
            <w:pPr>
              <w:pStyle w:val="NoSpacing"/>
              <w:rPr>
                <w:lang w:val="en-GB"/>
              </w:rPr>
            </w:pPr>
            <w:r w:rsidRPr="001A07F3">
              <w:rPr>
                <w:lang w:val="en-GB"/>
              </w:rPr>
              <w:t>PM.DR.B1.R25A.01</w:t>
            </w:r>
          </w:p>
        </w:tc>
        <w:tc>
          <w:tcPr>
            <w:tcW w:w="1780" w:type="dxa"/>
          </w:tcPr>
          <w:p w14:paraId="75CF6AB9" w14:textId="3FB76D59" w:rsidR="001A07F3" w:rsidRPr="001A07F3" w:rsidRDefault="001A07F3" w:rsidP="001A07F3">
            <w:pPr>
              <w:pStyle w:val="NoSpacing"/>
              <w:rPr>
                <w:lang w:val="en-GB"/>
              </w:rPr>
            </w:pPr>
            <w:r w:rsidRPr="001A07F3">
              <w:rPr>
                <w:lang w:val="en-GB"/>
              </w:rPr>
              <w:t>Set 07</w:t>
            </w:r>
          </w:p>
        </w:tc>
        <w:tc>
          <w:tcPr>
            <w:tcW w:w="1781" w:type="dxa"/>
          </w:tcPr>
          <w:p w14:paraId="313E3DCF" w14:textId="7AEAD1B6" w:rsidR="001A07F3" w:rsidRPr="001A07F3" w:rsidRDefault="001A07F3" w:rsidP="001A07F3">
            <w:pPr>
              <w:pStyle w:val="NoSpacing"/>
              <w:rPr>
                <w:lang w:val="en-GB"/>
              </w:rPr>
            </w:pPr>
            <w:r w:rsidRPr="001A07F3">
              <w:rPr>
                <w:lang w:val="en-GB"/>
              </w:rPr>
              <w:t>3</w:t>
            </w:r>
          </w:p>
        </w:tc>
        <w:tc>
          <w:tcPr>
            <w:tcW w:w="1781" w:type="dxa"/>
          </w:tcPr>
          <w:p w14:paraId="3BD5F8C1" w14:textId="1D7C1FEA" w:rsidR="001A07F3" w:rsidRPr="001A07F3" w:rsidRDefault="001A07F3" w:rsidP="001A07F3">
            <w:pPr>
              <w:pStyle w:val="NoSpacing"/>
              <w:rPr>
                <w:lang w:val="en-GB"/>
              </w:rPr>
            </w:pPr>
            <w:r w:rsidRPr="001A07F3">
              <w:rPr>
                <w:lang w:val="en-GB"/>
              </w:rPr>
              <w:t>PM.DR.B1.R25A.02</w:t>
            </w:r>
          </w:p>
        </w:tc>
        <w:tc>
          <w:tcPr>
            <w:tcW w:w="1781" w:type="dxa"/>
          </w:tcPr>
          <w:p w14:paraId="1AB4D3B1" w14:textId="3DE123F5" w:rsidR="001A07F3" w:rsidRPr="001A07F3" w:rsidRDefault="001A07F3" w:rsidP="001A07F3">
            <w:pPr>
              <w:pStyle w:val="NoSpacing"/>
              <w:rPr>
                <w:lang w:val="en-GB"/>
              </w:rPr>
            </w:pPr>
            <w:r w:rsidRPr="001A07F3">
              <w:rPr>
                <w:lang w:val="en-GB"/>
              </w:rPr>
              <w:t>Set 07</w:t>
            </w:r>
          </w:p>
        </w:tc>
      </w:tr>
      <w:tr w:rsidR="001A07F3" w14:paraId="670031EB" w14:textId="77777777" w:rsidTr="001A07F3">
        <w:tc>
          <w:tcPr>
            <w:tcW w:w="1780" w:type="dxa"/>
          </w:tcPr>
          <w:p w14:paraId="5C95AC87" w14:textId="0D87FD02" w:rsidR="001A07F3" w:rsidRPr="001A07F3" w:rsidRDefault="001A07F3" w:rsidP="001A07F3">
            <w:pPr>
              <w:pStyle w:val="NoSpacing"/>
              <w:rPr>
                <w:lang w:val="en-GB"/>
              </w:rPr>
            </w:pPr>
            <w:r w:rsidRPr="001A07F3">
              <w:rPr>
                <w:lang w:val="en-GB"/>
              </w:rPr>
              <w:t>3</w:t>
            </w:r>
          </w:p>
        </w:tc>
        <w:tc>
          <w:tcPr>
            <w:tcW w:w="1780" w:type="dxa"/>
          </w:tcPr>
          <w:p w14:paraId="7508ABC7" w14:textId="3501FA23" w:rsidR="001A07F3" w:rsidRPr="001A07F3" w:rsidRDefault="001A07F3" w:rsidP="001A07F3">
            <w:pPr>
              <w:pStyle w:val="NoSpacing"/>
              <w:rPr>
                <w:lang w:val="en-GB"/>
              </w:rPr>
            </w:pPr>
            <w:r w:rsidRPr="001A07F3">
              <w:rPr>
                <w:lang w:val="en-GB"/>
              </w:rPr>
              <w:t>PM.DR.B1.R25B.01</w:t>
            </w:r>
          </w:p>
        </w:tc>
        <w:tc>
          <w:tcPr>
            <w:tcW w:w="1780" w:type="dxa"/>
          </w:tcPr>
          <w:p w14:paraId="68B2F158" w14:textId="27E5E456" w:rsidR="001A07F3" w:rsidRPr="001A07F3" w:rsidRDefault="001A07F3" w:rsidP="001A07F3">
            <w:pPr>
              <w:pStyle w:val="NoSpacing"/>
              <w:rPr>
                <w:lang w:val="en-GB"/>
              </w:rPr>
            </w:pPr>
            <w:r w:rsidRPr="001A07F3">
              <w:rPr>
                <w:lang w:val="en-GB"/>
              </w:rPr>
              <w:t>Set 07</w:t>
            </w:r>
          </w:p>
        </w:tc>
        <w:tc>
          <w:tcPr>
            <w:tcW w:w="1781" w:type="dxa"/>
          </w:tcPr>
          <w:p w14:paraId="33E1A725" w14:textId="397585FE" w:rsidR="001A07F3" w:rsidRPr="001A07F3" w:rsidRDefault="001A07F3" w:rsidP="001A07F3">
            <w:pPr>
              <w:pStyle w:val="NoSpacing"/>
              <w:rPr>
                <w:lang w:val="en-GB"/>
              </w:rPr>
            </w:pPr>
            <w:r w:rsidRPr="001A07F3">
              <w:rPr>
                <w:lang w:val="en-GB"/>
              </w:rPr>
              <w:t>3</w:t>
            </w:r>
          </w:p>
        </w:tc>
        <w:tc>
          <w:tcPr>
            <w:tcW w:w="1781" w:type="dxa"/>
          </w:tcPr>
          <w:p w14:paraId="72D5F8AD" w14:textId="6CA23770" w:rsidR="001A07F3" w:rsidRPr="001A07F3" w:rsidRDefault="001A07F3" w:rsidP="001A07F3">
            <w:pPr>
              <w:pStyle w:val="NoSpacing"/>
              <w:rPr>
                <w:lang w:val="en-GB"/>
              </w:rPr>
            </w:pPr>
            <w:r w:rsidRPr="001A07F3">
              <w:rPr>
                <w:lang w:val="en-GB"/>
              </w:rPr>
              <w:t>PM.DR.B1.R25B.02</w:t>
            </w:r>
          </w:p>
        </w:tc>
        <w:tc>
          <w:tcPr>
            <w:tcW w:w="1781" w:type="dxa"/>
          </w:tcPr>
          <w:p w14:paraId="15B1F492" w14:textId="2635BF8C" w:rsidR="001A07F3" w:rsidRPr="001A07F3" w:rsidRDefault="001A07F3" w:rsidP="001A07F3">
            <w:pPr>
              <w:pStyle w:val="NoSpacing"/>
              <w:rPr>
                <w:lang w:val="en-GB"/>
              </w:rPr>
            </w:pPr>
            <w:r w:rsidRPr="001A07F3">
              <w:rPr>
                <w:lang w:val="en-GB"/>
              </w:rPr>
              <w:t>Set 07</w:t>
            </w:r>
          </w:p>
        </w:tc>
      </w:tr>
      <w:tr w:rsidR="001A07F3" w14:paraId="214F9D02" w14:textId="77777777" w:rsidTr="001A07F3">
        <w:tc>
          <w:tcPr>
            <w:tcW w:w="1780" w:type="dxa"/>
          </w:tcPr>
          <w:p w14:paraId="03542DBA" w14:textId="06472B39" w:rsidR="001A07F3" w:rsidRPr="001A07F3" w:rsidRDefault="001A07F3" w:rsidP="001A07F3">
            <w:pPr>
              <w:pStyle w:val="NoSpacing"/>
              <w:rPr>
                <w:lang w:val="en-GB"/>
              </w:rPr>
            </w:pPr>
            <w:r w:rsidRPr="001A07F3">
              <w:rPr>
                <w:lang w:val="en-GB"/>
              </w:rPr>
              <w:t>3</w:t>
            </w:r>
          </w:p>
        </w:tc>
        <w:tc>
          <w:tcPr>
            <w:tcW w:w="1780" w:type="dxa"/>
          </w:tcPr>
          <w:p w14:paraId="4F6AF38A" w14:textId="7351E6D9" w:rsidR="001A07F3" w:rsidRPr="001A07F3" w:rsidRDefault="001A07F3" w:rsidP="001A07F3">
            <w:pPr>
              <w:pStyle w:val="NoSpacing"/>
              <w:rPr>
                <w:lang w:val="en-GB"/>
              </w:rPr>
            </w:pPr>
            <w:r w:rsidRPr="001A07F3">
              <w:rPr>
                <w:lang w:val="en-GB"/>
              </w:rPr>
              <w:t>PM.DR.B1.R29A.01</w:t>
            </w:r>
          </w:p>
        </w:tc>
        <w:tc>
          <w:tcPr>
            <w:tcW w:w="1780" w:type="dxa"/>
          </w:tcPr>
          <w:p w14:paraId="550DCD1A" w14:textId="2811F511" w:rsidR="001A07F3" w:rsidRPr="001A07F3" w:rsidRDefault="001A07F3" w:rsidP="001A07F3">
            <w:pPr>
              <w:pStyle w:val="NoSpacing"/>
              <w:rPr>
                <w:lang w:val="en-GB"/>
              </w:rPr>
            </w:pPr>
            <w:r w:rsidRPr="001A07F3">
              <w:rPr>
                <w:lang w:val="en-GB"/>
              </w:rPr>
              <w:t>Set 07</w:t>
            </w:r>
          </w:p>
        </w:tc>
        <w:tc>
          <w:tcPr>
            <w:tcW w:w="1781" w:type="dxa"/>
          </w:tcPr>
          <w:p w14:paraId="0D82325E" w14:textId="53F345BF" w:rsidR="001A07F3" w:rsidRPr="001A07F3" w:rsidRDefault="001A07F3" w:rsidP="001A07F3">
            <w:pPr>
              <w:pStyle w:val="NoSpacing"/>
              <w:rPr>
                <w:lang w:val="en-GB"/>
              </w:rPr>
            </w:pPr>
            <w:r w:rsidRPr="001A07F3">
              <w:rPr>
                <w:lang w:val="en-GB"/>
              </w:rPr>
              <w:t>3</w:t>
            </w:r>
          </w:p>
        </w:tc>
        <w:tc>
          <w:tcPr>
            <w:tcW w:w="1781" w:type="dxa"/>
          </w:tcPr>
          <w:p w14:paraId="56D30468" w14:textId="36C78F8C" w:rsidR="001A07F3" w:rsidRPr="001A07F3" w:rsidRDefault="001A07F3" w:rsidP="001A07F3">
            <w:pPr>
              <w:pStyle w:val="NoSpacing"/>
              <w:rPr>
                <w:lang w:val="en-GB"/>
              </w:rPr>
            </w:pPr>
            <w:r w:rsidRPr="001A07F3">
              <w:rPr>
                <w:lang w:val="en-GB"/>
              </w:rPr>
              <w:t>PM.DR.B1.R29B.01</w:t>
            </w:r>
          </w:p>
        </w:tc>
        <w:tc>
          <w:tcPr>
            <w:tcW w:w="1781" w:type="dxa"/>
          </w:tcPr>
          <w:p w14:paraId="785CF5D3" w14:textId="20DABB90" w:rsidR="001A07F3" w:rsidRPr="001A07F3" w:rsidRDefault="001A07F3" w:rsidP="001A07F3">
            <w:pPr>
              <w:pStyle w:val="NoSpacing"/>
              <w:rPr>
                <w:lang w:val="en-GB"/>
              </w:rPr>
            </w:pPr>
            <w:r w:rsidRPr="001A07F3">
              <w:rPr>
                <w:lang w:val="en-GB"/>
              </w:rPr>
              <w:t>Set 07</w:t>
            </w:r>
          </w:p>
        </w:tc>
      </w:tr>
      <w:tr w:rsidR="001A07F3" w14:paraId="23F3BEE3" w14:textId="77777777" w:rsidTr="001A07F3">
        <w:tc>
          <w:tcPr>
            <w:tcW w:w="1780" w:type="dxa"/>
          </w:tcPr>
          <w:p w14:paraId="089B8CCD" w14:textId="58EECD00" w:rsidR="001A07F3" w:rsidRPr="001A07F3" w:rsidRDefault="001A07F3" w:rsidP="001A07F3">
            <w:pPr>
              <w:pStyle w:val="NoSpacing"/>
              <w:rPr>
                <w:lang w:val="en-GB"/>
              </w:rPr>
            </w:pPr>
            <w:r w:rsidRPr="001A07F3">
              <w:rPr>
                <w:lang w:val="en-GB"/>
              </w:rPr>
              <w:t>3</w:t>
            </w:r>
          </w:p>
        </w:tc>
        <w:tc>
          <w:tcPr>
            <w:tcW w:w="1780" w:type="dxa"/>
          </w:tcPr>
          <w:p w14:paraId="52753F08" w14:textId="5C3B5E3A" w:rsidR="001A07F3" w:rsidRPr="001A07F3" w:rsidRDefault="001A07F3" w:rsidP="001A07F3">
            <w:pPr>
              <w:pStyle w:val="NoSpacing"/>
              <w:rPr>
                <w:lang w:val="en-GB"/>
              </w:rPr>
            </w:pPr>
            <w:r w:rsidRPr="001A07F3">
              <w:rPr>
                <w:lang w:val="en-GB"/>
              </w:rPr>
              <w:t>PM.DR.B1.R29C.01</w:t>
            </w:r>
          </w:p>
        </w:tc>
        <w:tc>
          <w:tcPr>
            <w:tcW w:w="1780" w:type="dxa"/>
          </w:tcPr>
          <w:p w14:paraId="76FFF656" w14:textId="6C9AC01E" w:rsidR="001A07F3" w:rsidRPr="001A07F3" w:rsidRDefault="001A07F3" w:rsidP="001A07F3">
            <w:pPr>
              <w:pStyle w:val="NoSpacing"/>
              <w:rPr>
                <w:lang w:val="en-GB"/>
              </w:rPr>
            </w:pPr>
            <w:r w:rsidRPr="001A07F3">
              <w:rPr>
                <w:lang w:val="en-GB"/>
              </w:rPr>
              <w:t>Set 07</w:t>
            </w:r>
          </w:p>
        </w:tc>
        <w:tc>
          <w:tcPr>
            <w:tcW w:w="1781" w:type="dxa"/>
          </w:tcPr>
          <w:p w14:paraId="549A38AD" w14:textId="07C93211" w:rsidR="001A07F3" w:rsidRPr="001A07F3" w:rsidRDefault="001A07F3" w:rsidP="001A07F3">
            <w:pPr>
              <w:pStyle w:val="NoSpacing"/>
              <w:rPr>
                <w:lang w:val="en-GB"/>
              </w:rPr>
            </w:pPr>
            <w:r w:rsidRPr="001A07F3">
              <w:rPr>
                <w:lang w:val="en-GB"/>
              </w:rPr>
              <w:t>3</w:t>
            </w:r>
          </w:p>
        </w:tc>
        <w:tc>
          <w:tcPr>
            <w:tcW w:w="1781" w:type="dxa"/>
          </w:tcPr>
          <w:p w14:paraId="3B7D335E" w14:textId="4C9270B2" w:rsidR="001A07F3" w:rsidRPr="001A07F3" w:rsidRDefault="001A07F3" w:rsidP="001A07F3">
            <w:pPr>
              <w:pStyle w:val="NoSpacing"/>
              <w:rPr>
                <w:lang w:val="en-GB"/>
              </w:rPr>
            </w:pPr>
            <w:r w:rsidRPr="001A07F3">
              <w:rPr>
                <w:lang w:val="en-GB"/>
              </w:rPr>
              <w:t>PM.DR.BM.PL03.01</w:t>
            </w:r>
          </w:p>
        </w:tc>
        <w:tc>
          <w:tcPr>
            <w:tcW w:w="1781" w:type="dxa"/>
          </w:tcPr>
          <w:p w14:paraId="4D2873EA" w14:textId="28FA312F" w:rsidR="001A07F3" w:rsidRPr="001A07F3" w:rsidRDefault="001A07F3" w:rsidP="001A07F3">
            <w:pPr>
              <w:pStyle w:val="NoSpacing"/>
              <w:rPr>
                <w:lang w:val="en-GB"/>
              </w:rPr>
            </w:pPr>
            <w:r w:rsidRPr="001A07F3">
              <w:rPr>
                <w:lang w:val="en-GB"/>
              </w:rPr>
              <w:t>Set 07</w:t>
            </w:r>
          </w:p>
        </w:tc>
      </w:tr>
      <w:tr w:rsidR="001A07F3" w14:paraId="30DF620D" w14:textId="77777777" w:rsidTr="001A07F3">
        <w:tc>
          <w:tcPr>
            <w:tcW w:w="1780" w:type="dxa"/>
          </w:tcPr>
          <w:p w14:paraId="056F7F74" w14:textId="04C14D64" w:rsidR="001A07F3" w:rsidRPr="001A07F3" w:rsidRDefault="001A07F3" w:rsidP="001A07F3">
            <w:pPr>
              <w:pStyle w:val="NoSpacing"/>
              <w:rPr>
                <w:lang w:val="en-GB"/>
              </w:rPr>
            </w:pPr>
            <w:r w:rsidRPr="001A07F3">
              <w:rPr>
                <w:lang w:val="en-GB"/>
              </w:rPr>
              <w:t>3</w:t>
            </w:r>
          </w:p>
        </w:tc>
        <w:tc>
          <w:tcPr>
            <w:tcW w:w="1780" w:type="dxa"/>
          </w:tcPr>
          <w:p w14:paraId="217927FC" w14:textId="06C29F71" w:rsidR="001A07F3" w:rsidRPr="001A07F3" w:rsidRDefault="001A07F3" w:rsidP="001A07F3">
            <w:pPr>
              <w:pStyle w:val="NoSpacing"/>
              <w:rPr>
                <w:lang w:val="en-GB"/>
              </w:rPr>
            </w:pPr>
            <w:r w:rsidRPr="001A07F3">
              <w:rPr>
                <w:lang w:val="en-GB"/>
              </w:rPr>
              <w:t>PM.DR.BM.R12.01</w:t>
            </w:r>
          </w:p>
        </w:tc>
        <w:tc>
          <w:tcPr>
            <w:tcW w:w="1780" w:type="dxa"/>
          </w:tcPr>
          <w:p w14:paraId="3FFFB3C8" w14:textId="736B68AC" w:rsidR="001A07F3" w:rsidRPr="001A07F3" w:rsidRDefault="001A07F3" w:rsidP="001A07F3">
            <w:pPr>
              <w:pStyle w:val="NoSpacing"/>
              <w:rPr>
                <w:lang w:val="en-GB"/>
              </w:rPr>
            </w:pPr>
            <w:r w:rsidRPr="001A07F3">
              <w:rPr>
                <w:lang w:val="en-GB"/>
              </w:rPr>
              <w:t>Set 07</w:t>
            </w:r>
          </w:p>
        </w:tc>
        <w:tc>
          <w:tcPr>
            <w:tcW w:w="1781" w:type="dxa"/>
          </w:tcPr>
          <w:p w14:paraId="4FA0D333" w14:textId="7A9B7848" w:rsidR="001A07F3" w:rsidRPr="001A07F3" w:rsidRDefault="001A07F3" w:rsidP="001A07F3">
            <w:pPr>
              <w:pStyle w:val="NoSpacing"/>
              <w:rPr>
                <w:lang w:val="en-GB"/>
              </w:rPr>
            </w:pPr>
            <w:r w:rsidRPr="001A07F3">
              <w:rPr>
                <w:lang w:val="en-GB"/>
              </w:rPr>
              <w:t>3</w:t>
            </w:r>
          </w:p>
        </w:tc>
        <w:tc>
          <w:tcPr>
            <w:tcW w:w="1781" w:type="dxa"/>
          </w:tcPr>
          <w:p w14:paraId="67D339AB" w14:textId="39624E47" w:rsidR="001A07F3" w:rsidRPr="001A07F3" w:rsidRDefault="001A07F3" w:rsidP="001A07F3">
            <w:pPr>
              <w:pStyle w:val="NoSpacing"/>
              <w:rPr>
                <w:lang w:val="en-GB"/>
              </w:rPr>
            </w:pPr>
            <w:r w:rsidRPr="001A07F3">
              <w:rPr>
                <w:lang w:val="en-GB"/>
              </w:rPr>
              <w:t>PM.DR.BM.R22A.01</w:t>
            </w:r>
          </w:p>
        </w:tc>
        <w:tc>
          <w:tcPr>
            <w:tcW w:w="1781" w:type="dxa"/>
          </w:tcPr>
          <w:p w14:paraId="2D5855C6" w14:textId="0B61D7D5" w:rsidR="001A07F3" w:rsidRPr="001A07F3" w:rsidRDefault="001A07F3" w:rsidP="001A07F3">
            <w:pPr>
              <w:pStyle w:val="NoSpacing"/>
              <w:rPr>
                <w:lang w:val="en-GB"/>
              </w:rPr>
            </w:pPr>
            <w:r w:rsidRPr="001A07F3">
              <w:rPr>
                <w:lang w:val="en-GB"/>
              </w:rPr>
              <w:t>Set 07</w:t>
            </w:r>
          </w:p>
        </w:tc>
      </w:tr>
      <w:tr w:rsidR="001A07F3" w14:paraId="5ED3C9C3" w14:textId="77777777" w:rsidTr="001A07F3">
        <w:tc>
          <w:tcPr>
            <w:tcW w:w="1780" w:type="dxa"/>
          </w:tcPr>
          <w:p w14:paraId="27B35B64" w14:textId="7DF031E6" w:rsidR="001A07F3" w:rsidRPr="001A07F3" w:rsidRDefault="001A07F3" w:rsidP="001A07F3">
            <w:pPr>
              <w:pStyle w:val="NoSpacing"/>
              <w:rPr>
                <w:lang w:val="en-GB"/>
              </w:rPr>
            </w:pPr>
            <w:r w:rsidRPr="001A07F3">
              <w:rPr>
                <w:lang w:val="en-GB"/>
              </w:rPr>
              <w:t>3</w:t>
            </w:r>
          </w:p>
        </w:tc>
        <w:tc>
          <w:tcPr>
            <w:tcW w:w="1780" w:type="dxa"/>
          </w:tcPr>
          <w:p w14:paraId="26C5D1FD" w14:textId="02B7529F" w:rsidR="001A07F3" w:rsidRPr="001A07F3" w:rsidRDefault="001A07F3" w:rsidP="001A07F3">
            <w:pPr>
              <w:pStyle w:val="NoSpacing"/>
              <w:rPr>
                <w:lang w:val="en-GB"/>
              </w:rPr>
            </w:pPr>
            <w:r w:rsidRPr="001A07F3">
              <w:rPr>
                <w:lang w:val="en-GB"/>
              </w:rPr>
              <w:t>PM.DR.BM.R22B.01</w:t>
            </w:r>
          </w:p>
        </w:tc>
        <w:tc>
          <w:tcPr>
            <w:tcW w:w="1780" w:type="dxa"/>
          </w:tcPr>
          <w:p w14:paraId="0E159567" w14:textId="4DE96039" w:rsidR="001A07F3" w:rsidRPr="001A07F3" w:rsidRDefault="001A07F3" w:rsidP="001A07F3">
            <w:pPr>
              <w:pStyle w:val="NoSpacing"/>
              <w:rPr>
                <w:lang w:val="en-GB"/>
              </w:rPr>
            </w:pPr>
            <w:r w:rsidRPr="001A07F3">
              <w:rPr>
                <w:lang w:val="en-GB"/>
              </w:rPr>
              <w:t>Set 07</w:t>
            </w:r>
          </w:p>
        </w:tc>
        <w:tc>
          <w:tcPr>
            <w:tcW w:w="1781" w:type="dxa"/>
          </w:tcPr>
          <w:p w14:paraId="6D1156A0" w14:textId="0D1D48F9" w:rsidR="001A07F3" w:rsidRPr="001A07F3" w:rsidRDefault="001A07F3" w:rsidP="001A07F3">
            <w:pPr>
              <w:pStyle w:val="NoSpacing"/>
              <w:rPr>
                <w:lang w:val="en-GB"/>
              </w:rPr>
            </w:pPr>
            <w:r w:rsidRPr="001A07F3">
              <w:rPr>
                <w:lang w:val="en-GB"/>
              </w:rPr>
              <w:t>3</w:t>
            </w:r>
          </w:p>
        </w:tc>
        <w:tc>
          <w:tcPr>
            <w:tcW w:w="1781" w:type="dxa"/>
          </w:tcPr>
          <w:p w14:paraId="4D351988" w14:textId="37852FE8" w:rsidR="001A07F3" w:rsidRPr="001A07F3" w:rsidRDefault="001A07F3" w:rsidP="001A07F3">
            <w:pPr>
              <w:pStyle w:val="NoSpacing"/>
              <w:rPr>
                <w:lang w:val="en-GB"/>
              </w:rPr>
            </w:pPr>
            <w:r w:rsidRPr="001A07F3">
              <w:rPr>
                <w:lang w:val="en-GB"/>
              </w:rPr>
              <w:t>PM.DR.BM.R24.01</w:t>
            </w:r>
          </w:p>
        </w:tc>
        <w:tc>
          <w:tcPr>
            <w:tcW w:w="1781" w:type="dxa"/>
          </w:tcPr>
          <w:p w14:paraId="09215558" w14:textId="0B8B9AA5" w:rsidR="001A07F3" w:rsidRPr="001A07F3" w:rsidRDefault="001A07F3" w:rsidP="001A07F3">
            <w:pPr>
              <w:pStyle w:val="NoSpacing"/>
              <w:rPr>
                <w:lang w:val="en-GB"/>
              </w:rPr>
            </w:pPr>
            <w:r w:rsidRPr="001A07F3">
              <w:rPr>
                <w:lang w:val="en-GB"/>
              </w:rPr>
              <w:t>Set 07</w:t>
            </w:r>
          </w:p>
        </w:tc>
      </w:tr>
      <w:tr w:rsidR="001A07F3" w14:paraId="1DFE8F3D" w14:textId="77777777" w:rsidTr="001A07F3">
        <w:tc>
          <w:tcPr>
            <w:tcW w:w="1780" w:type="dxa"/>
          </w:tcPr>
          <w:p w14:paraId="782FA104" w14:textId="49C9DE57" w:rsidR="001A07F3" w:rsidRPr="001A07F3" w:rsidRDefault="001A07F3" w:rsidP="001A07F3">
            <w:pPr>
              <w:pStyle w:val="NoSpacing"/>
              <w:rPr>
                <w:lang w:val="en-GB"/>
              </w:rPr>
            </w:pPr>
            <w:r w:rsidRPr="001A07F3">
              <w:rPr>
                <w:lang w:val="en-GB"/>
              </w:rPr>
              <w:t>3</w:t>
            </w:r>
          </w:p>
        </w:tc>
        <w:tc>
          <w:tcPr>
            <w:tcW w:w="1780" w:type="dxa"/>
          </w:tcPr>
          <w:p w14:paraId="56410592" w14:textId="60639EDF" w:rsidR="001A07F3" w:rsidRPr="001A07F3" w:rsidRDefault="001A07F3" w:rsidP="001A07F3">
            <w:pPr>
              <w:pStyle w:val="NoSpacing"/>
              <w:rPr>
                <w:lang w:val="en-GB"/>
              </w:rPr>
            </w:pPr>
            <w:r w:rsidRPr="001A07F3">
              <w:rPr>
                <w:lang w:val="en-GB"/>
              </w:rPr>
              <w:t>PM.DR.BM.R25A.01</w:t>
            </w:r>
          </w:p>
        </w:tc>
        <w:tc>
          <w:tcPr>
            <w:tcW w:w="1780" w:type="dxa"/>
          </w:tcPr>
          <w:p w14:paraId="177F9A44" w14:textId="68D2C719" w:rsidR="001A07F3" w:rsidRPr="001A07F3" w:rsidRDefault="001A07F3" w:rsidP="001A07F3">
            <w:pPr>
              <w:pStyle w:val="NoSpacing"/>
              <w:rPr>
                <w:lang w:val="en-GB"/>
              </w:rPr>
            </w:pPr>
            <w:r w:rsidRPr="001A07F3">
              <w:rPr>
                <w:lang w:val="en-GB"/>
              </w:rPr>
              <w:t>Set 07</w:t>
            </w:r>
          </w:p>
        </w:tc>
        <w:tc>
          <w:tcPr>
            <w:tcW w:w="1781" w:type="dxa"/>
          </w:tcPr>
          <w:p w14:paraId="154DEF95" w14:textId="792CEE1C" w:rsidR="001A07F3" w:rsidRPr="001A07F3" w:rsidRDefault="001A07F3" w:rsidP="001A07F3">
            <w:pPr>
              <w:pStyle w:val="NoSpacing"/>
              <w:rPr>
                <w:lang w:val="en-GB"/>
              </w:rPr>
            </w:pPr>
            <w:r w:rsidRPr="001A07F3">
              <w:rPr>
                <w:lang w:val="en-GB"/>
              </w:rPr>
              <w:t>3</w:t>
            </w:r>
          </w:p>
        </w:tc>
        <w:tc>
          <w:tcPr>
            <w:tcW w:w="1781" w:type="dxa"/>
          </w:tcPr>
          <w:p w14:paraId="69ECE88A" w14:textId="4BB794D1" w:rsidR="001A07F3" w:rsidRPr="001A07F3" w:rsidRDefault="001A07F3" w:rsidP="001A07F3">
            <w:pPr>
              <w:pStyle w:val="NoSpacing"/>
              <w:rPr>
                <w:lang w:val="en-GB"/>
              </w:rPr>
            </w:pPr>
            <w:r w:rsidRPr="001A07F3">
              <w:rPr>
                <w:lang w:val="en-GB"/>
              </w:rPr>
              <w:t>PM.DR.BM.R25A.02</w:t>
            </w:r>
          </w:p>
        </w:tc>
        <w:tc>
          <w:tcPr>
            <w:tcW w:w="1781" w:type="dxa"/>
          </w:tcPr>
          <w:p w14:paraId="40A1E5ED" w14:textId="5CD4FE73" w:rsidR="001A07F3" w:rsidRPr="001A07F3" w:rsidRDefault="001A07F3" w:rsidP="001A07F3">
            <w:pPr>
              <w:pStyle w:val="NoSpacing"/>
              <w:rPr>
                <w:lang w:val="en-GB"/>
              </w:rPr>
            </w:pPr>
            <w:r w:rsidRPr="001A07F3">
              <w:rPr>
                <w:lang w:val="en-GB"/>
              </w:rPr>
              <w:t>Set 07</w:t>
            </w:r>
          </w:p>
        </w:tc>
      </w:tr>
      <w:tr w:rsidR="001A07F3" w14:paraId="33FA4263" w14:textId="77777777" w:rsidTr="001A07F3">
        <w:tc>
          <w:tcPr>
            <w:tcW w:w="1780" w:type="dxa"/>
          </w:tcPr>
          <w:p w14:paraId="720690C7" w14:textId="22D1A1A4" w:rsidR="001A07F3" w:rsidRPr="001A07F3" w:rsidRDefault="001A07F3" w:rsidP="001A07F3">
            <w:pPr>
              <w:pStyle w:val="NoSpacing"/>
              <w:rPr>
                <w:lang w:val="en-GB"/>
              </w:rPr>
            </w:pPr>
            <w:r w:rsidRPr="001A07F3">
              <w:rPr>
                <w:lang w:val="en-GB"/>
              </w:rPr>
              <w:t>3</w:t>
            </w:r>
          </w:p>
        </w:tc>
        <w:tc>
          <w:tcPr>
            <w:tcW w:w="1780" w:type="dxa"/>
          </w:tcPr>
          <w:p w14:paraId="00ED21FA" w14:textId="5F32C39A" w:rsidR="001A07F3" w:rsidRPr="001A07F3" w:rsidRDefault="001A07F3" w:rsidP="001A07F3">
            <w:pPr>
              <w:pStyle w:val="NoSpacing"/>
              <w:rPr>
                <w:lang w:val="en-GB"/>
              </w:rPr>
            </w:pPr>
            <w:r w:rsidRPr="001A07F3">
              <w:rPr>
                <w:lang w:val="en-GB"/>
              </w:rPr>
              <w:t>PM.DR.BM.R25B.01</w:t>
            </w:r>
          </w:p>
        </w:tc>
        <w:tc>
          <w:tcPr>
            <w:tcW w:w="1780" w:type="dxa"/>
          </w:tcPr>
          <w:p w14:paraId="243D14B7" w14:textId="3986DF89" w:rsidR="001A07F3" w:rsidRPr="001A07F3" w:rsidRDefault="001A07F3" w:rsidP="001A07F3">
            <w:pPr>
              <w:pStyle w:val="NoSpacing"/>
              <w:rPr>
                <w:lang w:val="en-GB"/>
              </w:rPr>
            </w:pPr>
            <w:r w:rsidRPr="001A07F3">
              <w:rPr>
                <w:lang w:val="en-GB"/>
              </w:rPr>
              <w:t>Set 07</w:t>
            </w:r>
          </w:p>
        </w:tc>
        <w:tc>
          <w:tcPr>
            <w:tcW w:w="1781" w:type="dxa"/>
          </w:tcPr>
          <w:p w14:paraId="5650805B" w14:textId="063A5687" w:rsidR="001A07F3" w:rsidRPr="001A07F3" w:rsidRDefault="001A07F3" w:rsidP="001A07F3">
            <w:pPr>
              <w:pStyle w:val="NoSpacing"/>
              <w:rPr>
                <w:lang w:val="en-GB"/>
              </w:rPr>
            </w:pPr>
            <w:r w:rsidRPr="001A07F3">
              <w:rPr>
                <w:lang w:val="en-GB"/>
              </w:rPr>
              <w:t>3</w:t>
            </w:r>
          </w:p>
        </w:tc>
        <w:tc>
          <w:tcPr>
            <w:tcW w:w="1781" w:type="dxa"/>
          </w:tcPr>
          <w:p w14:paraId="6958FA29" w14:textId="07161EA9" w:rsidR="001A07F3" w:rsidRPr="001A07F3" w:rsidRDefault="001A07F3" w:rsidP="001A07F3">
            <w:pPr>
              <w:pStyle w:val="NoSpacing"/>
              <w:rPr>
                <w:lang w:val="en-GB"/>
              </w:rPr>
            </w:pPr>
            <w:r w:rsidRPr="001A07F3">
              <w:rPr>
                <w:lang w:val="en-GB"/>
              </w:rPr>
              <w:t>PM.DR.BM.R25B.02</w:t>
            </w:r>
          </w:p>
        </w:tc>
        <w:tc>
          <w:tcPr>
            <w:tcW w:w="1781" w:type="dxa"/>
          </w:tcPr>
          <w:p w14:paraId="1581E9FD" w14:textId="76A2F3E9" w:rsidR="001A07F3" w:rsidRPr="001A07F3" w:rsidRDefault="001A07F3" w:rsidP="001A07F3">
            <w:pPr>
              <w:pStyle w:val="NoSpacing"/>
              <w:rPr>
                <w:lang w:val="en-GB"/>
              </w:rPr>
            </w:pPr>
            <w:r w:rsidRPr="001A07F3">
              <w:rPr>
                <w:lang w:val="en-GB"/>
              </w:rPr>
              <w:t>Set 07</w:t>
            </w:r>
          </w:p>
        </w:tc>
      </w:tr>
      <w:tr w:rsidR="001A07F3" w14:paraId="30938A24" w14:textId="77777777" w:rsidTr="001A07F3">
        <w:tc>
          <w:tcPr>
            <w:tcW w:w="1780" w:type="dxa"/>
          </w:tcPr>
          <w:p w14:paraId="12A7EB79" w14:textId="27274AD1" w:rsidR="001A07F3" w:rsidRPr="001A07F3" w:rsidRDefault="001A07F3" w:rsidP="001A07F3">
            <w:pPr>
              <w:pStyle w:val="NoSpacing"/>
              <w:rPr>
                <w:lang w:val="en-GB"/>
              </w:rPr>
            </w:pPr>
            <w:r w:rsidRPr="001A07F3">
              <w:rPr>
                <w:lang w:val="en-GB"/>
              </w:rPr>
              <w:t>3</w:t>
            </w:r>
          </w:p>
        </w:tc>
        <w:tc>
          <w:tcPr>
            <w:tcW w:w="1780" w:type="dxa"/>
          </w:tcPr>
          <w:p w14:paraId="4F0145AA" w14:textId="296DEF32" w:rsidR="001A07F3" w:rsidRPr="001A07F3" w:rsidRDefault="001A07F3" w:rsidP="001A07F3">
            <w:pPr>
              <w:pStyle w:val="NoSpacing"/>
              <w:rPr>
                <w:lang w:val="en-GB"/>
              </w:rPr>
            </w:pPr>
            <w:r w:rsidRPr="001A07F3">
              <w:rPr>
                <w:lang w:val="en-GB"/>
              </w:rPr>
              <w:t>PM.DR.BM.R29A</w:t>
            </w:r>
          </w:p>
        </w:tc>
        <w:tc>
          <w:tcPr>
            <w:tcW w:w="1780" w:type="dxa"/>
          </w:tcPr>
          <w:p w14:paraId="7EDA7A3F" w14:textId="797E1EA3" w:rsidR="001A07F3" w:rsidRPr="001A07F3" w:rsidRDefault="001A07F3" w:rsidP="001A07F3">
            <w:pPr>
              <w:pStyle w:val="NoSpacing"/>
              <w:rPr>
                <w:lang w:val="en-GB"/>
              </w:rPr>
            </w:pPr>
            <w:r w:rsidRPr="001A07F3">
              <w:rPr>
                <w:lang w:val="en-GB"/>
              </w:rPr>
              <w:t>Set 07</w:t>
            </w:r>
          </w:p>
        </w:tc>
        <w:tc>
          <w:tcPr>
            <w:tcW w:w="1781" w:type="dxa"/>
          </w:tcPr>
          <w:p w14:paraId="1E90CDE2" w14:textId="766A4C5F" w:rsidR="001A07F3" w:rsidRPr="001A07F3" w:rsidRDefault="001A07F3" w:rsidP="001A07F3">
            <w:pPr>
              <w:pStyle w:val="NoSpacing"/>
              <w:rPr>
                <w:lang w:val="en-GB"/>
              </w:rPr>
            </w:pPr>
            <w:r w:rsidRPr="001A07F3">
              <w:rPr>
                <w:lang w:val="en-GB"/>
              </w:rPr>
              <w:t>3</w:t>
            </w:r>
          </w:p>
        </w:tc>
        <w:tc>
          <w:tcPr>
            <w:tcW w:w="1781" w:type="dxa"/>
          </w:tcPr>
          <w:p w14:paraId="3437087B" w14:textId="6700CDC6" w:rsidR="001A07F3" w:rsidRPr="001A07F3" w:rsidRDefault="001A07F3" w:rsidP="001A07F3">
            <w:pPr>
              <w:pStyle w:val="NoSpacing"/>
              <w:rPr>
                <w:lang w:val="en-GB"/>
              </w:rPr>
            </w:pPr>
            <w:r w:rsidRPr="001A07F3">
              <w:rPr>
                <w:lang w:val="en-GB"/>
              </w:rPr>
              <w:t>PM.DR.R.01.25B</w:t>
            </w:r>
          </w:p>
        </w:tc>
        <w:tc>
          <w:tcPr>
            <w:tcW w:w="1781" w:type="dxa"/>
          </w:tcPr>
          <w:p w14:paraId="3E4D250F" w14:textId="24E3091C" w:rsidR="001A07F3" w:rsidRPr="001A07F3" w:rsidRDefault="001A07F3" w:rsidP="001A07F3">
            <w:pPr>
              <w:pStyle w:val="NoSpacing"/>
              <w:rPr>
                <w:lang w:val="en-GB"/>
              </w:rPr>
            </w:pPr>
            <w:r w:rsidRPr="001A07F3">
              <w:rPr>
                <w:lang w:val="en-GB"/>
              </w:rPr>
              <w:t>Set 07</w:t>
            </w:r>
          </w:p>
        </w:tc>
      </w:tr>
      <w:tr w:rsidR="001A07F3" w14:paraId="1C99D25F" w14:textId="77777777" w:rsidTr="001A07F3">
        <w:tc>
          <w:tcPr>
            <w:tcW w:w="1780" w:type="dxa"/>
          </w:tcPr>
          <w:p w14:paraId="53211607" w14:textId="54285ABB" w:rsidR="001A07F3" w:rsidRPr="001A07F3" w:rsidRDefault="001A07F3" w:rsidP="001A07F3">
            <w:pPr>
              <w:pStyle w:val="NoSpacing"/>
              <w:rPr>
                <w:lang w:val="en-GB"/>
              </w:rPr>
            </w:pPr>
            <w:r w:rsidRPr="001A07F3">
              <w:rPr>
                <w:lang w:val="en-GB"/>
              </w:rPr>
              <w:t>3</w:t>
            </w:r>
          </w:p>
        </w:tc>
        <w:tc>
          <w:tcPr>
            <w:tcW w:w="1780" w:type="dxa"/>
          </w:tcPr>
          <w:p w14:paraId="3756F64A" w14:textId="2B2D9811" w:rsidR="001A07F3" w:rsidRPr="001A07F3" w:rsidRDefault="001A07F3" w:rsidP="001A07F3">
            <w:pPr>
              <w:pStyle w:val="NoSpacing"/>
              <w:rPr>
                <w:lang w:val="en-GB"/>
              </w:rPr>
            </w:pPr>
            <w:r w:rsidRPr="001A07F3">
              <w:rPr>
                <w:lang w:val="en-GB"/>
              </w:rPr>
              <w:t>PM.DR.R18.01</w:t>
            </w:r>
          </w:p>
        </w:tc>
        <w:tc>
          <w:tcPr>
            <w:tcW w:w="1780" w:type="dxa"/>
          </w:tcPr>
          <w:p w14:paraId="1E33565E" w14:textId="0F2F9FBE" w:rsidR="001A07F3" w:rsidRPr="001A07F3" w:rsidRDefault="001A07F3" w:rsidP="001A07F3">
            <w:pPr>
              <w:pStyle w:val="NoSpacing"/>
              <w:rPr>
                <w:lang w:val="en-GB"/>
              </w:rPr>
            </w:pPr>
            <w:r w:rsidRPr="001A07F3">
              <w:rPr>
                <w:lang w:val="en-GB"/>
              </w:rPr>
              <w:t>Set 07</w:t>
            </w:r>
          </w:p>
        </w:tc>
        <w:tc>
          <w:tcPr>
            <w:tcW w:w="1781" w:type="dxa"/>
          </w:tcPr>
          <w:p w14:paraId="328513B0" w14:textId="310FEE27" w:rsidR="001A07F3" w:rsidRPr="001A07F3" w:rsidRDefault="001A07F3" w:rsidP="001A07F3">
            <w:pPr>
              <w:pStyle w:val="NoSpacing"/>
              <w:rPr>
                <w:lang w:val="en-GB"/>
              </w:rPr>
            </w:pPr>
            <w:r w:rsidRPr="001A07F3">
              <w:rPr>
                <w:lang w:val="en-GB"/>
              </w:rPr>
              <w:t>0</w:t>
            </w:r>
          </w:p>
        </w:tc>
        <w:tc>
          <w:tcPr>
            <w:tcW w:w="1781" w:type="dxa"/>
          </w:tcPr>
          <w:p w14:paraId="365121FA" w14:textId="77777777" w:rsidR="001A07F3" w:rsidRPr="001A07F3" w:rsidRDefault="001A07F3" w:rsidP="001A07F3">
            <w:pPr>
              <w:pStyle w:val="NoSpacing"/>
              <w:rPr>
                <w:lang w:val="en-GB"/>
              </w:rPr>
            </w:pPr>
          </w:p>
        </w:tc>
        <w:tc>
          <w:tcPr>
            <w:tcW w:w="1781" w:type="dxa"/>
          </w:tcPr>
          <w:p w14:paraId="619141E5" w14:textId="77777777" w:rsidR="001A07F3" w:rsidRPr="001A07F3" w:rsidRDefault="001A07F3" w:rsidP="001A07F3">
            <w:pPr>
              <w:pStyle w:val="NoSpacing"/>
              <w:rPr>
                <w:lang w:val="en-GB"/>
              </w:rPr>
            </w:pPr>
          </w:p>
        </w:tc>
      </w:tr>
    </w:tbl>
    <w:p w14:paraId="0EB5A658" w14:textId="77777777" w:rsidR="001A07F3" w:rsidRDefault="001A07F3" w:rsidP="00994139">
      <w:pPr>
        <w:pStyle w:val="NoSpacing"/>
        <w:rPr>
          <w:b/>
          <w:bCs/>
          <w:lang w:val="en-GB"/>
        </w:rPr>
        <w:sectPr w:rsidR="001A07F3" w:rsidSect="00D57F08">
          <w:headerReference w:type="even" r:id="rId8"/>
          <w:headerReference w:type="default" r:id="rId9"/>
          <w:footerReference w:type="default" r:id="rId10"/>
          <w:headerReference w:type="first" r:id="rId11"/>
          <w:type w:val="continuous"/>
          <w:pgSz w:w="11907" w:h="16839" w:code="9"/>
          <w:pgMar w:top="720" w:right="720" w:bottom="720" w:left="720" w:header="397" w:footer="0" w:gutter="0"/>
          <w:pgNumType w:start="0"/>
          <w:cols w:space="720"/>
          <w:titlePg/>
          <w:docGrid w:linePitch="360"/>
        </w:sectPr>
      </w:pPr>
    </w:p>
    <w:tbl>
      <w:tblPr>
        <w:tblStyle w:val="TableGrid"/>
        <w:tblW w:w="0" w:type="auto"/>
        <w:tblCellMar>
          <w:left w:w="283" w:type="dxa"/>
          <w:right w:w="283" w:type="dxa"/>
        </w:tblCellMar>
        <w:tblLook w:val="04A0" w:firstRow="1" w:lastRow="0" w:firstColumn="1" w:lastColumn="0" w:noHBand="0" w:noVBand="1"/>
      </w:tblPr>
      <w:tblGrid>
        <w:gridCol w:w="3493"/>
        <w:gridCol w:w="3487"/>
        <w:gridCol w:w="3487"/>
      </w:tblGrid>
      <w:tr w:rsidR="001A07F3" w14:paraId="7E25E59D" w14:textId="77777777" w:rsidTr="001A07F3">
        <w:tc>
          <w:tcPr>
            <w:tcW w:w="3561" w:type="dxa"/>
          </w:tcPr>
          <w:p w14:paraId="24C42ED1" w14:textId="77777777" w:rsidR="001A07F3" w:rsidRDefault="001A07F3">
            <w:pPr>
              <w:widowControl w:val="0"/>
              <w:autoSpaceDE w:val="0"/>
              <w:autoSpaceDN w:val="0"/>
              <w:adjustRightInd w:val="0"/>
              <w:spacing w:after="0" w:line="240" w:lineRule="auto"/>
              <w:rPr>
                <w:rFonts w:ascii="Arial" w:hAnsi="Arial"/>
                <w:sz w:val="18"/>
                <w:szCs w:val="18"/>
              </w:rPr>
            </w:pPr>
            <w:r>
              <w:rPr>
                <w:rFonts w:ascii="Arial" w:hAnsi="Arial"/>
                <w:sz w:val="18"/>
                <w:szCs w:val="18"/>
              </w:rPr>
              <w:lastRenderedPageBreak/>
              <w:t>Terms and Conditions</w:t>
            </w:r>
          </w:p>
          <w:p w14:paraId="1544D9C0"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1. General.</w:t>
            </w:r>
          </w:p>
          <w:p w14:paraId="0D625BB7"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1.1 In these terms and conditions:</w:t>
            </w:r>
          </w:p>
          <w:p w14:paraId="11654177"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(a) "Company" means Allgood Ltd its subsidiaries and agents</w:t>
            </w:r>
          </w:p>
          <w:p w14:paraId="748D3EBB"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(b) "Goods" means the articles equipments and/or services to which this document relates and</w:t>
            </w:r>
          </w:p>
          <w:p w14:paraId="69AC773B"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(c) "Buyer" means the purchaser of Goods from the Company.</w:t>
            </w:r>
          </w:p>
          <w:p w14:paraId="1866F079"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1.2 All orders are accepted and Goods supplied by the Company subject to these terms and conditions and except insofar as any exclusion or restriction of liability may be prohibited by statute all other conditions warranties and representations express or implied and statutory or otherwise except as to title are hereby excluded. No addition thereto or variation therefrom whether contained in the Buyer's order or otherwise</w:t>
            </w:r>
          </w:p>
          <w:p w14:paraId="402403DC"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shall apply unless agreed in writing by the Company.</w:t>
            </w:r>
          </w:p>
          <w:p w14:paraId="40B4E7B6"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2. Orders, Cancellations, Deliveries and Returns</w:t>
            </w:r>
          </w:p>
          <w:p w14:paraId="772A1452"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2.1 All orders are subject to availability of Goods and to written acceptance by the Company on its acceptance of order form for the time being in use any prior acceptance by the Company being provisional only. The Company reserves the right (without prejudice to any other remedy) to cancel any uncompleted order or to suspend delivery in the event of any of the Buyer's commitments to the Company not being met.</w:t>
            </w:r>
          </w:p>
          <w:p w14:paraId="245A7A83"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2.2 Cancellation of any order or part thereof or rescheduling of deliveries by the Buyer will only be considered by the Company if made in writing. If any order is cancelled or rescheduled by the Company in the aforesaid circumstances or is cancelled or rescheduled by the Buyer then the Buyer shall indemnify the Company against all loss costs (including the cost of all labour and materials used and overheads incurred) damages charges and expenses arising out of the order and the cancellation or rescheduling thereof without prejudice to any other rights of the Company.</w:t>
            </w:r>
          </w:p>
          <w:p w14:paraId="3E1ABCA5"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2.3 The Company may at its sole discretion accept returns of unwanted Goods.</w:t>
            </w:r>
          </w:p>
          <w:p w14:paraId="22C3E39B"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Goods will only be considered for return if in the original undamaged and unopened packaging and will be subject to a re-stocking charge.</w:t>
            </w:r>
          </w:p>
          <w:p w14:paraId="4FFF66BB"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3. Prices</w:t>
            </w:r>
          </w:p>
          <w:p w14:paraId="14150155"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3.1 Except in respect of where the price is expressly stated to be fixed for a specific delivery period the Company reserves its right to alter its quotation or order prices in respect of the Goods by reference to the price ruling at the date of despatch of the Goods by any additional sum as may from time to time be necessary to cover increases in the costs of the materials and / or labour (or any other factor affecting the cost of production or delivery) which may occur between the date of contract and the date of despatch.</w:t>
            </w:r>
          </w:p>
          <w:p w14:paraId="04E0D4DA"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3.2 Where in a quotation or acceptance of order a price is expressly fixed for a specific delivery period and for any reason (except where the same is due to the fault of the Company) a supply is made under the quotation or order after the end of the said period the Company reserves the right in respect of such supply to charge the price ruling at the date of despatch of the Goods in like manner as in condition 3.1</w:t>
            </w:r>
          </w:p>
          <w:p w14:paraId="405260CC"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above.</w:t>
            </w:r>
          </w:p>
          <w:p w14:paraId="33585564"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3.3 A quotation of the Company does not constitute an offer by the Company to supply the Goods and every acceptance of any quotation of the Company and every order by the Buyer in response to any quotation of the Company shall be deemed an offer by the Buyer to the Company and will not be binding on the Company until the Company has given its written confirmation of acceptance of such order.</w:t>
            </w:r>
          </w:p>
          <w:p w14:paraId="5ED0AAA7"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3.4 A quotation which is stated to be for a fixed price shall be deemed to have been withdrawn in any event unless an order in respect thereof is placed for delivery within the period specified in the quotation.</w:t>
            </w:r>
          </w:p>
          <w:p w14:paraId="062FB3E5"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4. Delivery</w:t>
            </w:r>
          </w:p>
          <w:p w14:paraId="6F1508E4"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4.1 Where a quotation or acceptance of order specifies a delivery period but the Company is unable to complete delivery without further information of details from the Buyer and there is in the opinion of the Company a delay on the part of the Buyer in providing the information or details then the Company may if it wishes give notice extending the delivery period and without prejudice to the Company's rights to vary its prices under Condition 3 hereof.</w:t>
            </w:r>
          </w:p>
          <w:p w14:paraId="15031595"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 xml:space="preserve">4.2 Any date or period set out therein for the delivery of the Goods or any part of them shall not be of the essence of the contract and if the Company is prevented from delivering any Goods at the time provided for delivery by reasons of any cause outside its reasonable control including but not so as to limit the generality of the foregoing fire explosion plant breakdown interference by labour strikes or lockouts or nonavailability of transport or materials then the period for delivery shall be extended to such extent as shall be reasonable having regard to the circumstances. </w:t>
            </w:r>
          </w:p>
          <w:p w14:paraId="325FA742"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5. Carriage</w:t>
            </w:r>
          </w:p>
          <w:p w14:paraId="1AA05650"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5.1 All prices stated or referred to in the Company's quotation or in the Company's acceptance of order exclude any carriage or packing charges which shall be paid by the Buyer.</w:t>
            </w:r>
          </w:p>
          <w:p w14:paraId="141BEB8B" w14:textId="77777777" w:rsidR="001A07F3" w:rsidRDefault="001A07F3">
            <w:pPr>
              <w:widowControl w:val="0"/>
              <w:autoSpaceDE w:val="0"/>
              <w:autoSpaceDN w:val="0"/>
              <w:adjustRightInd w:val="0"/>
              <w:spacing w:after="0" w:line="240" w:lineRule="auto"/>
              <w:jc w:val="both"/>
              <w:rPr>
                <w:rFonts w:ascii="Arial" w:hAnsi="Arial"/>
                <w:sz w:val="9"/>
                <w:szCs w:val="9"/>
              </w:rPr>
            </w:pPr>
            <w:r w:rsidRPr="00984AB0">
              <w:rPr>
                <w:rFonts w:ascii="Arial" w:hAnsi="Arial"/>
                <w:sz w:val="9"/>
                <w:szCs w:val="9"/>
              </w:rPr>
              <w:t xml:space="preserve">5.2 </w:t>
            </w:r>
            <w:r w:rsidRPr="001F3CC1">
              <w:rPr>
                <w:rFonts w:ascii="Arial" w:hAnsi="Arial"/>
                <w:sz w:val="9"/>
                <w:szCs w:val="9"/>
              </w:rPr>
              <w:t>Where prices are quoted inclusive of delivery, this allows for one “anytime next day” delivery and not for a specific timed slot nor any non-standard delivery requirements. (These are available on request and at an extra charge depending upon requirements). Applies to mainland UK only, delivery to all others region will be priced upon request.</w:t>
            </w:r>
          </w:p>
          <w:p w14:paraId="0E27FAFB"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6. Warranties and Claims</w:t>
            </w:r>
          </w:p>
          <w:p w14:paraId="2ED42D9A"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6.1 The Company will make every endeavour to supply goods suitable to the Buyer's requirements and accordingly if the Goods after inspection by the Company or its agents are accepted by the Company by reason of faulty material or workmanship as being unmerchantable at the time of supply or unfit for any specific purpose which has been made known to the Company prior to the making of the contract or as differing materially from their description or from any sample supplied the Company undertakes to replace such Goods or (at the option of the Company) to refund the purchase price or a fair proportion thereof. This undertaking by the Company is subject to and conditional upon the following provisions.</w:t>
            </w:r>
          </w:p>
          <w:p w14:paraId="1CE62C30"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6.2 The Buyer must give notice in writing to the Company of any claim within 12 months of receipt of the Goods and within 14 days after the discovery of the complaint.</w:t>
            </w:r>
          </w:p>
          <w:p w14:paraId="4539EC9A"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6.3 Such replacement or refund by the Company shall be the absolute limit of the Company's liability to the Buyer in respect of any such Goods and any further claims including claims for consequential loss and damages are excluded.</w:t>
            </w:r>
          </w:p>
          <w:p w14:paraId="5A36AE81"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6.4 Whilst the Company warrants that any survey advice representation schedule or forecast given on the part of the Company from anything said or written in discussions or negotiations between the Company and the Buyer or their respective agents or by the Company to any other parties prior to the making of the contract is given in good faith and after due consideration of the facts before the Company the Company shall be under no legal liability whether in negligence or howsoever in respect thereof to the Buyer or any other person except to the extent to which there is a breach of this warranty.</w:t>
            </w:r>
          </w:p>
          <w:p w14:paraId="7ED16D8A"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6.5 No claim can be entertained for Goods short delivered or damaged in transit unless either (where this is possible) a receipt is given to the carrier detailing the shortage or damage at the time of delivery or notification of the shortage or damage is made to the Company within seven days from the delivery of Goods by the carrier.</w:t>
            </w:r>
          </w:p>
          <w:p w14:paraId="43644FCD"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6.6 No claim for non-delivery of the Goods can be entertained unless the Company is notified in writing within seven days from the date of its invoice for the said Goods.</w:t>
            </w:r>
          </w:p>
          <w:p w14:paraId="7A56514C"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6.7 Any guarantee or warranty for the Goods is subject to (a) the Company having received full payment for the Goods and (b) the Goods having been maintained and serviced in accordance with the manufacturer’s  recommendations and/or maintenance requirements.</w:t>
            </w:r>
          </w:p>
          <w:p w14:paraId="5C79CB0A"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7. Passing of risk</w:t>
            </w:r>
          </w:p>
          <w:p w14:paraId="476F3758"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7.1 The risk in the Goods shall pass to the Buyer when the Company delivers the Goods in accordance with the terms hereof to the Buyer or other person to whom the Company has been authorised by the Buyer to deliver the Goods whether expressly or by implication and the Company shall not be liable for the protection of the Goods thereafter and the Buyer shall insure and protect the Goods thereafter against such risk as may be commercially prudent.</w:t>
            </w:r>
          </w:p>
          <w:p w14:paraId="10AAF65A"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8. Payment</w:t>
            </w:r>
          </w:p>
          <w:p w14:paraId="09B983D6" w14:textId="77777777" w:rsidR="001A07F3" w:rsidRDefault="001A07F3">
            <w:pPr>
              <w:widowControl w:val="0"/>
              <w:autoSpaceDE w:val="0"/>
              <w:autoSpaceDN w:val="0"/>
              <w:adjustRightInd w:val="0"/>
              <w:spacing w:after="0" w:line="240" w:lineRule="auto"/>
              <w:jc w:val="both"/>
              <w:rPr>
                <w:rFonts w:ascii="Arial" w:hAnsi="Arial"/>
                <w:sz w:val="9"/>
                <w:szCs w:val="9"/>
              </w:rPr>
            </w:pPr>
            <w:r>
              <w:rPr>
                <w:rFonts w:ascii="Arial" w:hAnsi="Arial"/>
                <w:sz w:val="9"/>
                <w:szCs w:val="9"/>
              </w:rPr>
              <w:t>8.1 Unless otherwise specifically agreed all invoices are payable against Proforma invoice or by a recognised Credit Card. All prices quoted are exclusive of Value Added Tax unless otherwise stated in writing and the Buyer shall in addition to the price of the Goods pay any Value Added Tax which may be payable.</w:t>
            </w:r>
          </w:p>
          <w:p w14:paraId="2F03E8F7" w14:textId="77777777" w:rsidR="001A07F3" w:rsidRDefault="001A07F3" w:rsidP="00994139">
            <w:pPr>
              <w:pStyle w:val="NoSpacing"/>
              <w:rPr>
                <w:b/>
                <w:bCs/>
                <w:lang w:val="en-GB"/>
              </w:rPr>
            </w:pPr>
          </w:p>
        </w:tc>
        <w:tc>
          <w:tcPr>
            <w:tcW w:w="3561" w:type="dxa"/>
          </w:tcPr>
          <w:p w14:paraId="7500267A" w14:textId="77777777" w:rsidR="001A07F3" w:rsidRPr="00972FF5" w:rsidRDefault="001A07F3" w:rsidP="001257C6">
            <w:pPr>
              <w:widowControl w:val="0"/>
              <w:autoSpaceDE w:val="0"/>
              <w:autoSpaceDN w:val="0"/>
              <w:adjustRightInd w:val="0"/>
              <w:spacing w:after="0" w:line="240" w:lineRule="auto"/>
              <w:jc w:val="both"/>
              <w:rPr>
                <w:rFonts w:ascii="Arial" w:hAnsi="Arial"/>
                <w:sz w:val="9"/>
                <w:szCs w:val="9"/>
              </w:rPr>
            </w:pPr>
            <w:r>
              <w:rPr>
                <w:rFonts w:ascii="Arial" w:hAnsi="Arial"/>
                <w:sz w:val="9"/>
                <w:szCs w:val="9"/>
              </w:rPr>
              <w:t>8.2 If the Company agrees to allow the Buyer credit the Company may at any time at its sole discretion limit or cancel such credit and may require payment of all or any part of contract price for the Goods to be made in cash in advance of delivery or may require guarantees or other security to be provided and any payment or security so required shall be paid or furnished by the Buyer promptly upon such requirement being notified to the Buyer. The Company shall be under no obligation to deliver the Goods or any part thereof unless and until the Buyer has complied with this condition and has discharged all its other obligations to the Company under the order and on any other account.</w:t>
            </w:r>
          </w:p>
          <w:p w14:paraId="21D0FBDA" w14:textId="77777777" w:rsidR="001A07F3" w:rsidRDefault="001A07F3" w:rsidP="0050172A">
            <w:pPr>
              <w:pStyle w:val="BodyText3"/>
            </w:pPr>
            <w:r>
              <w:rPr>
                <w:rFonts w:cs="Arial"/>
                <w:szCs w:val="9"/>
              </w:rPr>
              <w:t xml:space="preserve">8.3 All Goods supplied on credit shall be paid for within 30 days from the end of the calendar month in which they are invoiced by the Company. If any settlement discount is offered by the Company then the same shall be </w:t>
            </w:r>
            <w:r>
              <w:t xml:space="preserve">deductible only if the Goods are paid for within the said period of 30 days and on no account shall discount be deductible from the </w:t>
            </w:r>
            <w:smartTag w:uri="urn:schemas-microsoft-com:office:smarttags" w:element="PersonName">
              <w:r>
                <w:t>Val</w:t>
              </w:r>
            </w:smartTag>
            <w:r>
              <w:t>ue Added Tax.</w:t>
            </w:r>
          </w:p>
          <w:p w14:paraId="695A9277" w14:textId="77777777" w:rsidR="001A07F3" w:rsidRDefault="001A07F3" w:rsidP="0050172A">
            <w:pPr>
              <w:pStyle w:val="BodyText3"/>
            </w:pPr>
            <w:r>
              <w:t>8.4 Payment of an account in full by the due date shall be a condition precedent to future deliveries under the same or any other contracts existing between the Company and the Buyer and the Company may suspend delivery thereof until this condition is satisfied.</w:t>
            </w:r>
          </w:p>
          <w:p w14:paraId="52B1C8E1" w14:textId="77777777" w:rsidR="001A07F3" w:rsidRDefault="001A07F3" w:rsidP="0050172A">
            <w:pPr>
              <w:pStyle w:val="BodyText3"/>
            </w:pPr>
            <w:r>
              <w:t>8.5 If the Buyer fails to make payments for Goods supplied as aforesaid then without prejudice to any other rights the Company may have, the Company shall be entitled to exercise its statutory rights to claim interest and compensation for debt recovery costs under the current late payment legislation.</w:t>
            </w:r>
          </w:p>
          <w:p w14:paraId="09743DED" w14:textId="77777777" w:rsidR="001A07F3" w:rsidRDefault="001A07F3" w:rsidP="0050172A">
            <w:pPr>
              <w:pStyle w:val="BodyText3"/>
            </w:pPr>
            <w:r>
              <w:t>9. Property in Goods</w:t>
            </w:r>
          </w:p>
          <w:p w14:paraId="4B786CF0" w14:textId="77777777" w:rsidR="001A07F3" w:rsidRDefault="001A07F3" w:rsidP="0050172A">
            <w:pPr>
              <w:pStyle w:val="BodyText3"/>
            </w:pPr>
            <w:r>
              <w:t>9.1 Until payment by the Buyer in full of the price and any other monies payable to the Company in respect of Goods:-</w:t>
            </w:r>
          </w:p>
          <w:p w14:paraId="65F803BC" w14:textId="77777777" w:rsidR="001A07F3" w:rsidRDefault="001A07F3" w:rsidP="0050172A">
            <w:pPr>
              <w:pStyle w:val="BodyText3"/>
            </w:pPr>
            <w:r>
              <w:t>(a) Property in the Goods shall remain with the Company.</w:t>
            </w:r>
          </w:p>
          <w:p w14:paraId="76B42740" w14:textId="77777777" w:rsidR="001A07F3" w:rsidRDefault="001A07F3" w:rsidP="0050172A">
            <w:pPr>
              <w:pStyle w:val="BodyText3"/>
            </w:pPr>
            <w:r>
              <w:t>(b) The Buyer shall hold the Goods as bailee for the Company and shall so store and protect them so that they shall at all times be identifiable as Goods of the Company provided that the Buyer may until the occurrence of any of the events specified in condition 9 below sell process or otherwise dispose of or deal with the Goods in ordinary course of its business.</w:t>
            </w:r>
          </w:p>
          <w:p w14:paraId="7852A7ED" w14:textId="77777777" w:rsidR="001A07F3" w:rsidRDefault="001A07F3" w:rsidP="0050172A">
            <w:pPr>
              <w:pStyle w:val="BodyText3"/>
            </w:pPr>
            <w:r>
              <w:t>10. Buyer's Default</w:t>
            </w:r>
          </w:p>
          <w:p w14:paraId="16011BAC" w14:textId="77777777" w:rsidR="001A07F3" w:rsidRDefault="001A07F3" w:rsidP="0050172A">
            <w:pPr>
              <w:pStyle w:val="BodyText3"/>
            </w:pPr>
            <w:r>
              <w:t>10.1 If the Buyer shall default in or commit breach of any of its obligations to the Company or if the Buyer (or when the Buyer is a firm any partner in that firm) shall at any time become bankrupt or shall have a receiving order or administration order made against him or shall make any composition or arrangement with or for the benefit of his creditors or shall make any conveyance or assignment for the benefit of his creditors or shall purport to do so or any application shall be made under any bankruptcy act for the time being in force for sequestration of his estate or a trust deed shall be granted by him on behalf of his creditors or the Buyer being an incorporated body if any resolution or petition to wind up its business shall be passed or presented otherwise than for reconstruction or amalgamation or if a receiver or manager of the Buyer's undertaking property or assets or any part thereof shall be appointed or if the Buyer shall be insolvent or shall be unable or be deemed unable or shall admit its inability to meet its commitments promptly as and when due or if any other event shall occur which in the Company's opinion gives ground for believing that the Buyer's ability to perform its obligations under any order may be impaired then and in any such event or the equivalent thereof in the Buyer's country of domicile the company may (without prejudice to any other right or remedy which it might have):</w:t>
            </w:r>
          </w:p>
          <w:p w14:paraId="438F509A" w14:textId="77777777" w:rsidR="001A07F3" w:rsidRDefault="001A07F3" w:rsidP="0050172A">
            <w:pPr>
              <w:pStyle w:val="BodyText3"/>
            </w:pPr>
            <w:r>
              <w:t>(a) forthwith determine all or any orders in whole or in part by notice in writing;</w:t>
            </w:r>
          </w:p>
          <w:p w14:paraId="6C1409D8" w14:textId="77777777" w:rsidR="001A07F3" w:rsidRDefault="001A07F3" w:rsidP="0050172A">
            <w:pPr>
              <w:pStyle w:val="BodyText3"/>
            </w:pPr>
            <w:r>
              <w:t>and/or</w:t>
            </w:r>
          </w:p>
          <w:p w14:paraId="57CAA4DE" w14:textId="77777777" w:rsidR="001A07F3" w:rsidRDefault="001A07F3" w:rsidP="0050172A">
            <w:pPr>
              <w:pStyle w:val="BodyText3"/>
            </w:pPr>
            <w:r>
              <w:t>(b) repossess any of the Goods held by the Buyer in which property has not yet passed to the Buyer and for this purpose enter upon any premises of the Buyer and sever the same from any assets of the Buyer; and/or</w:t>
            </w:r>
          </w:p>
          <w:p w14:paraId="1423CD2A" w14:textId="77777777" w:rsidR="001A07F3" w:rsidRDefault="001A07F3" w:rsidP="0050172A">
            <w:pPr>
              <w:pStyle w:val="BodyText3"/>
            </w:pPr>
            <w:r>
              <w:t>(c) forthwith demand immediate payment of the contract price of the Goods and all other sums which may be outstanding to the Company on any account whereupon the same shall become immediately due and payable; and/or</w:t>
            </w:r>
          </w:p>
          <w:p w14:paraId="3C82890B" w14:textId="77777777" w:rsidR="001A07F3" w:rsidRDefault="001A07F3" w:rsidP="0050172A">
            <w:pPr>
              <w:pStyle w:val="BodyText3"/>
            </w:pPr>
            <w:r>
              <w:t>(d) resell all or any of the Goods without further notice to the Buyer upon such terms and conditions as the Company may in its discretion determine.</w:t>
            </w:r>
          </w:p>
          <w:p w14:paraId="76D03B17" w14:textId="77777777" w:rsidR="001A07F3" w:rsidRDefault="001A07F3" w:rsidP="0050172A">
            <w:pPr>
              <w:pStyle w:val="BodyText3"/>
            </w:pPr>
            <w:r>
              <w:t>11. Design</w:t>
            </w:r>
          </w:p>
          <w:p w14:paraId="2D77E83A" w14:textId="77777777" w:rsidR="001A07F3" w:rsidRDefault="001A07F3" w:rsidP="0050172A">
            <w:pPr>
              <w:pStyle w:val="BodyText3"/>
            </w:pPr>
            <w:r>
              <w:t xml:space="preserve">11.1 </w:t>
            </w:r>
            <w:r w:rsidRPr="000A7578">
              <w:t>The Company reserves the right to alter modify or improve the design of any Goods without notification and Buyer’s orders will be executed with current production.  This may include (but shall not be limited to) plated or applied finishes that the Company may at its discretion deem appropriate and such finishes shall be deemed of acceptable visual quality if, when the Goods are installed, they display no defects visible by the naked eye at a distance of a metre away.</w:t>
            </w:r>
          </w:p>
          <w:p w14:paraId="6C14D11C" w14:textId="77777777" w:rsidR="001A07F3" w:rsidRDefault="001A07F3" w:rsidP="0050172A">
            <w:pPr>
              <w:pStyle w:val="BodyText3"/>
            </w:pPr>
            <w:r>
              <w:t>11.2 Where Goods are ordered in accordance with the designs drawings and specifications or samples furnished by the Buyer or compiled on behalf and approved by the Buyer the Buyer shall indemnify the Company against all liability or alleged liability in respect of any infringement of intellectual property rights of third parties arising out of the manufacture sale or use of such Goods and against all claims demands proceedings damage costs and expenses arising in respect of such liability or alleged liability.</w:t>
            </w:r>
          </w:p>
          <w:p w14:paraId="75A7096B" w14:textId="77777777" w:rsidR="001A07F3" w:rsidRDefault="001A07F3" w:rsidP="0050172A">
            <w:pPr>
              <w:pStyle w:val="BodyText3"/>
            </w:pPr>
            <w:r>
              <w:t>12. Installation and site works</w:t>
            </w:r>
          </w:p>
          <w:p w14:paraId="24213D97" w14:textId="77777777" w:rsidR="001A07F3" w:rsidRDefault="001A07F3" w:rsidP="0050172A">
            <w:pPr>
              <w:pStyle w:val="BodyText3"/>
            </w:pPr>
            <w:r>
              <w:t>12.1 Any reference to "Installation" only refers to quotations where installation has been expressly stated to be included in a hardware set and only refers to hardwired doors. All other doors and Goods are to be fitted by others, unless otherwise stated.</w:t>
            </w:r>
          </w:p>
          <w:p w14:paraId="2A449D1A" w14:textId="77777777" w:rsidR="001A07F3" w:rsidRDefault="001A07F3" w:rsidP="0050172A">
            <w:pPr>
              <w:pStyle w:val="BodyText3"/>
            </w:pPr>
            <w:r>
              <w:t>12.2 All prices quoted are subject to confirmation following receipt of full door and frame details and full site survey. If as a result of the survey or on receipt of full details additional equipment is required additional charges will be made. It is the responsibility of the Buyer to ensure that all information is made available to the Company at the appropriate time.</w:t>
            </w:r>
          </w:p>
          <w:p w14:paraId="254BC0B8" w14:textId="77777777" w:rsidR="001A07F3" w:rsidRDefault="001A07F3" w:rsidP="0050172A">
            <w:pPr>
              <w:pStyle w:val="BodyText3"/>
            </w:pPr>
            <w:r>
              <w:t>12.3 All prices quoted are on the basis that the Company will be permitted continuous and uninterrupted working and full, unrestricted access to all areas during the installation and are based on site works being carried out in one continuous visit during normal working hours between Monday and Friday only.</w:t>
            </w:r>
          </w:p>
          <w:p w14:paraId="662D1740" w14:textId="77777777" w:rsidR="001A07F3" w:rsidRDefault="001A07F3" w:rsidP="0050172A">
            <w:pPr>
              <w:pStyle w:val="BodyText3"/>
            </w:pPr>
            <w:r>
              <w:t>12.4 In the event of any delay or disruption to the installation works the Company shall be entitled to reasonable extension of time for completion and the extra cost of any weekend shift out of hours working return visit or waiting time caused by or executed at request of the Buyer or to rectify delays caused by the Buyer shall be added to the price at the Company's surcharge rate plus any additional travel costs.</w:t>
            </w:r>
          </w:p>
          <w:p w14:paraId="6AE1EC3B" w14:textId="77777777" w:rsidR="001A07F3" w:rsidRDefault="001A07F3" w:rsidP="0050172A">
            <w:pPr>
              <w:pStyle w:val="BodyText3"/>
            </w:pPr>
            <w:r>
              <w:t>12.5 Preparatory and other work to be carried out and goods to be supplied and/or services or attendances to be provided by the Buyer its servants or agents or by third parties shall be executed to the Company's satisfaction</w:t>
            </w:r>
          </w:p>
          <w:p w14:paraId="7830888B" w14:textId="77777777" w:rsidR="001A07F3" w:rsidRDefault="001A07F3" w:rsidP="0050172A">
            <w:pPr>
              <w:pStyle w:val="BodyText3"/>
            </w:pPr>
            <w:r>
              <w:t>Delivery and Installation</w:t>
            </w:r>
          </w:p>
          <w:p w14:paraId="78F33919" w14:textId="77777777" w:rsidR="001A07F3" w:rsidRDefault="001A07F3" w:rsidP="0050172A">
            <w:pPr>
              <w:pStyle w:val="BodyText3"/>
            </w:pPr>
            <w:r>
              <w:t>12.6 All Delivery and/or installation times and periods are estimates only and will be confirmed upon receipt of order and all necessary manufacturing details.</w:t>
            </w:r>
          </w:p>
          <w:p w14:paraId="25E276FC" w14:textId="77777777" w:rsidR="001A07F3" w:rsidRDefault="001A07F3" w:rsidP="0050172A">
            <w:pPr>
              <w:pStyle w:val="BodyText3"/>
            </w:pPr>
            <w:r>
              <w:t>12.7 Following receipt of an order, the Company requires notice in writing from the Buyer a minimum of 4 weeks before commencement of installation to allow works to be scheduled.</w:t>
            </w:r>
          </w:p>
          <w:p w14:paraId="7BFB619B" w14:textId="77777777" w:rsidR="001A07F3" w:rsidRDefault="001A07F3" w:rsidP="0050172A">
            <w:pPr>
              <w:pStyle w:val="BodyText3"/>
            </w:pPr>
            <w:r>
              <w:t>12.8 For installation the Company must be contacted at time of electrical first fix to enable containment details to be discussed.</w:t>
            </w:r>
          </w:p>
          <w:p w14:paraId="75DC831F" w14:textId="77777777" w:rsidR="001A07F3" w:rsidRDefault="001A07F3" w:rsidP="0050172A">
            <w:pPr>
              <w:pStyle w:val="BodyText3"/>
            </w:pPr>
            <w:r>
              <w:t>12.9 Not less than 5 working days before commencement of the installation the Buyer shall provide to the Company a signed Site Ready Sheet. The Company reserves the right not to attend site until a signed Site Ready Sheet has been provided and notice has been given under condition 11.7 above.</w:t>
            </w:r>
          </w:p>
          <w:p w14:paraId="279F3A5E" w14:textId="77777777" w:rsidR="001A07F3" w:rsidRDefault="001A07F3" w:rsidP="0050172A">
            <w:pPr>
              <w:pStyle w:val="BodyText3"/>
            </w:pPr>
            <w:r>
              <w:t>12.10 The Buyer is to provide vehicular access and parking on site free of charge. Any additional costs incurred by the Company for parking will be passed on as an additional charge.</w:t>
            </w:r>
          </w:p>
          <w:p w14:paraId="228EF69A" w14:textId="77777777" w:rsidR="001A07F3" w:rsidRDefault="001A07F3" w:rsidP="0050172A">
            <w:pPr>
              <w:pStyle w:val="BodyText3"/>
            </w:pPr>
            <w:r>
              <w:t>12.11 In the event that the Company is not permitted to complete the commissioning and demonstration of the system in the same visit as the installation the cost of returning to site to complete the commissioning and/or demonstration at a later date will be an additional charge.</w:t>
            </w:r>
          </w:p>
          <w:p w14:paraId="61972C3D" w14:textId="77777777" w:rsidR="001A07F3" w:rsidRDefault="001A07F3" w:rsidP="0050172A">
            <w:pPr>
              <w:pStyle w:val="BodyText3"/>
            </w:pPr>
            <w:r>
              <w:t>12.12 Until the commissioning and demonstration has been completed the equipment must not be used and the system should be immobilised to prevent it being operated. No liability will be accepted for loss or damage caused to the Goods or injury to persons by unauthorised use. Call-outs to site due to misuse or vandalism will be chargeable.</w:t>
            </w:r>
          </w:p>
          <w:p w14:paraId="7F890622" w14:textId="77777777" w:rsidR="001A07F3" w:rsidRDefault="001A07F3" w:rsidP="0050172A">
            <w:pPr>
              <w:pStyle w:val="BodyText3"/>
            </w:pPr>
            <w:r>
              <w:t>Warranty</w:t>
            </w:r>
          </w:p>
          <w:p w14:paraId="46BD4EB9" w14:textId="77777777" w:rsidR="001A07F3" w:rsidRDefault="001A07F3" w:rsidP="0050172A">
            <w:pPr>
              <w:pStyle w:val="BodyText3"/>
            </w:pPr>
            <w:r>
              <w:t>12.13 Electrical door products carry a twelve month warranty other than where damage is caused by misuse abuse lack of maintenance or adjustment of the door.</w:t>
            </w:r>
          </w:p>
          <w:p w14:paraId="6781D929" w14:textId="77777777" w:rsidR="001A07F3" w:rsidRDefault="001A07F3" w:rsidP="0050172A">
            <w:pPr>
              <w:pStyle w:val="BodyText3"/>
            </w:pPr>
            <w:r>
              <w:t>Electrical Requirements</w:t>
            </w:r>
          </w:p>
          <w:p w14:paraId="440D2A4A" w14:textId="77777777" w:rsidR="001A07F3" w:rsidRDefault="001A07F3" w:rsidP="00994139">
            <w:pPr>
              <w:pStyle w:val="NoSpacing"/>
              <w:rPr>
                <w:b/>
                <w:bCs/>
                <w:lang w:val="en-GB"/>
              </w:rPr>
            </w:pPr>
          </w:p>
        </w:tc>
        <w:tc>
          <w:tcPr>
            <w:tcW w:w="3561" w:type="dxa"/>
          </w:tcPr>
          <w:p w14:paraId="4379BDEC" w14:textId="77777777" w:rsidR="001A07F3" w:rsidRDefault="001A07F3" w:rsidP="00131247">
            <w:pPr>
              <w:pStyle w:val="BodyText3"/>
            </w:pPr>
            <w:r>
              <w:t>12.14 The Buyer shall provide the following facilities free of charge:-</w:t>
            </w:r>
          </w:p>
          <w:p w14:paraId="3077EB24" w14:textId="77777777" w:rsidR="001A07F3" w:rsidRDefault="001A07F3" w:rsidP="00131247">
            <w:pPr>
              <w:pStyle w:val="BodyText3"/>
            </w:pPr>
            <w:r>
              <w:t>a) Connection to a fire alarm system (if required) will require 1 pair of normally open volt free contacts with optional relay contacts to be supplied terminating at each drive unit location by the Fire Alarm Contractor.</w:t>
            </w:r>
          </w:p>
          <w:p w14:paraId="038486D8" w14:textId="77777777" w:rsidR="001A07F3" w:rsidRDefault="001A07F3" w:rsidP="00131247">
            <w:pPr>
              <w:pStyle w:val="BodyText3"/>
            </w:pPr>
            <w:r>
              <w:t>b) Any concealed containment (inc. draw wires). Cabling to activation devices will be otherwise fitted by the Company in white plastic surface mini trunking at a distance deemed to be reasonable by the Company.</w:t>
            </w:r>
          </w:p>
          <w:p w14:paraId="0E35B9E1" w14:textId="77777777" w:rsidR="001A07F3" w:rsidRPr="00372B97" w:rsidRDefault="001A07F3" w:rsidP="00064664">
            <w:pPr>
              <w:pStyle w:val="BodyText3"/>
            </w:pPr>
            <w:r>
              <w:t>c) Where access controls or locking mechanisms are to be supplied by others, the Buyer must provide a clearly marked pair of contacts adjacent to the control unit to allow final connection at the time of installation. If the Company is required toundertake additional control cabling to these devices or additional visits then extra charges will be levied.</w:t>
            </w:r>
          </w:p>
          <w:p w14:paraId="3E28A310" w14:textId="77777777" w:rsidR="001A07F3" w:rsidRPr="00FC6793" w:rsidRDefault="001A07F3" w:rsidP="00064664">
            <w:pPr>
              <w:pStyle w:val="BodyText3"/>
              <w:rPr>
                <w:szCs w:val="9"/>
              </w:rPr>
            </w:pPr>
            <w:r w:rsidRPr="00FC6793">
              <w:rPr>
                <w:szCs w:val="9"/>
              </w:rPr>
              <w:t>d) 1no. live 240volt 5amp switched fused spur to each opening leaf positioned within 1 metre above the door operator location subject to site conditions.</w:t>
            </w:r>
          </w:p>
          <w:p w14:paraId="38046ABD" w14:textId="77777777" w:rsidR="001A07F3" w:rsidRPr="00FC6793" w:rsidRDefault="001A07F3" w:rsidP="00064664">
            <w:pPr>
              <w:pStyle w:val="BodyText3"/>
              <w:rPr>
                <w:szCs w:val="9"/>
              </w:rPr>
            </w:pPr>
            <w:r w:rsidRPr="00FC6793">
              <w:rPr>
                <w:szCs w:val="9"/>
              </w:rPr>
              <w:t>e) Power to the fused spur, at the time of installation, to allow set up, test and commissioning of equipment.</w:t>
            </w:r>
          </w:p>
          <w:p w14:paraId="1C7FAAE8" w14:textId="77777777" w:rsidR="001A07F3" w:rsidRPr="00FC6793" w:rsidRDefault="001A07F3" w:rsidP="00064664">
            <w:pPr>
              <w:pStyle w:val="BodyText3"/>
              <w:rPr>
                <w:szCs w:val="9"/>
              </w:rPr>
            </w:pPr>
            <w:r w:rsidRPr="00FC6793">
              <w:rPr>
                <w:szCs w:val="9"/>
              </w:rPr>
              <w:t>Builders Work</w:t>
            </w:r>
          </w:p>
          <w:p w14:paraId="68CC3C61" w14:textId="77777777" w:rsidR="001A07F3" w:rsidRPr="00FC6793" w:rsidRDefault="001A07F3" w:rsidP="00064664">
            <w:pPr>
              <w:pStyle w:val="BodyText3"/>
              <w:rPr>
                <w:szCs w:val="9"/>
              </w:rPr>
            </w:pPr>
            <w:r w:rsidRPr="00FC6793">
              <w:rPr>
                <w:szCs w:val="9"/>
              </w:rPr>
              <w:t>12.15 The price quoted is based on installation by the Company within a prepared structural opening with finished floor level in position prior to our agreed site commencement date. Openings must be true and plumb to allow commissioning of door leaves. An adequate solid vertical surface, above the door, for fixing our automatic opening equipment must be provided and builder’s work details can be supplied by the Company if requested.</w:t>
            </w:r>
          </w:p>
          <w:p w14:paraId="7E35349E"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12.16 Where the quotation includes Second Fix and Commissioning of the specified equipment all containment drilling and cutting into doors and/or frames shall be completed by others free of charge. The Company will take reasonable steps to avoid causing damage to door frames walls and the like but all making good and redecorating will be carried out by others at no cost to the Company.</w:t>
            </w:r>
          </w:p>
          <w:p w14:paraId="5A309A5E"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12.17 The Buyer shall be responsible without charge to the Company for:</w:t>
            </w:r>
          </w:p>
          <w:p w14:paraId="159EE37D"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p>
          <w:p w14:paraId="0B89F600"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(i) off-loading;</w:t>
            </w:r>
          </w:p>
          <w:p w14:paraId="46AF0B55"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(ii) provision maintenance erection and dismantling of any necessary scaffolding staging towers access equipment etc and provision of any necessary mobile cranes hoists and the like and should it be a requirement for the Company to provide any Working at Height equipment then extra charges will be levied.</w:t>
            </w:r>
          </w:p>
          <w:p w14:paraId="44529199"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(iii) builder’s or civil work including excavation cutting away and making good including to any damage to decorative finishes in the work area and any decoration required after installation;</w:t>
            </w:r>
          </w:p>
          <w:p w14:paraId="2EA86CA1"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(iv) any removal dismantling and reinstatement of existing structure and equipment including doors frames and screens and removal of any redundant items etc from the job site;</w:t>
            </w:r>
          </w:p>
          <w:p w14:paraId="0E5C325C"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(v) provision of power light fire fighting equipment temporary screen or enclosures first aid facilities site huts store huts messing facilities toilets etc;</w:t>
            </w:r>
          </w:p>
          <w:p w14:paraId="0204AD0C"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(vi) connections of main services to the installed goods;</w:t>
            </w:r>
          </w:p>
          <w:p w14:paraId="086F4CA0"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(vii) waiting time multiple visits to site and interrupted working by other trades;</w:t>
            </w:r>
          </w:p>
          <w:p w14:paraId="30DB507F"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(viii) providing an adequate facility to the Company for indoor storage of Goods in close proximity to installation area.</w:t>
            </w:r>
          </w:p>
          <w:p w14:paraId="68ABF5B6"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Set-up and Training</w:t>
            </w:r>
          </w:p>
          <w:p w14:paraId="27FE330E"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12.18 Prices for Set-up and Training are based on a single visit for both Set Up of and Training for the Access Control system. Training will be carried out during the system Set-Up stage. Should this not be possible an additional charge will be levied for subsequent days.</w:t>
            </w:r>
          </w:p>
          <w:p w14:paraId="5DF9597B"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12.19 All equipment must be installed and operating on factory default and software and programming devices must be available prior to Training commencing.</w:t>
            </w:r>
          </w:p>
          <w:p w14:paraId="41EAA2C5"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12.20 For computer based systems the Buyer must provide a computer for the Company’s use to enable to installation of software and subsequent programming of equipment.</w:t>
            </w:r>
          </w:p>
          <w:p w14:paraId="6173264C"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12.21 All relevant information must be provided by the Buyer at time of system Set- Up to enable a fully operational system. Information required will include Names, Access Levels, Time Periods and the like.</w:t>
            </w:r>
          </w:p>
          <w:p w14:paraId="19911D6F"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12.22 In the event that the Company is required to change the system from factory default to a unique default, in advance of the full Set-Up of the system, an additional charge will be levied.</w:t>
            </w:r>
          </w:p>
          <w:p w14:paraId="6F22ED69"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12.23 If the Buyer requires databases to be installed on its IT network then an appropriate IT representative of the Buyer must be present.</w:t>
            </w:r>
          </w:p>
          <w:p w14:paraId="29FAB6ED"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12.24 The Company cannot accept liability should any conflict of programmes occur on a Buyer’s computer.</w:t>
            </w:r>
          </w:p>
          <w:p w14:paraId="12487D97"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Safety Information</w:t>
            </w:r>
          </w:p>
          <w:p w14:paraId="0206B505"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12.25 To comply with Health and Safety requirements it may be necessary for the Buyer to provide an alternative means of entry / exit to the building to be used whilst work is being carried out.</w:t>
            </w:r>
          </w:p>
          <w:p w14:paraId="565B25E8"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12.26 The Company will supply door safety signage in respect of the installation work. The Company accepts no liability for any loss damage or injury that may occur as a result of the unauthorised removal of door signage by others.</w:t>
            </w:r>
          </w:p>
          <w:p w14:paraId="01CA0BC1"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12.27 For automatic doors, the Buyer must ensure that on completion of the installation, daily safety and operational checks are carried out by suitably trained personnel.</w:t>
            </w:r>
          </w:p>
          <w:p w14:paraId="3F31A6C2"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12.28 The Buyer must also ensure that periodic safety checks are carried out to nsure that the equipment remains in good working order.</w:t>
            </w:r>
          </w:p>
          <w:p w14:paraId="6ED72A6E"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Additional Requirements</w:t>
            </w:r>
          </w:p>
          <w:p w14:paraId="4F83B984"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12.29 In the event that the Company’s operatives are required to attend a Site Induction course of more than 1 hour additional charges may be levied.</w:t>
            </w:r>
          </w:p>
          <w:p w14:paraId="0B70EB07"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12.30 Any plant or equipment provided by the Company in relation to the performance of the Company's obligations is provided exclusively for the use of the Company or its agents or employees and any other persons using such plant or equipment do so at the Buyer's risk. The Buyer indemnifies the Company against any claim made against the Company in respect of the use of such plant or equipment and for making good any damage so caused.</w:t>
            </w:r>
          </w:p>
          <w:p w14:paraId="05F51881"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13. Limitation of liability</w:t>
            </w:r>
          </w:p>
          <w:p w14:paraId="26B9BFBE"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13.1 It is expressly stipulated that in the event of any claim on any ground being made by the Buyer against the Company in respect of the Goods or any matter arising from or in relation to the order relating thereto the liability of the Company shall be limited (in respect of each claim or series of connected claims) to the invoice value of the Goods and under no circumstances shall the Company be liable for loss of profit or any consequential loss howsoever arising.</w:t>
            </w:r>
          </w:p>
          <w:p w14:paraId="3EFD9C50"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13.2 In the event that any provision of these Terms and Conditions are deemed invalid or unenforceable in any jurisdiction, all other provisions will remain in full force and effect and the affected provision will be modified only to the extent of such invalidity or unenforceability in that jurisdiction and shall otherwise remain in full force and effect. These Terms and Conditions will remain in full force and effect in any jurisdiction without such restriction.</w:t>
            </w:r>
          </w:p>
          <w:p w14:paraId="22627D0F"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14. Data Protection</w:t>
            </w:r>
          </w:p>
          <w:p w14:paraId="376473AE"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14.1 By submitting information to the Company, the Buyer (and each individual as applicable) consents to such information being processed by the Company in accordance with the Data Protection Act 1998 ("DPA").</w:t>
            </w:r>
          </w:p>
          <w:p w14:paraId="23B69BC6"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14.2 The Buyer consents to the Company using such information as follows:-</w:t>
            </w:r>
          </w:p>
          <w:p w14:paraId="2F82D24C"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(a) To supply Goods as requested by the Buyer including such transfer of the information to employees, agents and third parties as required for this purpose;</w:t>
            </w:r>
          </w:p>
          <w:p w14:paraId="48CA7F81"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(b) For the Company’s internal administration purposes including the transfer between departments divisions of companies within the Company;</w:t>
            </w:r>
          </w:p>
          <w:p w14:paraId="1B8A6629"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(c) To market the Company’s Goods to the Buyer (and each individual as applicable);</w:t>
            </w:r>
          </w:p>
          <w:p w14:paraId="277DF4C2"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(d) To transfer ownership of the information on sale or merger of all or any part of the Company;</w:t>
            </w:r>
          </w:p>
          <w:p w14:paraId="2623835B"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(e) To process the information to obtain legal advice, comply with legal requirements protect the Company’s rights and property and the safety of the Company’s employees clients suppliers and others.</w:t>
            </w:r>
          </w:p>
          <w:p w14:paraId="3B72FB79"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15. Law Applicable</w:t>
            </w:r>
          </w:p>
          <w:p w14:paraId="45261A63"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15.1 Each order and these terms and conditions shall be governed by and constructed in all respects in accordance with the laws of England.</w:t>
            </w:r>
          </w:p>
          <w:p w14:paraId="61CF221A"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16. Waiver</w:t>
            </w:r>
          </w:p>
          <w:p w14:paraId="625C2CFD"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16.1 Failure or delay by the Company to enforce any of its rights against the Buyer shall not be construed as a waiver of such rights.</w:t>
            </w:r>
          </w:p>
          <w:p w14:paraId="0536D52F" w14:textId="77777777" w:rsidR="001A07F3" w:rsidRPr="00FC6793" w:rsidRDefault="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17. Relaxation</w:t>
            </w:r>
          </w:p>
          <w:p w14:paraId="481C3B90" w14:textId="708E9457" w:rsidR="001A07F3" w:rsidRPr="001A07F3" w:rsidRDefault="001A07F3" w:rsidP="001A07F3">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17.1 These terms and conditions of sale enable the Company to maintain a cost effective service to the Buyer. Relaxation of any of them may be availab</w:t>
            </w:r>
            <w:r>
              <w:rPr>
                <w:rFonts w:ascii="Arial" w:hAnsi="Arial"/>
                <w:sz w:val="9"/>
                <w:szCs w:val="9"/>
              </w:rPr>
              <w:t>le for an agreed consideration</w:t>
            </w:r>
          </w:p>
        </w:tc>
      </w:tr>
    </w:tbl>
    <w:p w14:paraId="1C0A1828" w14:textId="7CCE6F58" w:rsidR="00001225" w:rsidRPr="00EE5C55" w:rsidRDefault="00001225" w:rsidP="00994139">
      <w:pPr>
        <w:pStyle w:val="NoSpacing"/>
        <w:rPr>
          <w:b/>
          <w:bCs/>
          <w:lang w:val="en-GB"/>
        </w:rPr>
      </w:pPr>
    </w:p>
    <w:sectPr w:rsidR="00001225" w:rsidRPr="00EE5C55" w:rsidSect="001A07F3">
      <w:pgSz w:w="11907" w:h="16839" w:code="9"/>
      <w:pgMar w:top="720" w:right="720" w:bottom="720" w:left="720" w:header="397"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D3FE4" w14:textId="77777777" w:rsidR="001A07F3" w:rsidRDefault="001A07F3" w:rsidP="009E6E86">
      <w:pPr>
        <w:spacing w:after="0" w:line="240" w:lineRule="auto"/>
      </w:pPr>
      <w:r>
        <w:separator/>
      </w:r>
    </w:p>
  </w:endnote>
  <w:endnote w:type="continuationSeparator" w:id="0">
    <w:p w14:paraId="62F94702" w14:textId="77777777" w:rsidR="001A07F3" w:rsidRDefault="001A07F3" w:rsidP="009E6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embedRegular r:id="rId1" w:fontKey="{3345C563-C905-4894-A437-3B86892CE7BC}"/>
    <w:embedBold r:id="rId2" w:fontKey="{54834775-E530-47EE-BC0A-751CBD6738F7}"/>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lgood">
    <w:altName w:val="Arial Narrow"/>
    <w:charset w:val="00"/>
    <w:family w:val="auto"/>
    <w:pitch w:val="variable"/>
    <w:sig w:usb0="00000003" w:usb1="40000048" w:usb2="0000001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42" w:type="dxa"/>
      <w:tblBorders>
        <w:top w:val="single" w:sz="4" w:space="0" w:color="auto"/>
      </w:tblBorders>
      <w:tblLook w:val="04A0" w:firstRow="1" w:lastRow="0" w:firstColumn="1" w:lastColumn="0" w:noHBand="0" w:noVBand="1"/>
    </w:tblPr>
    <w:tblGrid>
      <w:gridCol w:w="11058"/>
      <w:gridCol w:w="222"/>
      <w:gridCol w:w="222"/>
      <w:gridCol w:w="222"/>
      <w:gridCol w:w="222"/>
    </w:tblGrid>
    <w:tr w:rsidR="00A07A2F" w:rsidRPr="00F97C90" w14:paraId="19CE19CB" w14:textId="77777777" w:rsidTr="0041525F">
      <w:trPr>
        <w:trHeight w:val="1025"/>
      </w:trPr>
      <w:tc>
        <w:tcPr>
          <w:tcW w:w="2166" w:type="dxa"/>
          <w:vAlign w:val="bottom"/>
        </w:tcPr>
        <w:tbl>
          <w:tblPr>
            <w:tblW w:w="10842" w:type="dxa"/>
            <w:tblLook w:val="04A0" w:firstRow="1" w:lastRow="0" w:firstColumn="1" w:lastColumn="0" w:noHBand="0" w:noVBand="1"/>
          </w:tblPr>
          <w:tblGrid>
            <w:gridCol w:w="2166"/>
            <w:gridCol w:w="2337"/>
            <w:gridCol w:w="1999"/>
            <w:gridCol w:w="2170"/>
            <w:gridCol w:w="2170"/>
          </w:tblGrid>
          <w:tr w:rsidR="00C30BCC" w:rsidRPr="00F97C90" w14:paraId="4014F767" w14:textId="77777777" w:rsidTr="00E60070">
            <w:trPr>
              <w:trHeight w:val="1025"/>
            </w:trPr>
            <w:tc>
              <w:tcPr>
                <w:tcW w:w="2166" w:type="dxa"/>
                <w:vAlign w:val="bottom"/>
              </w:tcPr>
              <w:p w14:paraId="340CD8CB" w14:textId="77777777" w:rsidR="00C30BCC" w:rsidRDefault="00C30BCC" w:rsidP="00C30BCC">
                <w:pPr>
                  <w:pStyle w:val="NoSpacing"/>
                  <w:rPr>
                    <w:sz w:val="14"/>
                    <w:szCs w:val="14"/>
                  </w:rPr>
                </w:pPr>
                <w:bookmarkStart w:id="25" w:name="_Hlk83645289"/>
                <w:r w:rsidRPr="00830F10">
                  <w:rPr>
                    <w:sz w:val="14"/>
                    <w:szCs w:val="14"/>
                  </w:rPr>
                  <w:t>BF=Simulated Bronze</w:t>
                </w:r>
              </w:p>
              <w:p w14:paraId="6BE5B6B0" w14:textId="77777777" w:rsidR="00C30BCC" w:rsidRPr="00830F10" w:rsidRDefault="00C30BCC" w:rsidP="00C30BCC">
                <w:pPr>
                  <w:pStyle w:val="NoSpacing"/>
                  <w:rPr>
                    <w:sz w:val="14"/>
                    <w:szCs w:val="14"/>
                  </w:rPr>
                </w:pPr>
                <w:r w:rsidRPr="00165600">
                  <w:rPr>
                    <w:sz w:val="14"/>
                    <w:szCs w:val="14"/>
                  </w:rPr>
                  <w:t>BM</w:t>
                </w:r>
                <w:r>
                  <w:rPr>
                    <w:sz w:val="14"/>
                    <w:szCs w:val="14"/>
                  </w:rPr>
                  <w:t>=</w:t>
                </w:r>
                <w:r w:rsidRPr="00165600">
                  <w:rPr>
                    <w:sz w:val="14"/>
                    <w:szCs w:val="14"/>
                  </w:rPr>
                  <w:t>PVD Black (Matt)</w:t>
                </w:r>
              </w:p>
              <w:p w14:paraId="669E810F" w14:textId="77777777" w:rsidR="00C30BCC" w:rsidRDefault="00C30BCC" w:rsidP="00C30BCC">
                <w:pPr>
                  <w:pStyle w:val="NoSpacing"/>
                  <w:rPr>
                    <w:sz w:val="14"/>
                    <w:szCs w:val="14"/>
                  </w:rPr>
                </w:pPr>
                <w:r w:rsidRPr="00830F10">
                  <w:rPr>
                    <w:sz w:val="14"/>
                    <w:szCs w:val="14"/>
                  </w:rPr>
                  <w:t>B</w:t>
                </w:r>
                <w:r>
                  <w:rPr>
                    <w:sz w:val="14"/>
                    <w:szCs w:val="14"/>
                  </w:rPr>
                  <w:t>G</w:t>
                </w:r>
                <w:r w:rsidRPr="00830F10">
                  <w:rPr>
                    <w:sz w:val="14"/>
                    <w:szCs w:val="14"/>
                  </w:rPr>
                  <w:t>=</w:t>
                </w:r>
                <w:r>
                  <w:rPr>
                    <w:sz w:val="14"/>
                    <w:szCs w:val="14"/>
                  </w:rPr>
                  <w:t>PVD Black (Gloss)</w:t>
                </w:r>
              </w:p>
              <w:p w14:paraId="69CA17DB" w14:textId="77777777" w:rsidR="00C30BCC" w:rsidRDefault="00C30BCC" w:rsidP="00C30BCC">
                <w:pPr>
                  <w:pStyle w:val="NoSpacing"/>
                  <w:rPr>
                    <w:sz w:val="14"/>
                    <w:szCs w:val="14"/>
                  </w:rPr>
                </w:pPr>
                <w:r w:rsidRPr="00830F10">
                  <w:rPr>
                    <w:sz w:val="14"/>
                    <w:szCs w:val="14"/>
                  </w:rPr>
                  <w:t>B</w:t>
                </w:r>
                <w:r>
                  <w:rPr>
                    <w:sz w:val="14"/>
                    <w:szCs w:val="14"/>
                  </w:rPr>
                  <w:t xml:space="preserve">X=Manufacturer’s </w:t>
                </w:r>
                <w:r w:rsidRPr="00830F10">
                  <w:rPr>
                    <w:sz w:val="14"/>
                    <w:szCs w:val="14"/>
                  </w:rPr>
                  <w:t>Bronze</w:t>
                </w:r>
              </w:p>
              <w:p w14:paraId="09020C9F" w14:textId="77777777" w:rsidR="00C30BCC" w:rsidRDefault="00C30BCC" w:rsidP="00C30BCC">
                <w:pPr>
                  <w:pStyle w:val="NoSpacing"/>
                  <w:rPr>
                    <w:sz w:val="14"/>
                    <w:szCs w:val="14"/>
                  </w:rPr>
                </w:pPr>
                <w:r>
                  <w:rPr>
                    <w:sz w:val="14"/>
                    <w:szCs w:val="14"/>
                  </w:rPr>
                  <w:t>CS</w:t>
                </w:r>
                <w:r w:rsidRPr="00830F10">
                  <w:rPr>
                    <w:sz w:val="14"/>
                    <w:szCs w:val="14"/>
                  </w:rPr>
                  <w:t>=</w:t>
                </w:r>
                <w:r>
                  <w:rPr>
                    <w:sz w:val="14"/>
                    <w:szCs w:val="14"/>
                  </w:rPr>
                  <w:t>Contego Satin</w:t>
                </w:r>
              </w:p>
              <w:p w14:paraId="2EAADDFE" w14:textId="77777777" w:rsidR="00C30BCC" w:rsidRPr="002F467C" w:rsidRDefault="00C30BCC" w:rsidP="00C30BCC">
                <w:pPr>
                  <w:pStyle w:val="NoSpacing"/>
                  <w:rPr>
                    <w:sz w:val="14"/>
                    <w:szCs w:val="14"/>
                  </w:rPr>
                </w:pPr>
                <w:r>
                  <w:rPr>
                    <w:sz w:val="14"/>
                    <w:szCs w:val="14"/>
                  </w:rPr>
                  <w:t>GG=PVD Gold (Gloss)</w:t>
                </w:r>
              </w:p>
            </w:tc>
            <w:tc>
              <w:tcPr>
                <w:tcW w:w="2337" w:type="dxa"/>
                <w:vAlign w:val="bottom"/>
              </w:tcPr>
              <w:p w14:paraId="6C1335E2" w14:textId="77777777" w:rsidR="00C30BCC" w:rsidRDefault="00C30BCC" w:rsidP="00C30BCC">
                <w:pPr>
                  <w:pStyle w:val="NoSpacing"/>
                  <w:rPr>
                    <w:sz w:val="14"/>
                    <w:szCs w:val="14"/>
                  </w:rPr>
                </w:pPr>
                <w:r w:rsidRPr="00165600">
                  <w:rPr>
                    <w:sz w:val="14"/>
                    <w:szCs w:val="14"/>
                  </w:rPr>
                  <w:t>GM</w:t>
                </w:r>
                <w:r>
                  <w:rPr>
                    <w:sz w:val="14"/>
                    <w:szCs w:val="14"/>
                  </w:rPr>
                  <w:t>=</w:t>
                </w:r>
                <w:r w:rsidRPr="00165600">
                  <w:rPr>
                    <w:sz w:val="14"/>
                    <w:szCs w:val="14"/>
                  </w:rPr>
                  <w:t>PVD Gold (Matt)</w:t>
                </w:r>
              </w:p>
              <w:p w14:paraId="38070C6C" w14:textId="77777777" w:rsidR="00C30BCC" w:rsidRPr="00830F10" w:rsidRDefault="00C30BCC" w:rsidP="00C30BCC">
                <w:pPr>
                  <w:pStyle w:val="NoSpacing"/>
                  <w:rPr>
                    <w:sz w:val="14"/>
                    <w:szCs w:val="14"/>
                  </w:rPr>
                </w:pPr>
                <w:r>
                  <w:rPr>
                    <w:sz w:val="14"/>
                    <w:szCs w:val="14"/>
                  </w:rPr>
                  <w:t>HO=</w:t>
                </w:r>
                <w:r w:rsidRPr="00DA3F2A">
                  <w:rPr>
                    <w:sz w:val="14"/>
                    <w:szCs w:val="14"/>
                  </w:rPr>
                  <w:t>Holt Lacquered Oak</w:t>
                </w:r>
              </w:p>
              <w:p w14:paraId="017465AD" w14:textId="77777777" w:rsidR="00C30BCC" w:rsidRDefault="00C30BCC" w:rsidP="00C30BCC">
                <w:pPr>
                  <w:pStyle w:val="NoSpacing"/>
                  <w:rPr>
                    <w:sz w:val="14"/>
                    <w:szCs w:val="14"/>
                  </w:rPr>
                </w:pPr>
                <w:r>
                  <w:rPr>
                    <w:sz w:val="14"/>
                    <w:szCs w:val="14"/>
                  </w:rPr>
                  <w:t>PB=Polished Brass</w:t>
                </w:r>
              </w:p>
              <w:p w14:paraId="696D5A8A" w14:textId="77777777" w:rsidR="00C30BCC" w:rsidRDefault="00C30BCC" w:rsidP="00C30BCC">
                <w:pPr>
                  <w:pStyle w:val="NoSpacing"/>
                  <w:rPr>
                    <w:sz w:val="14"/>
                    <w:szCs w:val="14"/>
                  </w:rPr>
                </w:pPr>
                <w:r w:rsidRPr="00830F10">
                  <w:rPr>
                    <w:sz w:val="14"/>
                    <w:szCs w:val="14"/>
                  </w:rPr>
                  <w:t>PC=Polished Chrome</w:t>
                </w:r>
              </w:p>
              <w:p w14:paraId="23373EEC" w14:textId="77777777" w:rsidR="00C30BCC" w:rsidRDefault="00C30BCC" w:rsidP="00C30BCC">
                <w:pPr>
                  <w:pStyle w:val="NoSpacing"/>
                  <w:rPr>
                    <w:sz w:val="14"/>
                    <w:szCs w:val="14"/>
                  </w:rPr>
                </w:pPr>
                <w:r>
                  <w:rPr>
                    <w:sz w:val="14"/>
                    <w:szCs w:val="14"/>
                  </w:rPr>
                  <w:t>PN=Polished Nickel</w:t>
                </w:r>
              </w:p>
              <w:p w14:paraId="19759A0F" w14:textId="77777777" w:rsidR="00C30BCC" w:rsidRPr="00DA3F2A" w:rsidRDefault="00C30BCC" w:rsidP="00C30BCC">
                <w:pPr>
                  <w:pStyle w:val="NoSpacing"/>
                  <w:rPr>
                    <w:sz w:val="14"/>
                    <w:szCs w:val="14"/>
                  </w:rPr>
                </w:pPr>
                <w:r w:rsidRPr="00830F10">
                  <w:rPr>
                    <w:sz w:val="14"/>
                    <w:szCs w:val="14"/>
                  </w:rPr>
                  <w:t>PS=Platinic Stainless Steel</w:t>
                </w:r>
              </w:p>
            </w:tc>
            <w:tc>
              <w:tcPr>
                <w:tcW w:w="1999" w:type="dxa"/>
                <w:vAlign w:val="bottom"/>
              </w:tcPr>
              <w:p w14:paraId="4FA3FF60" w14:textId="77777777" w:rsidR="00C30BCC" w:rsidRDefault="00C30BCC" w:rsidP="00C30BCC">
                <w:pPr>
                  <w:pStyle w:val="NoSpacing"/>
                  <w:rPr>
                    <w:sz w:val="14"/>
                    <w:szCs w:val="14"/>
                  </w:rPr>
                </w:pPr>
                <w:r>
                  <w:rPr>
                    <w:sz w:val="14"/>
                    <w:szCs w:val="14"/>
                  </w:rPr>
                  <w:t>RG=PVD Brass (Gloss)</w:t>
                </w:r>
              </w:p>
              <w:p w14:paraId="6188DC1E" w14:textId="77777777" w:rsidR="00C30BCC" w:rsidRPr="00830F10" w:rsidRDefault="00C30BCC" w:rsidP="00C30BCC">
                <w:pPr>
                  <w:pStyle w:val="NoSpacing"/>
                  <w:rPr>
                    <w:sz w:val="14"/>
                    <w:szCs w:val="14"/>
                  </w:rPr>
                </w:pPr>
                <w:r w:rsidRPr="00165600">
                  <w:rPr>
                    <w:sz w:val="14"/>
                    <w:szCs w:val="14"/>
                  </w:rPr>
                  <w:t>RM</w:t>
                </w:r>
                <w:r>
                  <w:rPr>
                    <w:sz w:val="14"/>
                    <w:szCs w:val="14"/>
                  </w:rPr>
                  <w:t>=</w:t>
                </w:r>
                <w:r w:rsidRPr="00165600">
                  <w:rPr>
                    <w:sz w:val="14"/>
                    <w:szCs w:val="14"/>
                  </w:rPr>
                  <w:t>PVD Brass (Matt)</w:t>
                </w:r>
              </w:p>
              <w:p w14:paraId="5A71475C" w14:textId="77777777" w:rsidR="00C30BCC" w:rsidRPr="00830F10" w:rsidRDefault="00C30BCC" w:rsidP="00C30BCC">
                <w:pPr>
                  <w:pStyle w:val="NoSpacing"/>
                  <w:rPr>
                    <w:sz w:val="14"/>
                    <w:szCs w:val="14"/>
                  </w:rPr>
                </w:pPr>
                <w:r w:rsidRPr="00830F10">
                  <w:rPr>
                    <w:sz w:val="14"/>
                    <w:szCs w:val="14"/>
                  </w:rPr>
                  <w:t>SC=Satin Chrome</w:t>
                </w:r>
              </w:p>
              <w:p w14:paraId="46CB73CE" w14:textId="77777777" w:rsidR="00C30BCC" w:rsidRDefault="00C30BCC" w:rsidP="00C30BCC">
                <w:pPr>
                  <w:pStyle w:val="NoSpacing"/>
                  <w:rPr>
                    <w:sz w:val="14"/>
                    <w:szCs w:val="14"/>
                  </w:rPr>
                </w:pPr>
                <w:r w:rsidRPr="00830F10">
                  <w:rPr>
                    <w:sz w:val="14"/>
                    <w:szCs w:val="14"/>
                  </w:rPr>
                  <w:t>S</w:t>
                </w:r>
                <w:r>
                  <w:rPr>
                    <w:sz w:val="14"/>
                    <w:szCs w:val="14"/>
                  </w:rPr>
                  <w:t>N</w:t>
                </w:r>
                <w:r w:rsidRPr="00830F10">
                  <w:rPr>
                    <w:sz w:val="14"/>
                    <w:szCs w:val="14"/>
                  </w:rPr>
                  <w:t xml:space="preserve">=Satin </w:t>
                </w:r>
                <w:r>
                  <w:rPr>
                    <w:sz w:val="14"/>
                    <w:szCs w:val="14"/>
                  </w:rPr>
                  <w:t>Nickel</w:t>
                </w:r>
              </w:p>
              <w:p w14:paraId="06268872" w14:textId="77777777" w:rsidR="00C30BCC" w:rsidRPr="00830F10" w:rsidRDefault="00C30BCC" w:rsidP="00C30BCC">
                <w:pPr>
                  <w:pStyle w:val="NoSpacing"/>
                  <w:rPr>
                    <w:sz w:val="14"/>
                    <w:szCs w:val="14"/>
                  </w:rPr>
                </w:pPr>
                <w:r w:rsidRPr="00830F10">
                  <w:rPr>
                    <w:sz w:val="14"/>
                    <w:szCs w:val="14"/>
                  </w:rPr>
                  <w:t>SS=Satin Stainless Steel</w:t>
                </w:r>
              </w:p>
              <w:p w14:paraId="0F4D3264" w14:textId="77777777" w:rsidR="00C30BCC" w:rsidRPr="00DA3F2A" w:rsidRDefault="00C30BCC" w:rsidP="00C30BCC">
                <w:pPr>
                  <w:pStyle w:val="NoSpacing"/>
                  <w:rPr>
                    <w:sz w:val="14"/>
                    <w:szCs w:val="14"/>
                  </w:rPr>
                </w:pPr>
                <w:r w:rsidRPr="00830F10">
                  <w:rPr>
                    <w:sz w:val="14"/>
                    <w:szCs w:val="14"/>
                  </w:rPr>
                  <w:t>ST=Satin Stainless Steel</w:t>
                </w:r>
              </w:p>
            </w:tc>
            <w:tc>
              <w:tcPr>
                <w:tcW w:w="2170" w:type="dxa"/>
                <w:vAlign w:val="bottom"/>
              </w:tcPr>
              <w:p w14:paraId="1F92E9EA" w14:textId="77777777" w:rsidR="00C30BCC" w:rsidRDefault="00C30BCC" w:rsidP="00C30BCC">
                <w:pPr>
                  <w:pStyle w:val="NoSpacing"/>
                  <w:rPr>
                    <w:sz w:val="14"/>
                    <w:szCs w:val="14"/>
                  </w:rPr>
                </w:pPr>
                <w:r w:rsidRPr="00830F10">
                  <w:rPr>
                    <w:sz w:val="14"/>
                    <w:szCs w:val="14"/>
                  </w:rPr>
                  <w:t>XX=</w:t>
                </w:r>
                <w:bookmarkStart w:id="26" w:name="_Hlk459191596"/>
                <w:r w:rsidRPr="00830F10">
                  <w:rPr>
                    <w:sz w:val="14"/>
                    <w:szCs w:val="14"/>
                  </w:rPr>
                  <w:t>As described</w:t>
                </w:r>
                <w:bookmarkEnd w:id="26"/>
              </w:p>
              <w:p w14:paraId="622489B3" w14:textId="77777777" w:rsidR="00C30BCC" w:rsidRPr="00830F10" w:rsidRDefault="00C30BCC" w:rsidP="00C30BCC">
                <w:pPr>
                  <w:pStyle w:val="NoSpacing"/>
                  <w:rPr>
                    <w:sz w:val="14"/>
                    <w:szCs w:val="14"/>
                  </w:rPr>
                </w:pPr>
                <w:r w:rsidRPr="00165600">
                  <w:rPr>
                    <w:sz w:val="14"/>
                    <w:szCs w:val="14"/>
                  </w:rPr>
                  <w:t>Z</w:t>
                </w:r>
                <w:r>
                  <w:rPr>
                    <w:sz w:val="14"/>
                    <w:szCs w:val="14"/>
                  </w:rPr>
                  <w:t>G=</w:t>
                </w:r>
                <w:r w:rsidRPr="00165600">
                  <w:rPr>
                    <w:sz w:val="14"/>
                    <w:szCs w:val="14"/>
                  </w:rPr>
                  <w:t>PVD Bronze (</w:t>
                </w:r>
                <w:r>
                  <w:rPr>
                    <w:sz w:val="14"/>
                    <w:szCs w:val="14"/>
                  </w:rPr>
                  <w:t>Gloss</w:t>
                </w:r>
                <w:r w:rsidRPr="00165600">
                  <w:rPr>
                    <w:sz w:val="14"/>
                    <w:szCs w:val="14"/>
                  </w:rPr>
                  <w:t>)</w:t>
                </w:r>
              </w:p>
              <w:p w14:paraId="2EC3941C" w14:textId="77777777" w:rsidR="00C30BCC" w:rsidRDefault="00C30BCC" w:rsidP="00C30BCC">
                <w:pPr>
                  <w:pStyle w:val="NoSpacing"/>
                  <w:rPr>
                    <w:sz w:val="14"/>
                    <w:szCs w:val="14"/>
                  </w:rPr>
                </w:pPr>
                <w:r>
                  <w:rPr>
                    <w:sz w:val="14"/>
                    <w:szCs w:val="14"/>
                  </w:rPr>
                  <w:t>ZM=PVD Bronze (Matt)</w:t>
                </w:r>
              </w:p>
              <w:p w14:paraId="2015C838" w14:textId="77777777" w:rsidR="00C30BCC" w:rsidRDefault="00C30BCC" w:rsidP="00C30BCC">
                <w:pPr>
                  <w:pStyle w:val="NoSpacing"/>
                  <w:rPr>
                    <w:sz w:val="14"/>
                    <w:szCs w:val="14"/>
                  </w:rPr>
                </w:pPr>
                <w:r>
                  <w:rPr>
                    <w:sz w:val="14"/>
                    <w:szCs w:val="14"/>
                  </w:rPr>
                  <w:t>ZQ/ZZ=</w:t>
                </w:r>
                <w:r w:rsidRPr="00830F10">
                  <w:rPr>
                    <w:sz w:val="14"/>
                    <w:szCs w:val="14"/>
                  </w:rPr>
                  <w:t xml:space="preserve"> As described</w:t>
                </w:r>
              </w:p>
              <w:p w14:paraId="7EAEE235" w14:textId="77777777" w:rsidR="00C30BCC" w:rsidRDefault="00C30BCC" w:rsidP="00C30BCC">
                <w:pPr>
                  <w:pStyle w:val="NoSpacing"/>
                  <w:rPr>
                    <w:sz w:val="14"/>
                    <w:szCs w:val="14"/>
                  </w:rPr>
                </w:pPr>
              </w:p>
              <w:p w14:paraId="1629119A" w14:textId="77777777" w:rsidR="00C30BCC" w:rsidRPr="002F467C" w:rsidRDefault="00C30BCC" w:rsidP="00C30BCC">
                <w:pPr>
                  <w:pStyle w:val="NoSpacing"/>
                  <w:rPr>
                    <w:sz w:val="14"/>
                    <w:szCs w:val="14"/>
                  </w:rPr>
                </w:pPr>
              </w:p>
            </w:tc>
            <w:tc>
              <w:tcPr>
                <w:tcW w:w="2170" w:type="dxa"/>
              </w:tcPr>
              <w:p w14:paraId="40950EA5" w14:textId="77777777" w:rsidR="00C30BCC" w:rsidRPr="00F97C90" w:rsidRDefault="00C30BCC" w:rsidP="00C30BCC">
                <w:pPr>
                  <w:pStyle w:val="NoSpacing"/>
                  <w:rPr>
                    <w:sz w:val="16"/>
                    <w:szCs w:val="16"/>
                  </w:rPr>
                </w:pPr>
              </w:p>
              <w:p w14:paraId="315FB7A5" w14:textId="77777777" w:rsidR="00C30BCC" w:rsidRPr="00F97C90" w:rsidRDefault="00C30BCC" w:rsidP="00C30BCC">
                <w:pPr>
                  <w:pStyle w:val="NoSpacing"/>
                  <w:rPr>
                    <w:sz w:val="14"/>
                    <w:szCs w:val="14"/>
                  </w:rPr>
                </w:pPr>
                <w:r w:rsidRPr="00F97C90">
                  <w:rPr>
                    <w:sz w:val="14"/>
                    <w:szCs w:val="14"/>
                  </w:rPr>
                  <w:t xml:space="preserve">© Copyright subsists in this schedule and is owned by Allgood. It may be copied for use by other members of the project team but not for the use of any other party.   </w:t>
                </w:r>
              </w:p>
            </w:tc>
          </w:tr>
          <w:bookmarkEnd w:id="25"/>
        </w:tbl>
        <w:p w14:paraId="7F6408AD" w14:textId="77777777" w:rsidR="00A07A2F" w:rsidRPr="00F97C90" w:rsidRDefault="00A07A2F" w:rsidP="00A07A2F">
          <w:pPr>
            <w:pStyle w:val="NoSpacing"/>
            <w:rPr>
              <w:sz w:val="16"/>
              <w:szCs w:val="16"/>
            </w:rPr>
          </w:pPr>
        </w:p>
      </w:tc>
      <w:tc>
        <w:tcPr>
          <w:tcW w:w="2337" w:type="dxa"/>
          <w:vAlign w:val="bottom"/>
        </w:tcPr>
        <w:p w14:paraId="3BADC205" w14:textId="77777777" w:rsidR="00A07A2F" w:rsidRPr="00DA3F2A" w:rsidRDefault="00A07A2F" w:rsidP="00A07A2F">
          <w:pPr>
            <w:pStyle w:val="NoSpacing"/>
            <w:rPr>
              <w:sz w:val="14"/>
              <w:szCs w:val="14"/>
            </w:rPr>
          </w:pPr>
        </w:p>
      </w:tc>
      <w:tc>
        <w:tcPr>
          <w:tcW w:w="1999" w:type="dxa"/>
          <w:vAlign w:val="bottom"/>
        </w:tcPr>
        <w:p w14:paraId="13F90652" w14:textId="77777777" w:rsidR="00A07A2F" w:rsidRPr="00DA3F2A" w:rsidRDefault="00A07A2F" w:rsidP="00A07A2F">
          <w:pPr>
            <w:pStyle w:val="NoSpacing"/>
            <w:rPr>
              <w:sz w:val="14"/>
              <w:szCs w:val="14"/>
            </w:rPr>
          </w:pPr>
        </w:p>
      </w:tc>
      <w:tc>
        <w:tcPr>
          <w:tcW w:w="2170" w:type="dxa"/>
          <w:vAlign w:val="bottom"/>
        </w:tcPr>
        <w:p w14:paraId="53743CB9" w14:textId="77777777" w:rsidR="00A07A2F" w:rsidRPr="00F97C90" w:rsidRDefault="00A07A2F" w:rsidP="00A07A2F">
          <w:pPr>
            <w:pStyle w:val="NoSpacing"/>
            <w:rPr>
              <w:sz w:val="16"/>
              <w:szCs w:val="16"/>
            </w:rPr>
          </w:pPr>
        </w:p>
      </w:tc>
      <w:tc>
        <w:tcPr>
          <w:tcW w:w="2170" w:type="dxa"/>
        </w:tcPr>
        <w:p w14:paraId="2D4A633E" w14:textId="77777777" w:rsidR="00A07A2F" w:rsidRPr="00F97C90" w:rsidRDefault="00A07A2F" w:rsidP="00A07A2F">
          <w:pPr>
            <w:pStyle w:val="NoSpacing"/>
            <w:rPr>
              <w:sz w:val="14"/>
              <w:szCs w:val="14"/>
            </w:rPr>
          </w:pPr>
        </w:p>
      </w:tc>
    </w:tr>
  </w:tbl>
  <w:p w14:paraId="12C0332D" w14:textId="77777777" w:rsidR="00FF5A74" w:rsidRPr="009B660C" w:rsidRDefault="00FF5A74" w:rsidP="00336D18">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13A4E" w14:textId="77777777" w:rsidR="001A07F3" w:rsidRDefault="001A07F3" w:rsidP="009E6E86">
      <w:pPr>
        <w:spacing w:after="0" w:line="240" w:lineRule="auto"/>
      </w:pPr>
      <w:r>
        <w:separator/>
      </w:r>
    </w:p>
  </w:footnote>
  <w:footnote w:type="continuationSeparator" w:id="0">
    <w:p w14:paraId="6FC05B0E" w14:textId="77777777" w:rsidR="001A07F3" w:rsidRDefault="001A07F3" w:rsidP="009E6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B99ED" w14:textId="77777777" w:rsidR="00FF5A74" w:rsidRDefault="00B719EE">
    <w:pPr>
      <w:pStyle w:val="Header"/>
    </w:pPr>
    <w:r>
      <w:rPr>
        <w:noProof/>
        <w:lang w:val="en-GB" w:eastAsia="en-GB"/>
      </w:rPr>
      <w:pict w14:anchorId="5012F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592735" o:spid="_x0000_s1047" type="#_x0000_t75" style="position:absolute;margin-left:0;margin-top:0;width:1023pt;height:1447.05pt;z-index:-25165875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93" w:type="dxa"/>
      <w:tblBorders>
        <w:bottom w:val="single" w:sz="4" w:space="0" w:color="auto"/>
      </w:tblBorders>
      <w:tblLook w:val="04A0" w:firstRow="1" w:lastRow="0" w:firstColumn="1" w:lastColumn="0" w:noHBand="0" w:noVBand="1"/>
    </w:tblPr>
    <w:tblGrid>
      <w:gridCol w:w="6912"/>
      <w:gridCol w:w="2973"/>
      <w:gridCol w:w="908"/>
    </w:tblGrid>
    <w:tr w:rsidR="00FF5A74" w14:paraId="68829682" w14:textId="77777777" w:rsidTr="009900DF">
      <w:trPr>
        <w:trHeight w:val="872"/>
      </w:trPr>
      <w:tc>
        <w:tcPr>
          <w:tcW w:w="10793" w:type="dxa"/>
          <w:gridSpan w:val="3"/>
          <w:tcBorders>
            <w:top w:val="nil"/>
            <w:left w:val="nil"/>
            <w:right w:val="nil"/>
          </w:tcBorders>
        </w:tcPr>
        <w:p w14:paraId="53975CB4" w14:textId="77777777" w:rsidR="00FF5A74" w:rsidRDefault="00B719EE" w:rsidP="00331396">
          <w:pPr>
            <w:pStyle w:val="NoSpacing"/>
            <w:rPr>
              <w:sz w:val="18"/>
              <w:szCs w:val="18"/>
            </w:rPr>
          </w:pPr>
          <w:r>
            <w:rPr>
              <w:noProof/>
              <w:sz w:val="18"/>
              <w:szCs w:val="18"/>
              <w:lang w:val="en-GB" w:eastAsia="en-GB"/>
            </w:rPr>
            <w:pict w14:anchorId="02850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592736" o:spid="_x0000_s1048" type="#_x0000_t75" style="position:absolute;margin-left:0;margin-top:0;width:1023pt;height:1447.05pt;z-index:-251657728;mso-position-horizontal:center;mso-position-horizontal-relative:margin;mso-position-vertical:center;mso-position-vertical-relative:margin" o:allowincell="f">
                <v:imagedata r:id="rId1" o:title="Watermark" gain="19661f" blacklevel="22938f"/>
                <w10:wrap anchorx="margin" anchory="margin"/>
              </v:shape>
            </w:pict>
          </w:r>
        </w:p>
        <w:p w14:paraId="70CC4BBD" w14:textId="57A5E923" w:rsidR="00FF5A74" w:rsidRDefault="00B719EE" w:rsidP="00331396">
          <w:pPr>
            <w:pStyle w:val="NoSpacing"/>
            <w:jc w:val="right"/>
            <w:rPr>
              <w:rFonts w:ascii="Allgood" w:hAnsi="Allgood"/>
              <w:spacing w:val="60"/>
              <w:sz w:val="72"/>
              <w:szCs w:val="72"/>
            </w:rPr>
          </w:pPr>
          <w:bookmarkStart w:id="20" w:name="Allgood3"/>
          <w:bookmarkStart w:id="21" w:name="Allgood2"/>
          <w:bookmarkStart w:id="22" w:name="Allgood1"/>
          <w:bookmarkStart w:id="23" w:name="Allgood"/>
          <w:bookmarkEnd w:id="20"/>
          <w:bookmarkEnd w:id="21"/>
          <w:bookmarkEnd w:id="22"/>
          <w:bookmarkEnd w:id="23"/>
          <w:r>
            <w:rPr>
              <w:rFonts w:ascii="Allgood" w:hAnsi="Allgood"/>
              <w:noProof/>
              <w:spacing w:val="60"/>
              <w:sz w:val="72"/>
              <w:szCs w:val="72"/>
            </w:rPr>
            <w:drawing>
              <wp:inline distT="0" distB="0" distL="0" distR="0" wp14:anchorId="02CB3FBC" wp14:editId="7154A75F">
                <wp:extent cx="2876550" cy="7239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6550" cy="723900"/>
                        </a:xfrm>
                        <a:prstGeom prst="rect">
                          <a:avLst/>
                        </a:prstGeom>
                        <a:noFill/>
                        <a:ln>
                          <a:noFill/>
                        </a:ln>
                      </pic:spPr>
                    </pic:pic>
                  </a:graphicData>
                </a:graphic>
              </wp:inline>
            </w:drawing>
          </w:r>
          <w:r w:rsidR="00FF5A74">
            <w:rPr>
              <w:rFonts w:ascii="Allgood" w:hAnsi="Allgood"/>
              <w:spacing w:val="60"/>
              <w:sz w:val="72"/>
              <w:szCs w:val="72"/>
            </w:rPr>
            <w:t xml:space="preserve">                                     </w:t>
          </w:r>
        </w:p>
      </w:tc>
    </w:tr>
    <w:tr w:rsidR="00FF5A74" w:rsidRPr="00AD7959" w14:paraId="7BFDC833" w14:textId="77777777" w:rsidTr="00FF3302">
      <w:trPr>
        <w:trHeight w:val="248"/>
      </w:trPr>
      <w:tc>
        <w:tcPr>
          <w:tcW w:w="6912" w:type="dxa"/>
          <w:tcBorders>
            <w:top w:val="nil"/>
            <w:left w:val="nil"/>
            <w:bottom w:val="single" w:sz="4" w:space="0" w:color="auto"/>
            <w:right w:val="nil"/>
          </w:tcBorders>
          <w:vAlign w:val="bottom"/>
        </w:tcPr>
        <w:p w14:paraId="74D4D503" w14:textId="5559904A" w:rsidR="00FF5A74" w:rsidRPr="00AD7959" w:rsidRDefault="001A07F3" w:rsidP="00331396">
          <w:pPr>
            <w:pStyle w:val="NoSpacing"/>
          </w:pPr>
          <w:bookmarkStart w:id="24" w:name="DocDesc"/>
          <w:bookmarkEnd w:id="24"/>
          <w:r w:rsidRPr="001A07F3">
            <w:rPr>
              <w:b/>
            </w:rPr>
            <w:t>07/01/2025  Project: Museum of London, Smithfield (MP)  Schedule: Q00034869 - Poultry Market - Selo Riser Metal Doors</w:t>
          </w:r>
        </w:p>
      </w:tc>
      <w:tc>
        <w:tcPr>
          <w:tcW w:w="2973" w:type="dxa"/>
          <w:tcBorders>
            <w:top w:val="nil"/>
            <w:left w:val="nil"/>
            <w:bottom w:val="single" w:sz="4" w:space="0" w:color="auto"/>
            <w:right w:val="nil"/>
          </w:tcBorders>
          <w:vAlign w:val="bottom"/>
        </w:tcPr>
        <w:p w14:paraId="23FCC17D" w14:textId="77777777" w:rsidR="00FF5A74" w:rsidRPr="00AD7959" w:rsidRDefault="00FF5A74" w:rsidP="00331396">
          <w:pPr>
            <w:pStyle w:val="NoSpacing"/>
            <w:jc w:val="right"/>
            <w:rPr>
              <w:b/>
            </w:rPr>
          </w:pPr>
          <w:r w:rsidRPr="00AD7959">
            <w:rPr>
              <w:b/>
            </w:rPr>
            <w:t xml:space="preserve">       </w:t>
          </w:r>
          <w:r>
            <w:rPr>
              <w:b/>
            </w:rPr>
            <w:t xml:space="preserve">            </w:t>
          </w:r>
        </w:p>
      </w:tc>
      <w:tc>
        <w:tcPr>
          <w:tcW w:w="908" w:type="dxa"/>
          <w:tcBorders>
            <w:top w:val="nil"/>
            <w:left w:val="nil"/>
            <w:bottom w:val="single" w:sz="4" w:space="0" w:color="auto"/>
            <w:right w:val="nil"/>
          </w:tcBorders>
          <w:vAlign w:val="bottom"/>
        </w:tcPr>
        <w:p w14:paraId="32979361" w14:textId="77777777" w:rsidR="00FF5A74" w:rsidRPr="00476137" w:rsidRDefault="00FF5A74" w:rsidP="00331396">
          <w:pPr>
            <w:pStyle w:val="NoSpacing"/>
            <w:rPr>
              <w:b/>
            </w:rPr>
          </w:pPr>
          <w:r w:rsidRPr="00476137">
            <w:rPr>
              <w:b/>
            </w:rPr>
            <w:t xml:space="preserve">Page </w:t>
          </w:r>
          <w:r w:rsidRPr="00476137">
            <w:rPr>
              <w:b/>
            </w:rPr>
            <w:fldChar w:fldCharType="begin"/>
          </w:r>
          <w:r w:rsidRPr="00476137">
            <w:rPr>
              <w:b/>
            </w:rPr>
            <w:instrText xml:space="preserve"> PAGE </w:instrText>
          </w:r>
          <w:r w:rsidRPr="00476137">
            <w:rPr>
              <w:b/>
            </w:rPr>
            <w:fldChar w:fldCharType="separate"/>
          </w:r>
          <w:r w:rsidR="007F1E0F">
            <w:rPr>
              <w:b/>
              <w:noProof/>
            </w:rPr>
            <w:t>1</w:t>
          </w:r>
          <w:r w:rsidRPr="00476137">
            <w:rPr>
              <w:b/>
            </w:rPr>
            <w:fldChar w:fldCharType="end"/>
          </w:r>
        </w:p>
      </w:tc>
    </w:tr>
  </w:tbl>
  <w:p w14:paraId="51F6562B" w14:textId="77777777" w:rsidR="00FF5A74" w:rsidRPr="007B078D" w:rsidRDefault="00FF5A74" w:rsidP="007B078D">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8D82A" w14:textId="77777777" w:rsidR="00FF5A74" w:rsidRDefault="00B719EE">
    <w:pPr>
      <w:pStyle w:val="Header"/>
    </w:pPr>
    <w:r>
      <w:rPr>
        <w:noProof/>
        <w:lang w:val="en-GB" w:eastAsia="en-GB"/>
      </w:rPr>
      <w:pict w14:anchorId="452CB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592734" o:spid="_x0000_s1046" type="#_x0000_t75" style="position:absolute;margin-left:0;margin-top:0;width:1023pt;height:1447.05pt;z-index:-251659776;mso-position-horizontal:center;mso-position-horizontal-relative:margin;mso-position-vertical:center;mso-position-vertical-relative:margin" o:allowincell="f">
          <v:imagedata r:id="rId1" o:title="Watermark"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ttachedTemplate r:id="rId1"/>
  <w:documentProtection w:edit="forms" w:enforcement="1" w:cryptProviderType="rsaAES" w:cryptAlgorithmClass="hash" w:cryptAlgorithmType="typeAny" w:cryptAlgorithmSid="14" w:cryptSpinCount="100000" w:hash="EcNOF3cXPlJRuw15ywOr+CMap+dY8HdIoYUnRzovn9BhI+h9IAlOzL4KXtuL0GVkUlUSYX1iXdnD/sIVA7eBNw==" w:salt="KzIB+tEJbK0A2+uAKugy6w=="/>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F3"/>
    <w:rsid w:val="00001225"/>
    <w:rsid w:val="00001CE4"/>
    <w:rsid w:val="0001544A"/>
    <w:rsid w:val="00021560"/>
    <w:rsid w:val="000259FA"/>
    <w:rsid w:val="00027849"/>
    <w:rsid w:val="00032D8F"/>
    <w:rsid w:val="000351EA"/>
    <w:rsid w:val="00036906"/>
    <w:rsid w:val="00041E54"/>
    <w:rsid w:val="00046AB3"/>
    <w:rsid w:val="00056456"/>
    <w:rsid w:val="000569FF"/>
    <w:rsid w:val="00057AC1"/>
    <w:rsid w:val="00064752"/>
    <w:rsid w:val="000650CA"/>
    <w:rsid w:val="00067120"/>
    <w:rsid w:val="0007014A"/>
    <w:rsid w:val="000723DD"/>
    <w:rsid w:val="00087B0F"/>
    <w:rsid w:val="000A203A"/>
    <w:rsid w:val="000A22F8"/>
    <w:rsid w:val="000A4086"/>
    <w:rsid w:val="000A6BB4"/>
    <w:rsid w:val="000B045A"/>
    <w:rsid w:val="000B1236"/>
    <w:rsid w:val="000B7FA5"/>
    <w:rsid w:val="000C0BC4"/>
    <w:rsid w:val="000C46D1"/>
    <w:rsid w:val="000C5D5D"/>
    <w:rsid w:val="000D13A8"/>
    <w:rsid w:val="000D52F9"/>
    <w:rsid w:val="000E2043"/>
    <w:rsid w:val="000E28B5"/>
    <w:rsid w:val="000E518C"/>
    <w:rsid w:val="000E6986"/>
    <w:rsid w:val="000F03E1"/>
    <w:rsid w:val="000F4075"/>
    <w:rsid w:val="000F5052"/>
    <w:rsid w:val="00100512"/>
    <w:rsid w:val="00100554"/>
    <w:rsid w:val="001049C7"/>
    <w:rsid w:val="0011032E"/>
    <w:rsid w:val="0011310F"/>
    <w:rsid w:val="00127D49"/>
    <w:rsid w:val="00135227"/>
    <w:rsid w:val="00141901"/>
    <w:rsid w:val="00153547"/>
    <w:rsid w:val="0015433E"/>
    <w:rsid w:val="00155013"/>
    <w:rsid w:val="00161828"/>
    <w:rsid w:val="00162546"/>
    <w:rsid w:val="00162CDA"/>
    <w:rsid w:val="001634AD"/>
    <w:rsid w:val="00170F3D"/>
    <w:rsid w:val="0018043F"/>
    <w:rsid w:val="00182499"/>
    <w:rsid w:val="00183E01"/>
    <w:rsid w:val="00186562"/>
    <w:rsid w:val="00191506"/>
    <w:rsid w:val="001920AA"/>
    <w:rsid w:val="00197CF9"/>
    <w:rsid w:val="001A07F3"/>
    <w:rsid w:val="001A6851"/>
    <w:rsid w:val="001B5AFA"/>
    <w:rsid w:val="001C6AD6"/>
    <w:rsid w:val="001D17D5"/>
    <w:rsid w:val="001D2403"/>
    <w:rsid w:val="001D2F92"/>
    <w:rsid w:val="001D7751"/>
    <w:rsid w:val="001F0FB6"/>
    <w:rsid w:val="00205951"/>
    <w:rsid w:val="00207533"/>
    <w:rsid w:val="0021289A"/>
    <w:rsid w:val="00213B49"/>
    <w:rsid w:val="00214537"/>
    <w:rsid w:val="002208AB"/>
    <w:rsid w:val="002249D8"/>
    <w:rsid w:val="00225846"/>
    <w:rsid w:val="00230B37"/>
    <w:rsid w:val="00235107"/>
    <w:rsid w:val="00240325"/>
    <w:rsid w:val="00241036"/>
    <w:rsid w:val="002443DB"/>
    <w:rsid w:val="00260338"/>
    <w:rsid w:val="002610FC"/>
    <w:rsid w:val="002638C7"/>
    <w:rsid w:val="00263FCA"/>
    <w:rsid w:val="002701F8"/>
    <w:rsid w:val="00270254"/>
    <w:rsid w:val="00272820"/>
    <w:rsid w:val="002849A3"/>
    <w:rsid w:val="00297289"/>
    <w:rsid w:val="002A35CF"/>
    <w:rsid w:val="002B417C"/>
    <w:rsid w:val="002B59C6"/>
    <w:rsid w:val="002C037B"/>
    <w:rsid w:val="002C0630"/>
    <w:rsid w:val="002C244C"/>
    <w:rsid w:val="002C2E0E"/>
    <w:rsid w:val="002C35C2"/>
    <w:rsid w:val="002D6C2A"/>
    <w:rsid w:val="002E3A15"/>
    <w:rsid w:val="002E3BA7"/>
    <w:rsid w:val="002F1607"/>
    <w:rsid w:val="002F46E6"/>
    <w:rsid w:val="003050DC"/>
    <w:rsid w:val="00316CFE"/>
    <w:rsid w:val="00324AF9"/>
    <w:rsid w:val="00326833"/>
    <w:rsid w:val="00331396"/>
    <w:rsid w:val="00333937"/>
    <w:rsid w:val="00335FDA"/>
    <w:rsid w:val="00336306"/>
    <w:rsid w:val="00336D18"/>
    <w:rsid w:val="003431DC"/>
    <w:rsid w:val="003506D2"/>
    <w:rsid w:val="00352EE8"/>
    <w:rsid w:val="00352F8E"/>
    <w:rsid w:val="0035358F"/>
    <w:rsid w:val="0036329D"/>
    <w:rsid w:val="00363D1B"/>
    <w:rsid w:val="00367C9A"/>
    <w:rsid w:val="00371BE3"/>
    <w:rsid w:val="00382870"/>
    <w:rsid w:val="003869D9"/>
    <w:rsid w:val="0039146A"/>
    <w:rsid w:val="00394B17"/>
    <w:rsid w:val="00395493"/>
    <w:rsid w:val="003A3065"/>
    <w:rsid w:val="003A3B19"/>
    <w:rsid w:val="003A4B7B"/>
    <w:rsid w:val="003B45E3"/>
    <w:rsid w:val="003B581B"/>
    <w:rsid w:val="003C0FEB"/>
    <w:rsid w:val="003C6D9A"/>
    <w:rsid w:val="003D1C8C"/>
    <w:rsid w:val="003F02C5"/>
    <w:rsid w:val="003F7CAE"/>
    <w:rsid w:val="004077DC"/>
    <w:rsid w:val="0041525F"/>
    <w:rsid w:val="00417233"/>
    <w:rsid w:val="00422576"/>
    <w:rsid w:val="0042663C"/>
    <w:rsid w:val="00427EF6"/>
    <w:rsid w:val="004310D5"/>
    <w:rsid w:val="0043226B"/>
    <w:rsid w:val="00433B75"/>
    <w:rsid w:val="00436309"/>
    <w:rsid w:val="00437C1E"/>
    <w:rsid w:val="0044212E"/>
    <w:rsid w:val="0044223A"/>
    <w:rsid w:val="00442307"/>
    <w:rsid w:val="00445609"/>
    <w:rsid w:val="00446C24"/>
    <w:rsid w:val="004535DD"/>
    <w:rsid w:val="004723C3"/>
    <w:rsid w:val="00476137"/>
    <w:rsid w:val="00476F90"/>
    <w:rsid w:val="00487D67"/>
    <w:rsid w:val="00492E98"/>
    <w:rsid w:val="0049329E"/>
    <w:rsid w:val="00493F46"/>
    <w:rsid w:val="00494F3C"/>
    <w:rsid w:val="004A0A50"/>
    <w:rsid w:val="004A27D4"/>
    <w:rsid w:val="004A614F"/>
    <w:rsid w:val="004B0AF6"/>
    <w:rsid w:val="004B299E"/>
    <w:rsid w:val="004B5888"/>
    <w:rsid w:val="004C24D2"/>
    <w:rsid w:val="004D5CFE"/>
    <w:rsid w:val="004E13C7"/>
    <w:rsid w:val="004E4324"/>
    <w:rsid w:val="004E4F3B"/>
    <w:rsid w:val="004E7E22"/>
    <w:rsid w:val="004F0D4C"/>
    <w:rsid w:val="00501EAD"/>
    <w:rsid w:val="00502CF6"/>
    <w:rsid w:val="005110FC"/>
    <w:rsid w:val="0051154E"/>
    <w:rsid w:val="00517CA9"/>
    <w:rsid w:val="00517FA8"/>
    <w:rsid w:val="00523EB2"/>
    <w:rsid w:val="005241B1"/>
    <w:rsid w:val="0052636F"/>
    <w:rsid w:val="0053128F"/>
    <w:rsid w:val="005322AF"/>
    <w:rsid w:val="00534A67"/>
    <w:rsid w:val="00540A0D"/>
    <w:rsid w:val="00544A68"/>
    <w:rsid w:val="005636B3"/>
    <w:rsid w:val="0057105F"/>
    <w:rsid w:val="00573110"/>
    <w:rsid w:val="00573C42"/>
    <w:rsid w:val="00591499"/>
    <w:rsid w:val="00594BE6"/>
    <w:rsid w:val="005A0B6A"/>
    <w:rsid w:val="005B133E"/>
    <w:rsid w:val="005C3BE4"/>
    <w:rsid w:val="005E1BC3"/>
    <w:rsid w:val="005E5FEE"/>
    <w:rsid w:val="005E6217"/>
    <w:rsid w:val="005F0C09"/>
    <w:rsid w:val="0060054D"/>
    <w:rsid w:val="006042A1"/>
    <w:rsid w:val="00605E97"/>
    <w:rsid w:val="00607BA0"/>
    <w:rsid w:val="00607EB0"/>
    <w:rsid w:val="00607ECA"/>
    <w:rsid w:val="00614079"/>
    <w:rsid w:val="006164DB"/>
    <w:rsid w:val="00616AF8"/>
    <w:rsid w:val="00617A02"/>
    <w:rsid w:val="006218A6"/>
    <w:rsid w:val="00623FFC"/>
    <w:rsid w:val="00630357"/>
    <w:rsid w:val="00632036"/>
    <w:rsid w:val="0064487C"/>
    <w:rsid w:val="00651A54"/>
    <w:rsid w:val="00651AF2"/>
    <w:rsid w:val="00654FDD"/>
    <w:rsid w:val="00655429"/>
    <w:rsid w:val="0065593B"/>
    <w:rsid w:val="00660FF0"/>
    <w:rsid w:val="00664F27"/>
    <w:rsid w:val="00677AFB"/>
    <w:rsid w:val="00682BE5"/>
    <w:rsid w:val="00684A7A"/>
    <w:rsid w:val="00684D77"/>
    <w:rsid w:val="00687450"/>
    <w:rsid w:val="00690701"/>
    <w:rsid w:val="006A3113"/>
    <w:rsid w:val="006B2124"/>
    <w:rsid w:val="006B226D"/>
    <w:rsid w:val="006B31E0"/>
    <w:rsid w:val="006B6047"/>
    <w:rsid w:val="006B6B96"/>
    <w:rsid w:val="006B7BE6"/>
    <w:rsid w:val="006D4742"/>
    <w:rsid w:val="006D5AAF"/>
    <w:rsid w:val="006E09B7"/>
    <w:rsid w:val="006E1B95"/>
    <w:rsid w:val="006F7EA6"/>
    <w:rsid w:val="00705CFA"/>
    <w:rsid w:val="00720C78"/>
    <w:rsid w:val="00724582"/>
    <w:rsid w:val="007269B4"/>
    <w:rsid w:val="00740A51"/>
    <w:rsid w:val="00742B21"/>
    <w:rsid w:val="00752426"/>
    <w:rsid w:val="0075773A"/>
    <w:rsid w:val="007631EC"/>
    <w:rsid w:val="00765651"/>
    <w:rsid w:val="00765A9A"/>
    <w:rsid w:val="007720DF"/>
    <w:rsid w:val="00772D1B"/>
    <w:rsid w:val="00794D2F"/>
    <w:rsid w:val="00796FBA"/>
    <w:rsid w:val="007A098D"/>
    <w:rsid w:val="007A6C43"/>
    <w:rsid w:val="007A7464"/>
    <w:rsid w:val="007A7FFA"/>
    <w:rsid w:val="007B078D"/>
    <w:rsid w:val="007B0EFC"/>
    <w:rsid w:val="007B189E"/>
    <w:rsid w:val="007B458F"/>
    <w:rsid w:val="007B5486"/>
    <w:rsid w:val="007C5B85"/>
    <w:rsid w:val="007D0184"/>
    <w:rsid w:val="007D0F18"/>
    <w:rsid w:val="007D37E8"/>
    <w:rsid w:val="007D508E"/>
    <w:rsid w:val="007E0C1B"/>
    <w:rsid w:val="007E0E74"/>
    <w:rsid w:val="007E1B0B"/>
    <w:rsid w:val="007F1317"/>
    <w:rsid w:val="007F1E0F"/>
    <w:rsid w:val="007F2CEB"/>
    <w:rsid w:val="007F6F41"/>
    <w:rsid w:val="00801FCF"/>
    <w:rsid w:val="00802FF4"/>
    <w:rsid w:val="008033FD"/>
    <w:rsid w:val="0080470F"/>
    <w:rsid w:val="008058A9"/>
    <w:rsid w:val="00811230"/>
    <w:rsid w:val="008138F4"/>
    <w:rsid w:val="00815748"/>
    <w:rsid w:val="00822A09"/>
    <w:rsid w:val="008246A2"/>
    <w:rsid w:val="008268CB"/>
    <w:rsid w:val="008502EA"/>
    <w:rsid w:val="00852BC2"/>
    <w:rsid w:val="008539AE"/>
    <w:rsid w:val="008551DD"/>
    <w:rsid w:val="00864AF0"/>
    <w:rsid w:val="00866B3B"/>
    <w:rsid w:val="00867C8E"/>
    <w:rsid w:val="00890B8B"/>
    <w:rsid w:val="00891186"/>
    <w:rsid w:val="008920EA"/>
    <w:rsid w:val="00895B9A"/>
    <w:rsid w:val="008A2A07"/>
    <w:rsid w:val="008B4330"/>
    <w:rsid w:val="008B48D6"/>
    <w:rsid w:val="008B5CBD"/>
    <w:rsid w:val="008C5E06"/>
    <w:rsid w:val="008D105A"/>
    <w:rsid w:val="008D2CDF"/>
    <w:rsid w:val="008D5AD7"/>
    <w:rsid w:val="00901558"/>
    <w:rsid w:val="00901E02"/>
    <w:rsid w:val="00904D85"/>
    <w:rsid w:val="00905F30"/>
    <w:rsid w:val="00910A43"/>
    <w:rsid w:val="0091705F"/>
    <w:rsid w:val="00924CA9"/>
    <w:rsid w:val="00924DDF"/>
    <w:rsid w:val="0092543D"/>
    <w:rsid w:val="00927B6B"/>
    <w:rsid w:val="0093142D"/>
    <w:rsid w:val="009460E0"/>
    <w:rsid w:val="00956177"/>
    <w:rsid w:val="00962B8B"/>
    <w:rsid w:val="00967479"/>
    <w:rsid w:val="009900DF"/>
    <w:rsid w:val="00993FE6"/>
    <w:rsid w:val="00994139"/>
    <w:rsid w:val="00994628"/>
    <w:rsid w:val="0099743C"/>
    <w:rsid w:val="009A03AB"/>
    <w:rsid w:val="009A25A8"/>
    <w:rsid w:val="009B660C"/>
    <w:rsid w:val="009C431E"/>
    <w:rsid w:val="009D2B16"/>
    <w:rsid w:val="009E24A9"/>
    <w:rsid w:val="009E3762"/>
    <w:rsid w:val="009E3C65"/>
    <w:rsid w:val="009E6E86"/>
    <w:rsid w:val="009F069D"/>
    <w:rsid w:val="009F1446"/>
    <w:rsid w:val="009F539F"/>
    <w:rsid w:val="009F7D9E"/>
    <w:rsid w:val="00A02582"/>
    <w:rsid w:val="00A07A2F"/>
    <w:rsid w:val="00A10A19"/>
    <w:rsid w:val="00A10F97"/>
    <w:rsid w:val="00A139C1"/>
    <w:rsid w:val="00A154C2"/>
    <w:rsid w:val="00A20421"/>
    <w:rsid w:val="00A22A44"/>
    <w:rsid w:val="00A2594B"/>
    <w:rsid w:val="00A31BDC"/>
    <w:rsid w:val="00A4056A"/>
    <w:rsid w:val="00A5232A"/>
    <w:rsid w:val="00A53C4B"/>
    <w:rsid w:val="00A61562"/>
    <w:rsid w:val="00A62F00"/>
    <w:rsid w:val="00A700E8"/>
    <w:rsid w:val="00A7092B"/>
    <w:rsid w:val="00A80A8D"/>
    <w:rsid w:val="00A9142D"/>
    <w:rsid w:val="00A9656E"/>
    <w:rsid w:val="00AA152C"/>
    <w:rsid w:val="00AC10EB"/>
    <w:rsid w:val="00AC330B"/>
    <w:rsid w:val="00AC45CD"/>
    <w:rsid w:val="00AD14E1"/>
    <w:rsid w:val="00AD1A7A"/>
    <w:rsid w:val="00AD7959"/>
    <w:rsid w:val="00AE21A0"/>
    <w:rsid w:val="00AE391F"/>
    <w:rsid w:val="00AE65DC"/>
    <w:rsid w:val="00AF2A88"/>
    <w:rsid w:val="00AF3B31"/>
    <w:rsid w:val="00B002CA"/>
    <w:rsid w:val="00B04332"/>
    <w:rsid w:val="00B04DB9"/>
    <w:rsid w:val="00B063B4"/>
    <w:rsid w:val="00B120D4"/>
    <w:rsid w:val="00B16D06"/>
    <w:rsid w:val="00B16DC8"/>
    <w:rsid w:val="00B324EB"/>
    <w:rsid w:val="00B41A2A"/>
    <w:rsid w:val="00B4421A"/>
    <w:rsid w:val="00B51415"/>
    <w:rsid w:val="00B57107"/>
    <w:rsid w:val="00B5762D"/>
    <w:rsid w:val="00B6058E"/>
    <w:rsid w:val="00B62396"/>
    <w:rsid w:val="00B719EE"/>
    <w:rsid w:val="00B764EE"/>
    <w:rsid w:val="00B869D6"/>
    <w:rsid w:val="00B93566"/>
    <w:rsid w:val="00B93FF5"/>
    <w:rsid w:val="00BB1CC4"/>
    <w:rsid w:val="00BB395C"/>
    <w:rsid w:val="00BC5D36"/>
    <w:rsid w:val="00BD4852"/>
    <w:rsid w:val="00BE1266"/>
    <w:rsid w:val="00BF193A"/>
    <w:rsid w:val="00BF539B"/>
    <w:rsid w:val="00BF613C"/>
    <w:rsid w:val="00C0053C"/>
    <w:rsid w:val="00C00CCD"/>
    <w:rsid w:val="00C10184"/>
    <w:rsid w:val="00C10B8B"/>
    <w:rsid w:val="00C13BDD"/>
    <w:rsid w:val="00C22EBE"/>
    <w:rsid w:val="00C27C78"/>
    <w:rsid w:val="00C30BCC"/>
    <w:rsid w:val="00C33721"/>
    <w:rsid w:val="00C509C6"/>
    <w:rsid w:val="00C51B16"/>
    <w:rsid w:val="00C5336A"/>
    <w:rsid w:val="00C5418B"/>
    <w:rsid w:val="00C62E7E"/>
    <w:rsid w:val="00C67EAF"/>
    <w:rsid w:val="00C71BCA"/>
    <w:rsid w:val="00C7377D"/>
    <w:rsid w:val="00C77185"/>
    <w:rsid w:val="00C828C8"/>
    <w:rsid w:val="00C84607"/>
    <w:rsid w:val="00C91399"/>
    <w:rsid w:val="00C94718"/>
    <w:rsid w:val="00C94CE6"/>
    <w:rsid w:val="00C958D5"/>
    <w:rsid w:val="00C96F56"/>
    <w:rsid w:val="00CA082D"/>
    <w:rsid w:val="00CA566F"/>
    <w:rsid w:val="00CB6658"/>
    <w:rsid w:val="00CC1B30"/>
    <w:rsid w:val="00CC2F4A"/>
    <w:rsid w:val="00CC6756"/>
    <w:rsid w:val="00CC79E8"/>
    <w:rsid w:val="00CD5218"/>
    <w:rsid w:val="00CD590A"/>
    <w:rsid w:val="00CD74C9"/>
    <w:rsid w:val="00CE30BB"/>
    <w:rsid w:val="00CE4180"/>
    <w:rsid w:val="00CE4554"/>
    <w:rsid w:val="00CE5305"/>
    <w:rsid w:val="00CE56E0"/>
    <w:rsid w:val="00CF058D"/>
    <w:rsid w:val="00CF3E27"/>
    <w:rsid w:val="00CF5E7F"/>
    <w:rsid w:val="00D049A5"/>
    <w:rsid w:val="00D114F7"/>
    <w:rsid w:val="00D13864"/>
    <w:rsid w:val="00D244AD"/>
    <w:rsid w:val="00D2587B"/>
    <w:rsid w:val="00D26B0F"/>
    <w:rsid w:val="00D315E3"/>
    <w:rsid w:val="00D32110"/>
    <w:rsid w:val="00D322D6"/>
    <w:rsid w:val="00D33AC2"/>
    <w:rsid w:val="00D3655A"/>
    <w:rsid w:val="00D37EFA"/>
    <w:rsid w:val="00D47A17"/>
    <w:rsid w:val="00D57F08"/>
    <w:rsid w:val="00D76D35"/>
    <w:rsid w:val="00D77566"/>
    <w:rsid w:val="00D77943"/>
    <w:rsid w:val="00D77985"/>
    <w:rsid w:val="00D8099B"/>
    <w:rsid w:val="00D81F7F"/>
    <w:rsid w:val="00D85C38"/>
    <w:rsid w:val="00D86AB6"/>
    <w:rsid w:val="00D90FF5"/>
    <w:rsid w:val="00DA0E3A"/>
    <w:rsid w:val="00DA0EF6"/>
    <w:rsid w:val="00DA208F"/>
    <w:rsid w:val="00DA26D3"/>
    <w:rsid w:val="00DA296E"/>
    <w:rsid w:val="00DA79B5"/>
    <w:rsid w:val="00DB12E1"/>
    <w:rsid w:val="00DB4865"/>
    <w:rsid w:val="00DB77C5"/>
    <w:rsid w:val="00DC0FFD"/>
    <w:rsid w:val="00DD5ADE"/>
    <w:rsid w:val="00DD62D2"/>
    <w:rsid w:val="00DD6864"/>
    <w:rsid w:val="00DD6D1E"/>
    <w:rsid w:val="00DE2503"/>
    <w:rsid w:val="00DE29D0"/>
    <w:rsid w:val="00E01A5F"/>
    <w:rsid w:val="00E07968"/>
    <w:rsid w:val="00E134E6"/>
    <w:rsid w:val="00E14C08"/>
    <w:rsid w:val="00E2428E"/>
    <w:rsid w:val="00E26D0C"/>
    <w:rsid w:val="00E30594"/>
    <w:rsid w:val="00E3323B"/>
    <w:rsid w:val="00E35C86"/>
    <w:rsid w:val="00E37F61"/>
    <w:rsid w:val="00E41CEB"/>
    <w:rsid w:val="00E4332B"/>
    <w:rsid w:val="00E44637"/>
    <w:rsid w:val="00E5261F"/>
    <w:rsid w:val="00E60070"/>
    <w:rsid w:val="00E644BB"/>
    <w:rsid w:val="00E6530D"/>
    <w:rsid w:val="00E66556"/>
    <w:rsid w:val="00E67448"/>
    <w:rsid w:val="00E753EB"/>
    <w:rsid w:val="00E75EEE"/>
    <w:rsid w:val="00E846C8"/>
    <w:rsid w:val="00EA034F"/>
    <w:rsid w:val="00EA3262"/>
    <w:rsid w:val="00EA55D1"/>
    <w:rsid w:val="00EB4672"/>
    <w:rsid w:val="00EB6528"/>
    <w:rsid w:val="00EC0A31"/>
    <w:rsid w:val="00EC3F9C"/>
    <w:rsid w:val="00EC7CF4"/>
    <w:rsid w:val="00ED0C79"/>
    <w:rsid w:val="00ED33DB"/>
    <w:rsid w:val="00ED51CD"/>
    <w:rsid w:val="00ED5828"/>
    <w:rsid w:val="00EE5C55"/>
    <w:rsid w:val="00EE64E6"/>
    <w:rsid w:val="00EE6ED0"/>
    <w:rsid w:val="00EE7EDE"/>
    <w:rsid w:val="00EF30B0"/>
    <w:rsid w:val="00F00D69"/>
    <w:rsid w:val="00F02F0B"/>
    <w:rsid w:val="00F04175"/>
    <w:rsid w:val="00F0785C"/>
    <w:rsid w:val="00F10BB9"/>
    <w:rsid w:val="00F10E59"/>
    <w:rsid w:val="00F16812"/>
    <w:rsid w:val="00F21D63"/>
    <w:rsid w:val="00F236ED"/>
    <w:rsid w:val="00F345AF"/>
    <w:rsid w:val="00F364D3"/>
    <w:rsid w:val="00F36C24"/>
    <w:rsid w:val="00F41CC2"/>
    <w:rsid w:val="00F45111"/>
    <w:rsid w:val="00F61FC6"/>
    <w:rsid w:val="00F730E7"/>
    <w:rsid w:val="00F74A08"/>
    <w:rsid w:val="00F76A92"/>
    <w:rsid w:val="00F77C23"/>
    <w:rsid w:val="00F8094F"/>
    <w:rsid w:val="00F80E57"/>
    <w:rsid w:val="00F842CF"/>
    <w:rsid w:val="00F85111"/>
    <w:rsid w:val="00F862C5"/>
    <w:rsid w:val="00F9466F"/>
    <w:rsid w:val="00F9488F"/>
    <w:rsid w:val="00F9605B"/>
    <w:rsid w:val="00F96DDD"/>
    <w:rsid w:val="00FA5FC0"/>
    <w:rsid w:val="00FA649D"/>
    <w:rsid w:val="00FB71A8"/>
    <w:rsid w:val="00FC10AE"/>
    <w:rsid w:val="00FC4D07"/>
    <w:rsid w:val="00FE0908"/>
    <w:rsid w:val="00FE1371"/>
    <w:rsid w:val="00FE1379"/>
    <w:rsid w:val="00FE265C"/>
    <w:rsid w:val="00FE5CEA"/>
    <w:rsid w:val="00FE5D38"/>
    <w:rsid w:val="00FF3302"/>
    <w:rsid w:val="00FF3D59"/>
    <w:rsid w:val="00FF5A74"/>
    <w:rsid w:val="00FF6724"/>
    <w:rsid w:val="00FF7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4"/>
    <o:shapelayout v:ext="edit">
      <o:idmap v:ext="edit" data="2"/>
    </o:shapelayout>
  </w:shapeDefaults>
  <w:decimalSymbol w:val="."/>
  <w:listSeparator w:val=","/>
  <w14:docId w14:val="54608B77"/>
  <w15:chartTrackingRefBased/>
  <w15:docId w15:val="{E2D4642E-7375-492E-BD90-B4121273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Calibri" w:hAnsi="Arial Narrow"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18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0554"/>
    <w:tblPr/>
  </w:style>
  <w:style w:type="paragraph" w:styleId="Header">
    <w:name w:val="header"/>
    <w:basedOn w:val="Normal"/>
    <w:link w:val="HeaderChar"/>
    <w:uiPriority w:val="99"/>
    <w:unhideWhenUsed/>
    <w:rsid w:val="009E6E86"/>
    <w:pPr>
      <w:tabs>
        <w:tab w:val="center" w:pos="4513"/>
        <w:tab w:val="right" w:pos="9026"/>
      </w:tabs>
    </w:pPr>
    <w:rPr>
      <w:rFonts w:cs="Times New Roman"/>
    </w:rPr>
  </w:style>
  <w:style w:type="character" w:customStyle="1" w:styleId="HeaderChar">
    <w:name w:val="Header Char"/>
    <w:link w:val="Header"/>
    <w:uiPriority w:val="99"/>
    <w:rsid w:val="009E6E86"/>
    <w:rPr>
      <w:sz w:val="22"/>
      <w:szCs w:val="22"/>
      <w:lang w:val="en-US" w:eastAsia="en-US"/>
    </w:rPr>
  </w:style>
  <w:style w:type="paragraph" w:styleId="Footer">
    <w:name w:val="footer"/>
    <w:basedOn w:val="Normal"/>
    <w:link w:val="FooterChar"/>
    <w:uiPriority w:val="99"/>
    <w:semiHidden/>
    <w:unhideWhenUsed/>
    <w:rsid w:val="009E6E86"/>
    <w:pPr>
      <w:tabs>
        <w:tab w:val="center" w:pos="4513"/>
        <w:tab w:val="right" w:pos="9026"/>
      </w:tabs>
    </w:pPr>
    <w:rPr>
      <w:rFonts w:cs="Times New Roman"/>
    </w:rPr>
  </w:style>
  <w:style w:type="character" w:customStyle="1" w:styleId="FooterChar">
    <w:name w:val="Footer Char"/>
    <w:link w:val="Footer"/>
    <w:uiPriority w:val="99"/>
    <w:semiHidden/>
    <w:rsid w:val="009E6E86"/>
    <w:rPr>
      <w:sz w:val="22"/>
      <w:szCs w:val="22"/>
      <w:lang w:val="en-US" w:eastAsia="en-US"/>
    </w:rPr>
  </w:style>
  <w:style w:type="paragraph" w:styleId="BalloonText">
    <w:name w:val="Balloon Text"/>
    <w:basedOn w:val="Normal"/>
    <w:link w:val="BalloonTextChar"/>
    <w:uiPriority w:val="99"/>
    <w:semiHidden/>
    <w:unhideWhenUsed/>
    <w:rsid w:val="009E6E86"/>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9E6E86"/>
    <w:rPr>
      <w:rFonts w:ascii="Tahoma" w:hAnsi="Tahoma" w:cs="Tahoma"/>
      <w:sz w:val="16"/>
      <w:szCs w:val="16"/>
      <w:lang w:val="en-US" w:eastAsia="en-US"/>
    </w:rPr>
  </w:style>
  <w:style w:type="paragraph" w:styleId="NoSpacing">
    <w:name w:val="No Spacing"/>
    <w:link w:val="NoSpacingChar"/>
    <w:uiPriority w:val="1"/>
    <w:qFormat/>
    <w:rsid w:val="007B458F"/>
    <w:rPr>
      <w:rFonts w:eastAsia="Times New Roman"/>
      <w:sz w:val="22"/>
      <w:szCs w:val="22"/>
      <w:lang w:val="en-US" w:eastAsia="en-US"/>
    </w:rPr>
  </w:style>
  <w:style w:type="character" w:customStyle="1" w:styleId="NoSpacingChar">
    <w:name w:val="No Spacing Char"/>
    <w:link w:val="NoSpacing"/>
    <w:uiPriority w:val="1"/>
    <w:rsid w:val="007B458F"/>
    <w:rPr>
      <w:rFonts w:eastAsia="Times New Roman"/>
      <w:sz w:val="22"/>
      <w:szCs w:val="22"/>
      <w:lang w:val="en-US" w:eastAsia="en-US" w:bidi="ar-SA"/>
    </w:rPr>
  </w:style>
  <w:style w:type="paragraph" w:styleId="BodyText3">
    <w:name w:val="Body Text 3"/>
    <w:basedOn w:val="Normal"/>
    <w:link w:val="BodyText3Char"/>
    <w:uiPriority w:val="99"/>
    <w:unhideWhenUsed/>
    <w:rsid w:val="00962B8B"/>
    <w:pPr>
      <w:spacing w:after="0" w:line="240" w:lineRule="auto"/>
      <w:jc w:val="both"/>
    </w:pPr>
    <w:rPr>
      <w:rFonts w:ascii="Arial" w:eastAsia="Times New Roman" w:hAnsi="Arial" w:cs="Times New Roman"/>
      <w:sz w:val="9"/>
      <w:szCs w:val="20"/>
      <w:lang w:val="x-none" w:eastAsia="x-none"/>
    </w:rPr>
  </w:style>
  <w:style w:type="character" w:customStyle="1" w:styleId="BodyText3Char">
    <w:name w:val="Body Text 3 Char"/>
    <w:link w:val="BodyText3"/>
    <w:uiPriority w:val="99"/>
    <w:rsid w:val="00962B8B"/>
    <w:rPr>
      <w:rFonts w:ascii="Arial" w:eastAsia="Times New Roman" w:hAnsi="Arial" w:cs="Times New Roman"/>
      <w:sz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612332">
      <w:bodyDiv w:val="1"/>
      <w:marLeft w:val="0"/>
      <w:marRight w:val="0"/>
      <w:marTop w:val="0"/>
      <w:marBottom w:val="0"/>
      <w:divBdr>
        <w:top w:val="none" w:sz="0" w:space="0" w:color="auto"/>
        <w:left w:val="none" w:sz="0" w:space="0" w:color="auto"/>
        <w:bottom w:val="none" w:sz="0" w:space="0" w:color="auto"/>
        <w:right w:val="none" w:sz="0" w:space="0" w:color="auto"/>
      </w:divBdr>
    </w:div>
    <w:div w:id="135699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G-FILE01\ax_dm_live$\QuoteTemplates\Long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47B39-F2AA-4F11-B363-B222015BB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LongForm</Template>
  <TotalTime>2</TotalTime>
  <Pages>8</Pages>
  <Words>5344</Words>
  <Characters>30466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eBECS</Company>
  <LinksUpToDate>false</LinksUpToDate>
  <CharactersWithSpaces>35739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Hassaine</dc:creator>
  <cp:keywords/>
  <cp:lastModifiedBy>Samir Hassaine</cp:lastModifiedBy>
  <cp:revision>2</cp:revision>
  <cp:lastPrinted>2010-02-12T15:57:00Z</cp:lastPrinted>
  <dcterms:created xsi:type="dcterms:W3CDTF">2025-01-07T13:08:00Z</dcterms:created>
  <dcterms:modified xsi:type="dcterms:W3CDTF">2025-01-07T13:08:00Z</dcterms:modified>
</cp:coreProperties>
</file>